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42FB23" w14:textId="77777777" w:rsidR="0002758C" w:rsidRPr="00B919FE" w:rsidRDefault="0002758C" w:rsidP="0002758C">
      <w:pPr>
        <w:spacing w:after="0" w:line="480" w:lineRule="auto"/>
        <w:jc w:val="center"/>
        <w:rPr>
          <w:rFonts w:ascii="Times New Roman" w:eastAsia="Times New Roman" w:hAnsi="Times New Roman" w:cs="Times New Roman"/>
          <w:color w:val="000000"/>
          <w:sz w:val="24"/>
          <w:szCs w:val="24"/>
        </w:rPr>
      </w:pPr>
    </w:p>
    <w:p w14:paraId="4B7FC64F" w14:textId="77777777" w:rsidR="0002758C" w:rsidRDefault="0002758C" w:rsidP="0002758C">
      <w:pPr>
        <w:spacing w:after="0" w:line="480" w:lineRule="auto"/>
        <w:jc w:val="center"/>
        <w:rPr>
          <w:rFonts w:ascii="Times New Roman" w:hAnsi="Times New Roman"/>
          <w:sz w:val="24"/>
          <w:szCs w:val="24"/>
        </w:rPr>
      </w:pPr>
    </w:p>
    <w:p w14:paraId="7FE7A9B3" w14:textId="2BE95048" w:rsidR="0002758C" w:rsidRDefault="00594C37" w:rsidP="0002758C">
      <w:pPr>
        <w:spacing w:after="0" w:line="480" w:lineRule="auto"/>
        <w:jc w:val="center"/>
        <w:rPr>
          <w:rFonts w:ascii="Times New Roman" w:hAnsi="Times New Roman"/>
          <w:sz w:val="24"/>
          <w:szCs w:val="24"/>
        </w:rPr>
      </w:pPr>
      <w:r>
        <w:rPr>
          <w:rFonts w:ascii="Times New Roman" w:hAnsi="Times New Roman"/>
          <w:sz w:val="24"/>
          <w:szCs w:val="24"/>
        </w:rPr>
        <w:t xml:space="preserve">   </w:t>
      </w:r>
    </w:p>
    <w:p w14:paraId="4509152A" w14:textId="77777777" w:rsidR="00605C9A" w:rsidRDefault="00605C9A" w:rsidP="00605C9A">
      <w:pPr>
        <w:spacing w:after="0" w:line="480" w:lineRule="auto"/>
        <w:rPr>
          <w:rFonts w:ascii="Times New Roman" w:hAnsi="Times New Roman"/>
          <w:sz w:val="24"/>
          <w:szCs w:val="24"/>
        </w:rPr>
      </w:pPr>
    </w:p>
    <w:p w14:paraId="087DD71C" w14:textId="77777777" w:rsidR="00605C9A" w:rsidRDefault="00605C9A" w:rsidP="00605C9A">
      <w:pPr>
        <w:spacing w:after="0" w:line="480" w:lineRule="auto"/>
        <w:rPr>
          <w:rFonts w:ascii="Times New Roman" w:hAnsi="Times New Roman"/>
          <w:sz w:val="24"/>
          <w:szCs w:val="24"/>
        </w:rPr>
      </w:pPr>
    </w:p>
    <w:p w14:paraId="5EB20165" w14:textId="77777777" w:rsidR="00605C9A" w:rsidRDefault="00605C9A" w:rsidP="00605C9A">
      <w:pPr>
        <w:spacing w:after="0" w:line="480" w:lineRule="auto"/>
        <w:jc w:val="center"/>
        <w:rPr>
          <w:rFonts w:ascii="Times New Roman" w:hAnsi="Times New Roman"/>
          <w:sz w:val="24"/>
          <w:szCs w:val="24"/>
        </w:rPr>
      </w:pPr>
    </w:p>
    <w:p w14:paraId="6DEC70AE" w14:textId="77777777" w:rsidR="00605C9A" w:rsidRDefault="00605C9A" w:rsidP="00605C9A">
      <w:pPr>
        <w:spacing w:after="0" w:line="480" w:lineRule="auto"/>
        <w:jc w:val="center"/>
        <w:rPr>
          <w:rFonts w:ascii="Times New Roman" w:hAnsi="Times New Roman"/>
          <w:sz w:val="24"/>
          <w:szCs w:val="24"/>
        </w:rPr>
      </w:pPr>
      <w:r>
        <w:rPr>
          <w:rFonts w:ascii="Times New Roman" w:hAnsi="Times New Roman"/>
          <w:sz w:val="24"/>
          <w:szCs w:val="24"/>
        </w:rPr>
        <w:t>Under threat but engaged: S</w:t>
      </w:r>
      <w:r w:rsidRPr="00C337F8">
        <w:rPr>
          <w:rFonts w:ascii="Times New Roman" w:hAnsi="Times New Roman"/>
          <w:sz w:val="24"/>
          <w:szCs w:val="24"/>
        </w:rPr>
        <w:t xml:space="preserve">tereotype threat leads women to engage </w:t>
      </w:r>
    </w:p>
    <w:p w14:paraId="22ABC01E" w14:textId="77777777" w:rsidR="00605C9A" w:rsidRPr="00767F38" w:rsidRDefault="00605C9A" w:rsidP="00605C9A">
      <w:pPr>
        <w:spacing w:after="0" w:line="480" w:lineRule="auto"/>
        <w:jc w:val="center"/>
        <w:rPr>
          <w:rFonts w:ascii="Times New Roman" w:hAnsi="Times New Roman"/>
          <w:sz w:val="24"/>
          <w:szCs w:val="24"/>
        </w:rPr>
      </w:pPr>
      <w:proofErr w:type="gramStart"/>
      <w:r w:rsidRPr="00C337F8">
        <w:rPr>
          <w:rFonts w:ascii="Times New Roman" w:hAnsi="Times New Roman"/>
          <w:sz w:val="24"/>
          <w:szCs w:val="24"/>
        </w:rPr>
        <w:t>with</w:t>
      </w:r>
      <w:proofErr w:type="gramEnd"/>
      <w:r w:rsidRPr="00C337F8">
        <w:rPr>
          <w:rFonts w:ascii="Times New Roman" w:hAnsi="Times New Roman"/>
          <w:sz w:val="24"/>
          <w:szCs w:val="24"/>
        </w:rPr>
        <w:t xml:space="preserve"> female but not male partners in </w:t>
      </w:r>
      <w:r>
        <w:rPr>
          <w:rFonts w:ascii="Times New Roman" w:hAnsi="Times New Roman"/>
          <w:sz w:val="24"/>
          <w:szCs w:val="24"/>
        </w:rPr>
        <w:t>math</w:t>
      </w:r>
    </w:p>
    <w:p w14:paraId="31F610F2" w14:textId="77777777" w:rsidR="00605C9A" w:rsidRPr="001F3112" w:rsidRDefault="00605C9A" w:rsidP="00605C9A">
      <w:pPr>
        <w:spacing w:after="0" w:line="480" w:lineRule="auto"/>
        <w:jc w:val="center"/>
        <w:rPr>
          <w:rFonts w:ascii="Times New Roman" w:eastAsia="Times New Roman" w:hAnsi="Times New Roman" w:cs="Times New Roman"/>
          <w:sz w:val="24"/>
          <w:szCs w:val="24"/>
        </w:rPr>
      </w:pPr>
      <w:r w:rsidRPr="001F3112">
        <w:rPr>
          <w:rFonts w:ascii="Times New Roman" w:eastAsia="Times New Roman" w:hAnsi="Times New Roman" w:cs="Times New Roman"/>
          <w:color w:val="000000"/>
          <w:sz w:val="24"/>
          <w:szCs w:val="24"/>
        </w:rPr>
        <w:t xml:space="preserve">Katherine R. </w:t>
      </w:r>
      <w:proofErr w:type="spellStart"/>
      <w:r w:rsidRPr="001F3112">
        <w:rPr>
          <w:rFonts w:ascii="Times New Roman" w:eastAsia="Times New Roman" w:hAnsi="Times New Roman" w:cs="Times New Roman"/>
          <w:color w:val="000000"/>
          <w:sz w:val="24"/>
          <w:szCs w:val="24"/>
        </w:rPr>
        <w:t>Thorson</w:t>
      </w:r>
      <w:r w:rsidRPr="001F3112">
        <w:rPr>
          <w:rFonts w:ascii="Times New Roman" w:eastAsia="Times New Roman" w:hAnsi="Times New Roman" w:cs="Times New Roman"/>
          <w:color w:val="000000"/>
          <w:sz w:val="24"/>
          <w:szCs w:val="24"/>
          <w:vertAlign w:val="superscript"/>
        </w:rPr>
        <w:t>a</w:t>
      </w:r>
      <w:proofErr w:type="spellEnd"/>
      <w:r>
        <w:rPr>
          <w:rFonts w:ascii="Times New Roman" w:eastAsia="Times New Roman" w:hAnsi="Times New Roman" w:cs="Times New Roman"/>
          <w:color w:val="000000"/>
          <w:sz w:val="24"/>
          <w:szCs w:val="24"/>
          <w:vertAlign w:val="superscript"/>
        </w:rPr>
        <w:t>, 1</w:t>
      </w:r>
    </w:p>
    <w:p w14:paraId="47F4E9C8" w14:textId="77777777" w:rsidR="00605C9A" w:rsidRDefault="00605C9A" w:rsidP="00605C9A">
      <w:pPr>
        <w:spacing w:after="0" w:line="480" w:lineRule="auto"/>
        <w:jc w:val="center"/>
        <w:rPr>
          <w:rFonts w:ascii="Times New Roman" w:eastAsia="Times New Roman" w:hAnsi="Times New Roman" w:cs="Times New Roman"/>
          <w:color w:val="000000"/>
          <w:sz w:val="24"/>
          <w:szCs w:val="24"/>
          <w:vertAlign w:val="superscript"/>
        </w:rPr>
      </w:pPr>
      <w:r w:rsidRPr="001F3112">
        <w:rPr>
          <w:rFonts w:ascii="Times New Roman" w:eastAsia="Times New Roman" w:hAnsi="Times New Roman" w:cs="Times New Roman"/>
          <w:color w:val="000000"/>
          <w:sz w:val="24"/>
          <w:szCs w:val="24"/>
        </w:rPr>
        <w:t xml:space="preserve">Chad E. </w:t>
      </w:r>
      <w:proofErr w:type="spellStart"/>
      <w:r w:rsidRPr="001F3112">
        <w:rPr>
          <w:rFonts w:ascii="Times New Roman" w:eastAsia="Times New Roman" w:hAnsi="Times New Roman" w:cs="Times New Roman"/>
          <w:color w:val="000000"/>
          <w:sz w:val="24"/>
          <w:szCs w:val="24"/>
        </w:rPr>
        <w:t>Forbes</w:t>
      </w:r>
      <w:r w:rsidRPr="001F3112">
        <w:rPr>
          <w:rFonts w:ascii="Times New Roman" w:eastAsia="Times New Roman" w:hAnsi="Times New Roman" w:cs="Times New Roman"/>
          <w:color w:val="000000"/>
          <w:sz w:val="24"/>
          <w:szCs w:val="24"/>
          <w:vertAlign w:val="superscript"/>
        </w:rPr>
        <w:t>b</w:t>
      </w:r>
      <w:proofErr w:type="spellEnd"/>
    </w:p>
    <w:p w14:paraId="19B97DA4" w14:textId="77777777" w:rsidR="00605C9A" w:rsidRPr="009C2952" w:rsidRDefault="00605C9A" w:rsidP="00605C9A">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Adam B. </w:t>
      </w:r>
      <w:proofErr w:type="spellStart"/>
      <w:r>
        <w:rPr>
          <w:rFonts w:ascii="Times New Roman" w:eastAsia="Times New Roman" w:hAnsi="Times New Roman" w:cs="Times New Roman"/>
          <w:color w:val="000000"/>
          <w:sz w:val="24"/>
          <w:szCs w:val="24"/>
        </w:rPr>
        <w:t>Magerman</w:t>
      </w:r>
      <w:r w:rsidRPr="00194071">
        <w:rPr>
          <w:rFonts w:ascii="Times New Roman" w:eastAsia="Times New Roman" w:hAnsi="Times New Roman" w:cs="Times New Roman"/>
          <w:color w:val="000000"/>
          <w:sz w:val="24"/>
          <w:szCs w:val="24"/>
          <w:vertAlign w:val="superscript"/>
        </w:rPr>
        <w:t>b</w:t>
      </w:r>
      <w:proofErr w:type="spellEnd"/>
    </w:p>
    <w:p w14:paraId="7C15CA33" w14:textId="77777777" w:rsidR="00605C9A" w:rsidRDefault="00605C9A" w:rsidP="00605C9A">
      <w:pPr>
        <w:spacing w:after="0" w:line="480" w:lineRule="auto"/>
        <w:jc w:val="center"/>
        <w:rPr>
          <w:rFonts w:ascii="Times New Roman" w:eastAsia="Times New Roman" w:hAnsi="Times New Roman" w:cs="Times New Roman"/>
          <w:color w:val="000000"/>
          <w:sz w:val="24"/>
          <w:szCs w:val="24"/>
          <w:vertAlign w:val="superscript"/>
        </w:rPr>
      </w:pPr>
      <w:r w:rsidRPr="001F3112">
        <w:rPr>
          <w:rFonts w:ascii="Times New Roman" w:eastAsia="Times New Roman" w:hAnsi="Times New Roman" w:cs="Times New Roman"/>
          <w:color w:val="000000"/>
          <w:sz w:val="24"/>
          <w:szCs w:val="24"/>
        </w:rPr>
        <w:t xml:space="preserve">Tessa V. </w:t>
      </w:r>
      <w:proofErr w:type="spellStart"/>
      <w:r w:rsidRPr="001F3112">
        <w:rPr>
          <w:rFonts w:ascii="Times New Roman" w:eastAsia="Times New Roman" w:hAnsi="Times New Roman" w:cs="Times New Roman"/>
          <w:color w:val="000000"/>
          <w:sz w:val="24"/>
          <w:szCs w:val="24"/>
        </w:rPr>
        <w:t>West</w:t>
      </w:r>
      <w:r>
        <w:rPr>
          <w:rFonts w:ascii="Times New Roman" w:eastAsia="Times New Roman" w:hAnsi="Times New Roman" w:cs="Times New Roman"/>
          <w:color w:val="000000"/>
          <w:sz w:val="24"/>
          <w:szCs w:val="24"/>
          <w:vertAlign w:val="superscript"/>
        </w:rPr>
        <w:t>a</w:t>
      </w:r>
      <w:proofErr w:type="spellEnd"/>
      <w:r>
        <w:rPr>
          <w:rFonts w:ascii="Times New Roman" w:eastAsia="Times New Roman" w:hAnsi="Times New Roman" w:cs="Times New Roman"/>
          <w:color w:val="000000"/>
          <w:sz w:val="24"/>
          <w:szCs w:val="24"/>
          <w:vertAlign w:val="superscript"/>
        </w:rPr>
        <w:t>, 1</w:t>
      </w:r>
    </w:p>
    <w:p w14:paraId="1A17A208" w14:textId="77777777" w:rsidR="00605C9A" w:rsidRDefault="00605C9A" w:rsidP="00605C9A">
      <w:pPr>
        <w:spacing w:after="0" w:line="480" w:lineRule="auto"/>
        <w:jc w:val="center"/>
        <w:rPr>
          <w:rFonts w:ascii="Times New Roman" w:eastAsia="Times New Roman" w:hAnsi="Times New Roman" w:cs="Times New Roman"/>
          <w:color w:val="000000"/>
          <w:sz w:val="24"/>
          <w:szCs w:val="24"/>
          <w:vertAlign w:val="superscript"/>
        </w:rPr>
      </w:pPr>
    </w:p>
    <w:p w14:paraId="17AFC987" w14:textId="183664BC" w:rsidR="00605C9A" w:rsidRPr="00605C9A" w:rsidRDefault="00605C9A" w:rsidP="00605C9A">
      <w:pPr>
        <w:spacing w:after="0" w:line="480" w:lineRule="auto"/>
        <w:jc w:val="center"/>
        <w:rPr>
          <w:rFonts w:ascii="Times New Roman" w:eastAsia="Times New Roman" w:hAnsi="Times New Roman" w:cs="Times New Roman"/>
          <w:i/>
          <w:color w:val="000000"/>
          <w:sz w:val="24"/>
          <w:szCs w:val="24"/>
        </w:rPr>
      </w:pPr>
      <w:proofErr w:type="gramStart"/>
      <w:r>
        <w:rPr>
          <w:rFonts w:ascii="Times New Roman" w:eastAsia="Times New Roman" w:hAnsi="Times New Roman" w:cs="Times New Roman"/>
          <w:color w:val="000000"/>
          <w:sz w:val="24"/>
          <w:szCs w:val="24"/>
        </w:rPr>
        <w:t>in</w:t>
      </w:r>
      <w:proofErr w:type="gramEnd"/>
      <w:r>
        <w:rPr>
          <w:rFonts w:ascii="Times New Roman" w:eastAsia="Times New Roman" w:hAnsi="Times New Roman" w:cs="Times New Roman"/>
          <w:color w:val="000000"/>
          <w:sz w:val="24"/>
          <w:szCs w:val="24"/>
        </w:rPr>
        <w:t xml:space="preserve"> press at </w:t>
      </w:r>
      <w:r>
        <w:rPr>
          <w:rFonts w:ascii="Times New Roman" w:eastAsia="Times New Roman" w:hAnsi="Times New Roman" w:cs="Times New Roman"/>
          <w:i/>
          <w:color w:val="000000"/>
          <w:sz w:val="24"/>
          <w:szCs w:val="24"/>
        </w:rPr>
        <w:t>Contemporary Educational Psychology</w:t>
      </w:r>
    </w:p>
    <w:p w14:paraId="4DD2F17F" w14:textId="77777777" w:rsidR="00605C9A" w:rsidRDefault="00605C9A" w:rsidP="00605C9A">
      <w:pPr>
        <w:spacing w:after="0" w:line="480" w:lineRule="auto"/>
        <w:jc w:val="center"/>
        <w:rPr>
          <w:rFonts w:ascii="Times New Roman" w:eastAsia="Times New Roman" w:hAnsi="Times New Roman" w:cs="Times New Roman"/>
          <w:color w:val="000000"/>
          <w:sz w:val="24"/>
          <w:szCs w:val="24"/>
          <w:vertAlign w:val="superscript"/>
        </w:rPr>
      </w:pPr>
    </w:p>
    <w:p w14:paraId="6AFB0D9F" w14:textId="77777777" w:rsidR="00605C9A" w:rsidRPr="0066526F" w:rsidRDefault="00605C9A" w:rsidP="00605C9A">
      <w:pPr>
        <w:spacing w:after="0" w:line="480" w:lineRule="auto"/>
        <w:jc w:val="center"/>
        <w:rPr>
          <w:rFonts w:ascii="Times New Roman" w:eastAsia="Times New Roman" w:hAnsi="Times New Roman" w:cs="Times New Roman"/>
          <w:sz w:val="24"/>
          <w:szCs w:val="24"/>
        </w:rPr>
      </w:pPr>
    </w:p>
    <w:p w14:paraId="3C4679C8" w14:textId="77777777" w:rsidR="00605C9A" w:rsidRDefault="00605C9A" w:rsidP="00605C9A">
      <w:pPr>
        <w:spacing w:after="0" w:line="480" w:lineRule="auto"/>
        <w:rPr>
          <w:rFonts w:ascii="Times New Roman" w:eastAsia="Times New Roman" w:hAnsi="Times New Roman" w:cs="Times New Roman"/>
          <w:color w:val="000000"/>
          <w:sz w:val="24"/>
          <w:szCs w:val="24"/>
          <w:vertAlign w:val="superscript"/>
        </w:rPr>
      </w:pPr>
    </w:p>
    <w:p w14:paraId="76BAD295" w14:textId="77777777" w:rsidR="00605C9A" w:rsidRPr="001F3112" w:rsidRDefault="00605C9A" w:rsidP="00605C9A">
      <w:pPr>
        <w:spacing w:after="0" w:line="480" w:lineRule="auto"/>
        <w:rPr>
          <w:rFonts w:ascii="Times New Roman" w:eastAsia="Times New Roman" w:hAnsi="Times New Roman" w:cs="Times New Roman"/>
          <w:sz w:val="24"/>
          <w:szCs w:val="24"/>
        </w:rPr>
      </w:pPr>
      <w:proofErr w:type="gramStart"/>
      <w:r w:rsidRPr="001F3112">
        <w:rPr>
          <w:rFonts w:ascii="Times New Roman" w:eastAsia="Times New Roman" w:hAnsi="Times New Roman" w:cs="Times New Roman"/>
          <w:color w:val="000000"/>
          <w:sz w:val="24"/>
          <w:szCs w:val="24"/>
          <w:vertAlign w:val="superscript"/>
        </w:rPr>
        <w:t>a</w:t>
      </w:r>
      <w:r w:rsidRPr="001F3112">
        <w:rPr>
          <w:rFonts w:ascii="Times New Roman" w:eastAsia="Times New Roman" w:hAnsi="Times New Roman" w:cs="Times New Roman"/>
          <w:color w:val="000000"/>
          <w:sz w:val="24"/>
          <w:szCs w:val="24"/>
        </w:rPr>
        <w:t>Department</w:t>
      </w:r>
      <w:proofErr w:type="gramEnd"/>
      <w:r w:rsidRPr="001F3112">
        <w:rPr>
          <w:rFonts w:ascii="Times New Roman" w:eastAsia="Times New Roman" w:hAnsi="Times New Roman" w:cs="Times New Roman"/>
          <w:color w:val="000000"/>
          <w:sz w:val="24"/>
          <w:szCs w:val="24"/>
        </w:rPr>
        <w:t xml:space="preserve"> of Psychology, New York University</w:t>
      </w:r>
      <w:r>
        <w:rPr>
          <w:rFonts w:ascii="Times New Roman" w:eastAsia="Times New Roman" w:hAnsi="Times New Roman" w:cs="Times New Roman"/>
          <w:color w:val="000000"/>
          <w:sz w:val="24"/>
          <w:szCs w:val="24"/>
        </w:rPr>
        <w:t>, 6 Washington Place, New York, NY 10003, United States of America</w:t>
      </w:r>
    </w:p>
    <w:p w14:paraId="782D91AA" w14:textId="77777777" w:rsidR="00605C9A" w:rsidRPr="001E2F2B" w:rsidRDefault="00605C9A" w:rsidP="00605C9A">
      <w:pPr>
        <w:spacing w:after="0" w:line="480" w:lineRule="auto"/>
        <w:rPr>
          <w:rFonts w:ascii="Times New Roman" w:eastAsia="Times New Roman" w:hAnsi="Times New Roman" w:cs="Times New Roman"/>
          <w:color w:val="000000"/>
          <w:sz w:val="24"/>
          <w:szCs w:val="24"/>
        </w:rPr>
      </w:pPr>
      <w:proofErr w:type="spellStart"/>
      <w:proofErr w:type="gramStart"/>
      <w:r w:rsidRPr="001F3112">
        <w:rPr>
          <w:rFonts w:ascii="Times New Roman" w:eastAsia="Times New Roman" w:hAnsi="Times New Roman" w:cs="Times New Roman"/>
          <w:color w:val="000000"/>
          <w:sz w:val="24"/>
          <w:szCs w:val="24"/>
          <w:vertAlign w:val="superscript"/>
        </w:rPr>
        <w:t>b</w:t>
      </w:r>
      <w:r w:rsidRPr="001F3112">
        <w:rPr>
          <w:rFonts w:ascii="Times New Roman" w:eastAsia="Times New Roman" w:hAnsi="Times New Roman" w:cs="Times New Roman"/>
          <w:color w:val="000000"/>
          <w:sz w:val="24"/>
          <w:szCs w:val="24"/>
        </w:rPr>
        <w:t>Department</w:t>
      </w:r>
      <w:proofErr w:type="spellEnd"/>
      <w:proofErr w:type="gramEnd"/>
      <w:r w:rsidRPr="001F3112">
        <w:rPr>
          <w:rFonts w:ascii="Times New Roman" w:eastAsia="Times New Roman" w:hAnsi="Times New Roman" w:cs="Times New Roman"/>
          <w:color w:val="000000"/>
          <w:sz w:val="24"/>
          <w:szCs w:val="24"/>
        </w:rPr>
        <w:t xml:space="preserve"> of Psychological and Brain Sciences, University of Delaware</w:t>
      </w:r>
      <w:r>
        <w:rPr>
          <w:rFonts w:ascii="Times New Roman" w:eastAsia="Times New Roman" w:hAnsi="Times New Roman" w:cs="Times New Roman"/>
          <w:color w:val="000000"/>
          <w:sz w:val="24"/>
          <w:szCs w:val="24"/>
        </w:rPr>
        <w:t>, 111</w:t>
      </w:r>
      <w:r w:rsidRPr="001E2F2B">
        <w:rPr>
          <w:rFonts w:ascii="Times New Roman" w:eastAsia="Times New Roman" w:hAnsi="Times New Roman" w:cs="Times New Roman"/>
          <w:color w:val="000000"/>
          <w:sz w:val="24"/>
          <w:szCs w:val="24"/>
        </w:rPr>
        <w:t xml:space="preserve"> Wolf Hall</w:t>
      </w:r>
      <w:r>
        <w:rPr>
          <w:rFonts w:ascii="Times New Roman" w:eastAsia="Times New Roman" w:hAnsi="Times New Roman" w:cs="Times New Roman"/>
          <w:color w:val="000000"/>
          <w:sz w:val="24"/>
          <w:szCs w:val="24"/>
        </w:rPr>
        <w:t>,</w:t>
      </w:r>
    </w:p>
    <w:p w14:paraId="073A2A8F" w14:textId="77777777" w:rsidR="00605C9A" w:rsidRPr="001F3112" w:rsidRDefault="00605C9A" w:rsidP="00605C9A">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Newark, DE 19716, United Status of America</w:t>
      </w:r>
    </w:p>
    <w:p w14:paraId="7E676D78" w14:textId="1BCDF459" w:rsidR="00E85906" w:rsidRPr="00605C9A" w:rsidRDefault="00605C9A" w:rsidP="00605C9A">
      <w:pPr>
        <w:spacing w:after="0" w:line="480" w:lineRule="auto"/>
        <w:rPr>
          <w:rFonts w:ascii="Times New Roman" w:eastAsia="Times New Roman" w:hAnsi="Times New Roman" w:cs="Times New Roman"/>
          <w:color w:val="000000"/>
          <w:sz w:val="24"/>
          <w:szCs w:val="24"/>
          <w:vertAlign w:val="superscript"/>
        </w:rPr>
      </w:pPr>
      <w:r w:rsidRPr="001F3112">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 Correspondence should be addressed to Katherine Thorson at katherine.thorson@gmail.com or 212-998-7811. </w:t>
      </w:r>
    </w:p>
    <w:p w14:paraId="2FB9F0FA" w14:textId="1B8F3160" w:rsidR="0002758C" w:rsidRPr="00BA661F" w:rsidRDefault="0002758C" w:rsidP="00BA661F">
      <w:pPr>
        <w:pStyle w:val="Heading1"/>
        <w:rPr>
          <w:b w:val="0"/>
        </w:rPr>
      </w:pPr>
      <w:r w:rsidRPr="00BA661F">
        <w:rPr>
          <w:b w:val="0"/>
        </w:rPr>
        <w:lastRenderedPageBreak/>
        <w:t>Abstract</w:t>
      </w:r>
    </w:p>
    <w:p w14:paraId="4B3B0C33" w14:textId="630228B7" w:rsidR="0002758C" w:rsidRDefault="001E5BC2" w:rsidP="00644967">
      <w:pPr>
        <w:spacing w:after="0"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This</w:t>
      </w:r>
      <w:r w:rsidR="2BC1E706" w:rsidRPr="2BC1E706">
        <w:rPr>
          <w:rFonts w:ascii="Times New Roman" w:eastAsia="Times New Roman" w:hAnsi="Times New Roman" w:cs="Times New Roman"/>
          <w:color w:val="000000" w:themeColor="text1"/>
          <w:sz w:val="24"/>
          <w:szCs w:val="24"/>
        </w:rPr>
        <w:t xml:space="preserve"> research tests how experiencing stereotype threat </w:t>
      </w:r>
      <w:r w:rsidR="00D7009F">
        <w:rPr>
          <w:rFonts w:ascii="Times New Roman" w:eastAsia="Times New Roman" w:hAnsi="Times New Roman" w:cs="Times New Roman"/>
          <w:color w:val="000000" w:themeColor="text1"/>
          <w:sz w:val="24"/>
          <w:szCs w:val="24"/>
        </w:rPr>
        <w:t>before</w:t>
      </w:r>
      <w:r w:rsidR="2BC1E706" w:rsidRPr="2BC1E706">
        <w:rPr>
          <w:rFonts w:ascii="Times New Roman" w:eastAsia="Times New Roman" w:hAnsi="Times New Roman" w:cs="Times New Roman"/>
          <w:color w:val="000000" w:themeColor="text1"/>
          <w:sz w:val="24"/>
          <w:szCs w:val="24"/>
        </w:rPr>
        <w:t xml:space="preserve"> a dyadic interaction affects </w:t>
      </w:r>
      <w:r>
        <w:rPr>
          <w:rFonts w:ascii="Times New Roman" w:eastAsia="Times New Roman" w:hAnsi="Times New Roman" w:cs="Times New Roman"/>
          <w:color w:val="000000" w:themeColor="text1"/>
          <w:sz w:val="24"/>
          <w:szCs w:val="24"/>
        </w:rPr>
        <w:t>women’s engagement</w:t>
      </w:r>
      <w:r w:rsidR="2BC1E706" w:rsidRPr="2BC1E706">
        <w:rPr>
          <w:rFonts w:ascii="Times New Roman" w:eastAsia="Times New Roman" w:hAnsi="Times New Roman" w:cs="Times New Roman"/>
          <w:color w:val="000000" w:themeColor="text1"/>
          <w:sz w:val="24"/>
          <w:szCs w:val="24"/>
        </w:rPr>
        <w:t xml:space="preserve"> with peers during a dyadic math task. In </w:t>
      </w:r>
      <w:r>
        <w:rPr>
          <w:rFonts w:ascii="Times New Roman" w:eastAsia="Times New Roman" w:hAnsi="Times New Roman" w:cs="Times New Roman"/>
          <w:color w:val="000000" w:themeColor="text1"/>
          <w:sz w:val="24"/>
          <w:szCs w:val="24"/>
        </w:rPr>
        <w:t>a pilot study</w:t>
      </w:r>
      <w:r w:rsidR="2BC1E706" w:rsidRPr="2BC1E706">
        <w:rPr>
          <w:rFonts w:ascii="Times New Roman" w:eastAsia="Times New Roman" w:hAnsi="Times New Roman" w:cs="Times New Roman"/>
          <w:color w:val="000000" w:themeColor="text1"/>
          <w:sz w:val="24"/>
          <w:szCs w:val="24"/>
        </w:rPr>
        <w:t xml:space="preserve"> (</w:t>
      </w:r>
      <w:r w:rsidR="2BC1E706" w:rsidRPr="2BC1E706">
        <w:rPr>
          <w:rFonts w:ascii="Times New Roman" w:eastAsia="Times New Roman" w:hAnsi="Times New Roman" w:cs="Times New Roman"/>
          <w:i/>
          <w:iCs/>
          <w:color w:val="000000" w:themeColor="text1"/>
          <w:sz w:val="24"/>
          <w:szCs w:val="24"/>
        </w:rPr>
        <w:t>N</w:t>
      </w:r>
      <w:r w:rsidR="2BC1E706" w:rsidRPr="2BC1E706">
        <w:rPr>
          <w:rFonts w:ascii="Times New Roman" w:eastAsia="Times New Roman" w:hAnsi="Times New Roman" w:cs="Times New Roman"/>
          <w:color w:val="000000" w:themeColor="text1"/>
          <w:sz w:val="24"/>
          <w:szCs w:val="24"/>
        </w:rPr>
        <w:t xml:space="preserve"> = 167; </w:t>
      </w:r>
      <w:r w:rsidR="2BC1E706" w:rsidRPr="2BC1E706">
        <w:rPr>
          <w:rFonts w:ascii="Times New Roman" w:eastAsia="Times New Roman" w:hAnsi="Times New Roman" w:cs="Times New Roman"/>
          <w:i/>
          <w:iCs/>
          <w:sz w:val="24"/>
          <w:szCs w:val="24"/>
        </w:rPr>
        <w:t>M</w:t>
      </w:r>
      <w:r w:rsidR="2BC1E706" w:rsidRPr="2BC1E706">
        <w:rPr>
          <w:rFonts w:ascii="Times New Roman" w:eastAsia="Times New Roman" w:hAnsi="Times New Roman" w:cs="Times New Roman"/>
          <w:sz w:val="24"/>
          <w:szCs w:val="24"/>
          <w:vertAlign w:val="subscript"/>
        </w:rPr>
        <w:t>age</w:t>
      </w:r>
      <w:r w:rsidR="2BC1E706" w:rsidRPr="2BC1E706">
        <w:rPr>
          <w:rFonts w:ascii="Times New Roman" w:eastAsia="Times New Roman" w:hAnsi="Times New Roman" w:cs="Times New Roman"/>
          <w:sz w:val="24"/>
          <w:szCs w:val="24"/>
        </w:rPr>
        <w:t xml:space="preserve"> = 20.1 years</w:t>
      </w:r>
      <w:r w:rsidR="2BC1E706" w:rsidRPr="2BC1E706">
        <w:rPr>
          <w:rFonts w:ascii="Times New Roman" w:eastAsia="Times New Roman" w:hAnsi="Times New Roman" w:cs="Times New Roman"/>
          <w:color w:val="000000" w:themeColor="text1"/>
          <w:sz w:val="24"/>
          <w:szCs w:val="24"/>
        </w:rPr>
        <w:t>)</w:t>
      </w:r>
      <w:r w:rsidR="00137924">
        <w:rPr>
          <w:rFonts w:ascii="Times New Roman" w:eastAsia="Times New Roman" w:hAnsi="Times New Roman" w:cs="Times New Roman"/>
          <w:color w:val="000000" w:themeColor="text1"/>
          <w:sz w:val="24"/>
          <w:szCs w:val="24"/>
        </w:rPr>
        <w:t>,</w:t>
      </w:r>
      <w:r w:rsidR="2BC1E706" w:rsidRPr="2BC1E706">
        <w:rPr>
          <w:rFonts w:ascii="Times New Roman" w:eastAsia="Times New Roman" w:hAnsi="Times New Roman" w:cs="Times New Roman"/>
          <w:color w:val="000000" w:themeColor="text1"/>
          <w:sz w:val="24"/>
          <w:szCs w:val="24"/>
        </w:rPr>
        <w:t xml:space="preserve"> </w:t>
      </w:r>
      <w:r w:rsidR="00137924">
        <w:rPr>
          <w:rFonts w:ascii="Times New Roman" w:eastAsia="Times New Roman" w:hAnsi="Times New Roman" w:cs="Times New Roman"/>
          <w:color w:val="000000" w:themeColor="text1"/>
          <w:sz w:val="24"/>
          <w:szCs w:val="24"/>
        </w:rPr>
        <w:t xml:space="preserve">women </w:t>
      </w:r>
      <w:r w:rsidR="005072B6">
        <w:rPr>
          <w:rFonts w:ascii="Times New Roman" w:eastAsia="Times New Roman" w:hAnsi="Times New Roman" w:cs="Times New Roman"/>
          <w:color w:val="000000" w:themeColor="text1"/>
          <w:sz w:val="24"/>
          <w:szCs w:val="24"/>
        </w:rPr>
        <w:t>who completed a manipulation of stereotype threat (</w:t>
      </w:r>
      <w:r w:rsidR="005072B6" w:rsidRPr="00AA5FFC">
        <w:rPr>
          <w:rFonts w:ascii="Times New Roman" w:eastAsia="Times New Roman" w:hAnsi="Times New Roman" w:cs="Times New Roman"/>
          <w:color w:val="000000" w:themeColor="text1"/>
          <w:sz w:val="24"/>
          <w:szCs w:val="24"/>
        </w:rPr>
        <w:t>a socially evaluative math ta</w:t>
      </w:r>
      <w:r w:rsidR="005072B6">
        <w:rPr>
          <w:rFonts w:ascii="Times New Roman" w:eastAsia="Times New Roman" w:hAnsi="Times New Roman" w:cs="Times New Roman"/>
          <w:color w:val="000000" w:themeColor="text1"/>
          <w:sz w:val="24"/>
          <w:szCs w:val="24"/>
        </w:rPr>
        <w:t xml:space="preserve">sk in front of male evaluators) </w:t>
      </w:r>
      <w:r w:rsidR="00137924">
        <w:rPr>
          <w:rFonts w:ascii="Times New Roman" w:eastAsia="Times New Roman" w:hAnsi="Times New Roman" w:cs="Times New Roman"/>
          <w:color w:val="000000" w:themeColor="text1"/>
          <w:sz w:val="24"/>
          <w:szCs w:val="24"/>
        </w:rPr>
        <w:t>experienced greater subjective threat than</w:t>
      </w:r>
      <w:r w:rsidR="00206044">
        <w:rPr>
          <w:rFonts w:ascii="Times New Roman" w:eastAsia="Times New Roman" w:hAnsi="Times New Roman" w:cs="Times New Roman"/>
          <w:color w:val="000000" w:themeColor="text1"/>
          <w:sz w:val="24"/>
          <w:szCs w:val="24"/>
        </w:rPr>
        <w:t xml:space="preserve"> did</w:t>
      </w:r>
      <w:r w:rsidR="00137924">
        <w:rPr>
          <w:rFonts w:ascii="Times New Roman" w:eastAsia="Times New Roman" w:hAnsi="Times New Roman" w:cs="Times New Roman"/>
          <w:color w:val="000000" w:themeColor="text1"/>
          <w:sz w:val="24"/>
          <w:szCs w:val="24"/>
        </w:rPr>
        <w:t xml:space="preserve"> men. </w:t>
      </w:r>
      <w:r w:rsidR="00AA5FFC">
        <w:rPr>
          <w:rFonts w:ascii="Times New Roman" w:eastAsia="Times New Roman" w:hAnsi="Times New Roman" w:cs="Times New Roman"/>
          <w:color w:val="000000" w:themeColor="text1"/>
          <w:sz w:val="24"/>
          <w:szCs w:val="24"/>
        </w:rPr>
        <w:t xml:space="preserve">In Studies </w:t>
      </w:r>
      <w:r>
        <w:rPr>
          <w:rFonts w:ascii="Times New Roman" w:eastAsia="Times New Roman" w:hAnsi="Times New Roman" w:cs="Times New Roman"/>
          <w:color w:val="000000" w:themeColor="text1"/>
          <w:sz w:val="24"/>
          <w:szCs w:val="24"/>
        </w:rPr>
        <w:t>1A and 1B</w:t>
      </w:r>
      <w:r w:rsidR="00AA5FFC">
        <w:rPr>
          <w:rFonts w:ascii="Times New Roman" w:eastAsia="Times New Roman" w:hAnsi="Times New Roman" w:cs="Times New Roman"/>
          <w:color w:val="000000" w:themeColor="text1"/>
          <w:sz w:val="24"/>
          <w:szCs w:val="24"/>
        </w:rPr>
        <w:t>, m</w:t>
      </w:r>
      <w:r w:rsidR="2BC1E706" w:rsidRPr="2BC1E706">
        <w:rPr>
          <w:rFonts w:ascii="Times New Roman" w:eastAsia="Times New Roman" w:hAnsi="Times New Roman" w:cs="Times New Roman"/>
          <w:color w:val="000000" w:themeColor="text1"/>
          <w:sz w:val="24"/>
          <w:szCs w:val="24"/>
        </w:rPr>
        <w:t xml:space="preserve">ath-identified female </w:t>
      </w:r>
      <w:r w:rsidR="00D5587D">
        <w:rPr>
          <w:rFonts w:ascii="Times New Roman" w:eastAsia="Times New Roman" w:hAnsi="Times New Roman" w:cs="Times New Roman"/>
          <w:color w:val="000000" w:themeColor="text1"/>
          <w:sz w:val="24"/>
          <w:szCs w:val="24"/>
        </w:rPr>
        <w:t>undergraduates</w:t>
      </w:r>
      <w:r w:rsidR="2BC1E706" w:rsidRPr="2BC1E706">
        <w:rPr>
          <w:rFonts w:ascii="Times New Roman" w:eastAsia="Times New Roman" w:hAnsi="Times New Roman" w:cs="Times New Roman"/>
          <w:color w:val="000000" w:themeColor="text1"/>
          <w:sz w:val="24"/>
          <w:szCs w:val="24"/>
        </w:rPr>
        <w:t xml:space="preserve"> completed </w:t>
      </w:r>
      <w:r w:rsidR="00137924">
        <w:rPr>
          <w:rFonts w:ascii="Times New Roman" w:eastAsia="Times New Roman" w:hAnsi="Times New Roman" w:cs="Times New Roman"/>
          <w:color w:val="000000" w:themeColor="text1"/>
          <w:sz w:val="24"/>
          <w:szCs w:val="24"/>
        </w:rPr>
        <w:t>the</w:t>
      </w:r>
      <w:r w:rsidR="0052522C">
        <w:rPr>
          <w:rFonts w:ascii="Times New Roman" w:eastAsia="Times New Roman" w:hAnsi="Times New Roman" w:cs="Times New Roman"/>
          <w:color w:val="000000" w:themeColor="text1"/>
          <w:sz w:val="24"/>
          <w:szCs w:val="24"/>
        </w:rPr>
        <w:t xml:space="preserve"> stereotype threat </w:t>
      </w:r>
      <w:r w:rsidR="000F2257">
        <w:rPr>
          <w:rFonts w:ascii="Times New Roman" w:eastAsia="Times New Roman" w:hAnsi="Times New Roman" w:cs="Times New Roman"/>
          <w:color w:val="000000" w:themeColor="text1"/>
          <w:sz w:val="24"/>
          <w:szCs w:val="24"/>
        </w:rPr>
        <w:t>or</w:t>
      </w:r>
      <w:r w:rsidR="00AA5FFC">
        <w:rPr>
          <w:rFonts w:ascii="Times New Roman" w:eastAsia="Times New Roman" w:hAnsi="Times New Roman" w:cs="Times New Roman"/>
          <w:color w:val="000000" w:themeColor="text1"/>
          <w:sz w:val="24"/>
          <w:szCs w:val="24"/>
        </w:rPr>
        <w:t xml:space="preserve"> control</w:t>
      </w:r>
      <w:r w:rsidR="00137924">
        <w:rPr>
          <w:rFonts w:ascii="Times New Roman" w:eastAsia="Times New Roman" w:hAnsi="Times New Roman" w:cs="Times New Roman"/>
          <w:color w:val="000000" w:themeColor="text1"/>
          <w:sz w:val="24"/>
          <w:szCs w:val="24"/>
        </w:rPr>
        <w:t xml:space="preserve"> (doing math alone)</w:t>
      </w:r>
      <w:r w:rsidR="00AA5FFC">
        <w:rPr>
          <w:rFonts w:ascii="Times New Roman" w:eastAsia="Times New Roman" w:hAnsi="Times New Roman" w:cs="Times New Roman"/>
          <w:color w:val="000000" w:themeColor="text1"/>
          <w:sz w:val="24"/>
          <w:szCs w:val="24"/>
        </w:rPr>
        <w:t xml:space="preserve"> manipulation</w:t>
      </w:r>
      <w:r w:rsidR="2BC1E706" w:rsidRPr="2BC1E706">
        <w:rPr>
          <w:rFonts w:ascii="Times New Roman" w:eastAsia="Times New Roman" w:hAnsi="Times New Roman" w:cs="Times New Roman"/>
          <w:color w:val="000000" w:themeColor="text1"/>
          <w:sz w:val="24"/>
          <w:szCs w:val="24"/>
        </w:rPr>
        <w:t xml:space="preserve"> and then </w:t>
      </w:r>
      <w:r w:rsidR="00D7009F">
        <w:rPr>
          <w:rFonts w:ascii="Times New Roman" w:eastAsia="Times New Roman" w:hAnsi="Times New Roman" w:cs="Times New Roman"/>
          <w:color w:val="000000" w:themeColor="text1"/>
          <w:sz w:val="24"/>
          <w:szCs w:val="24"/>
        </w:rPr>
        <w:t>completed</w:t>
      </w:r>
      <w:r w:rsidR="2BC1E706" w:rsidRPr="2BC1E706">
        <w:rPr>
          <w:rFonts w:ascii="Times New Roman" w:eastAsia="Times New Roman" w:hAnsi="Times New Roman" w:cs="Times New Roman"/>
          <w:color w:val="000000" w:themeColor="text1"/>
          <w:sz w:val="24"/>
          <w:szCs w:val="24"/>
        </w:rPr>
        <w:t xml:space="preserve"> a collaborative math task with another female or male student (who completed the control task). S</w:t>
      </w:r>
      <w:r w:rsidR="2BC1E706" w:rsidRPr="2BC1E706">
        <w:rPr>
          <w:rFonts w:ascii="Times New Roman" w:eastAsia="Times New Roman" w:hAnsi="Times New Roman" w:cs="Times New Roman"/>
          <w:sz w:val="24"/>
          <w:szCs w:val="24"/>
        </w:rPr>
        <w:t>ympathetic nervous system responses were collected</w:t>
      </w:r>
      <w:r w:rsidR="2BC1E706" w:rsidRPr="2BC1E706">
        <w:rPr>
          <w:rFonts w:ascii="Times New Roman" w:eastAsia="Times New Roman" w:hAnsi="Times New Roman" w:cs="Times New Roman"/>
          <w:color w:val="000000" w:themeColor="text1"/>
          <w:sz w:val="24"/>
          <w:szCs w:val="24"/>
        </w:rPr>
        <w:t xml:space="preserve"> to measure physiological linkage—the effect of participants’ physiological states on their partners’ </w:t>
      </w:r>
      <w:r w:rsidR="00CA7B86">
        <w:rPr>
          <w:rFonts w:ascii="Times New Roman" w:eastAsia="Times New Roman" w:hAnsi="Times New Roman" w:cs="Times New Roman"/>
          <w:color w:val="000000" w:themeColor="text1"/>
          <w:sz w:val="24"/>
          <w:szCs w:val="24"/>
        </w:rPr>
        <w:t xml:space="preserve">subsequent physiological </w:t>
      </w:r>
      <w:r w:rsidR="2BC1E706" w:rsidRPr="2BC1E706">
        <w:rPr>
          <w:rFonts w:ascii="Times New Roman" w:eastAsia="Times New Roman" w:hAnsi="Times New Roman" w:cs="Times New Roman"/>
          <w:color w:val="000000" w:themeColor="text1"/>
          <w:sz w:val="24"/>
          <w:szCs w:val="24"/>
        </w:rPr>
        <w:t xml:space="preserve">states—as an indicator of attention to the partner. We also measured the number of math-related questions participants asked their partners and task performance. </w:t>
      </w:r>
      <w:r w:rsidR="0070559B">
        <w:rPr>
          <w:rFonts w:ascii="Times New Roman" w:eastAsia="Times New Roman" w:hAnsi="Times New Roman" w:cs="Times New Roman"/>
          <w:color w:val="000000" w:themeColor="text1"/>
          <w:sz w:val="24"/>
          <w:szCs w:val="24"/>
        </w:rPr>
        <w:t>In Study 1A</w:t>
      </w:r>
      <w:r w:rsidR="00AA5FFC" w:rsidRPr="00AA5FFC">
        <w:rPr>
          <w:rFonts w:ascii="Times New Roman" w:eastAsia="Times New Roman" w:hAnsi="Times New Roman" w:cs="Times New Roman"/>
          <w:color w:val="000000" w:themeColor="text1"/>
          <w:sz w:val="24"/>
          <w:szCs w:val="24"/>
        </w:rPr>
        <w:t xml:space="preserve"> (female-female dyads; </w:t>
      </w:r>
      <w:r w:rsidR="00AA5FFC" w:rsidRPr="000F2257">
        <w:rPr>
          <w:rFonts w:ascii="Times New Roman" w:eastAsia="Times New Roman" w:hAnsi="Times New Roman" w:cs="Times New Roman"/>
          <w:i/>
          <w:color w:val="000000" w:themeColor="text1"/>
          <w:sz w:val="24"/>
          <w:szCs w:val="24"/>
        </w:rPr>
        <w:t>N</w:t>
      </w:r>
      <w:r w:rsidR="00AA5FFC" w:rsidRPr="00AA5FFC">
        <w:rPr>
          <w:rFonts w:ascii="Times New Roman" w:eastAsia="Times New Roman" w:hAnsi="Times New Roman" w:cs="Times New Roman"/>
          <w:color w:val="000000" w:themeColor="text1"/>
          <w:sz w:val="24"/>
          <w:szCs w:val="24"/>
        </w:rPr>
        <w:t xml:space="preserve"> = 104; </w:t>
      </w:r>
      <w:r w:rsidR="00AA5FFC" w:rsidRPr="000F2257">
        <w:rPr>
          <w:rFonts w:ascii="Times New Roman" w:eastAsia="Times New Roman" w:hAnsi="Times New Roman" w:cs="Times New Roman"/>
          <w:i/>
          <w:color w:val="000000" w:themeColor="text1"/>
          <w:sz w:val="24"/>
          <w:szCs w:val="24"/>
        </w:rPr>
        <w:t>M</w:t>
      </w:r>
      <w:r w:rsidR="00AA5FFC" w:rsidRPr="000F2257">
        <w:rPr>
          <w:rFonts w:ascii="Times New Roman" w:eastAsia="Times New Roman" w:hAnsi="Times New Roman" w:cs="Times New Roman"/>
          <w:color w:val="000000" w:themeColor="text1"/>
          <w:sz w:val="24"/>
          <w:szCs w:val="24"/>
          <w:vertAlign w:val="subscript"/>
        </w:rPr>
        <w:t>age</w:t>
      </w:r>
      <w:r w:rsidR="00AA5FFC" w:rsidRPr="00AA5FFC">
        <w:rPr>
          <w:rFonts w:ascii="Times New Roman" w:eastAsia="Times New Roman" w:hAnsi="Times New Roman" w:cs="Times New Roman"/>
          <w:color w:val="000000" w:themeColor="text1"/>
          <w:sz w:val="24"/>
          <w:szCs w:val="24"/>
        </w:rPr>
        <w:t xml:space="preserve"> = 19.9 years), threatened women asked </w:t>
      </w:r>
      <w:r w:rsidR="00137924">
        <w:rPr>
          <w:rFonts w:ascii="Times New Roman" w:eastAsia="Times New Roman" w:hAnsi="Times New Roman" w:cs="Times New Roman"/>
          <w:color w:val="000000" w:themeColor="text1"/>
          <w:sz w:val="24"/>
          <w:szCs w:val="24"/>
        </w:rPr>
        <w:t>more questions than controls</w:t>
      </w:r>
      <w:r>
        <w:rPr>
          <w:rFonts w:ascii="Times New Roman" w:eastAsia="Times New Roman" w:hAnsi="Times New Roman" w:cs="Times New Roman"/>
          <w:color w:val="000000" w:themeColor="text1"/>
          <w:sz w:val="24"/>
          <w:szCs w:val="24"/>
        </w:rPr>
        <w:t xml:space="preserve"> </w:t>
      </w:r>
      <w:r w:rsidR="00206044">
        <w:rPr>
          <w:rFonts w:ascii="Times New Roman" w:eastAsia="Times New Roman" w:hAnsi="Times New Roman" w:cs="Times New Roman"/>
          <w:color w:val="000000" w:themeColor="text1"/>
          <w:sz w:val="24"/>
          <w:szCs w:val="24"/>
        </w:rPr>
        <w:t xml:space="preserve">did </w:t>
      </w:r>
      <w:r>
        <w:rPr>
          <w:rFonts w:ascii="Times New Roman" w:eastAsia="Times New Roman" w:hAnsi="Times New Roman" w:cs="Times New Roman"/>
          <w:color w:val="000000" w:themeColor="text1"/>
          <w:sz w:val="24"/>
          <w:szCs w:val="24"/>
        </w:rPr>
        <w:t>and</w:t>
      </w:r>
      <w:r w:rsidR="00AA5FFC" w:rsidRPr="00AA5FFC">
        <w:rPr>
          <w:rFonts w:ascii="Times New Roman" w:eastAsia="Times New Roman" w:hAnsi="Times New Roman" w:cs="Times New Roman"/>
          <w:color w:val="000000" w:themeColor="text1"/>
          <w:sz w:val="24"/>
          <w:szCs w:val="24"/>
        </w:rPr>
        <w:t xml:space="preserve"> became physiologically linked to their partners when those partners were speaking about math. Threatened women pe</w:t>
      </w:r>
      <w:r w:rsidR="00AA5FFC">
        <w:rPr>
          <w:rFonts w:ascii="Times New Roman" w:eastAsia="Times New Roman" w:hAnsi="Times New Roman" w:cs="Times New Roman"/>
          <w:color w:val="000000" w:themeColor="text1"/>
          <w:sz w:val="24"/>
          <w:szCs w:val="24"/>
        </w:rPr>
        <w:t xml:space="preserve">rformed comparably to controls. </w:t>
      </w:r>
      <w:r w:rsidR="0070559B">
        <w:rPr>
          <w:rFonts w:ascii="Times New Roman" w:eastAsia="Times New Roman" w:hAnsi="Times New Roman" w:cs="Times New Roman"/>
          <w:color w:val="000000" w:themeColor="text1"/>
          <w:sz w:val="24"/>
          <w:szCs w:val="24"/>
        </w:rPr>
        <w:t>In Study 1B</w:t>
      </w:r>
      <w:r w:rsidR="2BC1E706" w:rsidRPr="2BC1E706">
        <w:rPr>
          <w:rFonts w:ascii="Times New Roman" w:eastAsia="Times New Roman" w:hAnsi="Times New Roman" w:cs="Times New Roman"/>
          <w:color w:val="000000" w:themeColor="text1"/>
          <w:sz w:val="24"/>
          <w:szCs w:val="24"/>
        </w:rPr>
        <w:t xml:space="preserve"> (female-male dyads; </w:t>
      </w:r>
      <w:r w:rsidR="2BC1E706" w:rsidRPr="2BC1E706">
        <w:rPr>
          <w:rFonts w:ascii="Times New Roman" w:eastAsia="Times New Roman" w:hAnsi="Times New Roman" w:cs="Times New Roman"/>
          <w:i/>
          <w:iCs/>
          <w:color w:val="000000" w:themeColor="text1"/>
          <w:sz w:val="24"/>
          <w:szCs w:val="24"/>
        </w:rPr>
        <w:t>N =</w:t>
      </w:r>
      <w:r w:rsidR="2BC1E706" w:rsidRPr="2BC1E706">
        <w:rPr>
          <w:rFonts w:ascii="Times New Roman" w:eastAsia="Times New Roman" w:hAnsi="Times New Roman" w:cs="Times New Roman"/>
          <w:color w:val="000000" w:themeColor="text1"/>
          <w:sz w:val="24"/>
          <w:szCs w:val="24"/>
        </w:rPr>
        <w:t xml:space="preserve"> 140;</w:t>
      </w:r>
      <w:r w:rsidR="2BC1E706" w:rsidRPr="2BC1E706">
        <w:rPr>
          <w:rFonts w:ascii="Times New Roman" w:eastAsia="Times New Roman" w:hAnsi="Times New Roman" w:cs="Times New Roman"/>
          <w:i/>
          <w:iCs/>
          <w:color w:val="000000" w:themeColor="text1"/>
          <w:sz w:val="24"/>
          <w:szCs w:val="24"/>
        </w:rPr>
        <w:t xml:space="preserve"> </w:t>
      </w:r>
      <w:r w:rsidR="2BC1E706" w:rsidRPr="2BC1E706">
        <w:rPr>
          <w:rFonts w:ascii="Times New Roman" w:eastAsia="Times New Roman" w:hAnsi="Times New Roman" w:cs="Times New Roman"/>
          <w:i/>
          <w:iCs/>
          <w:sz w:val="24"/>
          <w:szCs w:val="24"/>
        </w:rPr>
        <w:t>M</w:t>
      </w:r>
      <w:r w:rsidR="2BC1E706" w:rsidRPr="2BC1E706">
        <w:rPr>
          <w:rFonts w:ascii="Times New Roman" w:eastAsia="Times New Roman" w:hAnsi="Times New Roman" w:cs="Times New Roman"/>
          <w:sz w:val="24"/>
          <w:szCs w:val="24"/>
          <w:vertAlign w:val="subscript"/>
        </w:rPr>
        <w:t>age</w:t>
      </w:r>
      <w:r w:rsidR="2BC1E706" w:rsidRPr="2BC1E706">
        <w:rPr>
          <w:rFonts w:ascii="Times New Roman" w:eastAsia="Times New Roman" w:hAnsi="Times New Roman" w:cs="Times New Roman"/>
          <w:sz w:val="24"/>
          <w:szCs w:val="24"/>
        </w:rPr>
        <w:t xml:space="preserve"> = 20.0 years</w:t>
      </w:r>
      <w:r w:rsidR="2BC1E706" w:rsidRPr="2BC1E706">
        <w:rPr>
          <w:rFonts w:ascii="Times New Roman" w:eastAsia="Times New Roman" w:hAnsi="Times New Roman" w:cs="Times New Roman"/>
          <w:color w:val="000000" w:themeColor="text1"/>
          <w:sz w:val="24"/>
          <w:szCs w:val="24"/>
        </w:rPr>
        <w:t xml:space="preserve">), threatened women did not ask more questions of their male partners than </w:t>
      </w:r>
      <w:r w:rsidR="00137924">
        <w:rPr>
          <w:rFonts w:ascii="Times New Roman" w:eastAsia="Times New Roman" w:hAnsi="Times New Roman" w:cs="Times New Roman"/>
          <w:color w:val="000000" w:themeColor="text1"/>
          <w:sz w:val="24"/>
          <w:szCs w:val="24"/>
        </w:rPr>
        <w:t>controls</w:t>
      </w:r>
      <w:r w:rsidR="00D7009F">
        <w:rPr>
          <w:rFonts w:ascii="Times New Roman" w:eastAsia="Times New Roman" w:hAnsi="Times New Roman" w:cs="Times New Roman"/>
          <w:color w:val="000000" w:themeColor="text1"/>
          <w:sz w:val="24"/>
          <w:szCs w:val="24"/>
        </w:rPr>
        <w:t xml:space="preserve"> did</w:t>
      </w:r>
      <w:r>
        <w:rPr>
          <w:rFonts w:ascii="Times New Roman" w:eastAsia="Times New Roman" w:hAnsi="Times New Roman" w:cs="Times New Roman"/>
          <w:color w:val="000000" w:themeColor="text1"/>
          <w:sz w:val="24"/>
          <w:szCs w:val="24"/>
        </w:rPr>
        <w:t>, nor did they show</w:t>
      </w:r>
      <w:r w:rsidR="2BC1E706" w:rsidRPr="2BC1E706">
        <w:rPr>
          <w:rFonts w:ascii="Times New Roman" w:eastAsia="Times New Roman" w:hAnsi="Times New Roman" w:cs="Times New Roman"/>
          <w:color w:val="000000" w:themeColor="text1"/>
          <w:sz w:val="24"/>
          <w:szCs w:val="24"/>
        </w:rPr>
        <w:t xml:space="preserve"> physiological linkage to their male partners. Women performed worse than men</w:t>
      </w:r>
      <w:r w:rsidR="00D7009F">
        <w:rPr>
          <w:rFonts w:ascii="Times New Roman" w:eastAsia="Times New Roman" w:hAnsi="Times New Roman" w:cs="Times New Roman"/>
          <w:color w:val="000000" w:themeColor="text1"/>
          <w:sz w:val="24"/>
          <w:szCs w:val="24"/>
        </w:rPr>
        <w:t xml:space="preserve"> did</w:t>
      </w:r>
      <w:r w:rsidR="2BC1E706" w:rsidRPr="2BC1E706">
        <w:rPr>
          <w:rFonts w:ascii="Times New Roman" w:eastAsia="Times New Roman" w:hAnsi="Times New Roman" w:cs="Times New Roman"/>
          <w:color w:val="000000" w:themeColor="text1"/>
          <w:sz w:val="24"/>
          <w:szCs w:val="24"/>
        </w:rPr>
        <w:t xml:space="preserve">, regardless of condition. </w:t>
      </w:r>
      <w:r>
        <w:rPr>
          <w:rFonts w:ascii="Times New Roman" w:eastAsia="Times New Roman" w:hAnsi="Times New Roman" w:cs="Times New Roman"/>
          <w:color w:val="000000" w:themeColor="text1"/>
          <w:sz w:val="24"/>
          <w:szCs w:val="24"/>
        </w:rPr>
        <w:t>When working with a female,</w:t>
      </w:r>
      <w:r w:rsidR="2BC1E706" w:rsidRPr="2BC1E706">
        <w:rPr>
          <w:rFonts w:ascii="Times New Roman" w:eastAsia="Times New Roman" w:hAnsi="Times New Roman" w:cs="Times New Roman"/>
          <w:color w:val="000000" w:themeColor="text1"/>
          <w:sz w:val="24"/>
          <w:szCs w:val="24"/>
        </w:rPr>
        <w:t xml:space="preserve"> experiencing stereotype threat outside of a working interaction leads women to engage </w:t>
      </w:r>
      <w:r>
        <w:rPr>
          <w:rFonts w:ascii="Times New Roman" w:eastAsia="Times New Roman" w:hAnsi="Times New Roman" w:cs="Times New Roman"/>
          <w:color w:val="000000" w:themeColor="text1"/>
          <w:sz w:val="24"/>
          <w:szCs w:val="24"/>
        </w:rPr>
        <w:t xml:space="preserve">more; this effect does not occur when with a male. </w:t>
      </w:r>
    </w:p>
    <w:p w14:paraId="6A33E4F2" w14:textId="77777777" w:rsidR="001E5BC2" w:rsidRDefault="001E5BC2" w:rsidP="001E5BC2">
      <w:pPr>
        <w:spacing w:after="0" w:line="480" w:lineRule="auto"/>
        <w:rPr>
          <w:rFonts w:ascii="Times New Roman" w:eastAsia="Times New Roman" w:hAnsi="Times New Roman" w:cs="Times New Roman"/>
          <w:color w:val="000000"/>
          <w:sz w:val="24"/>
          <w:szCs w:val="24"/>
        </w:rPr>
      </w:pPr>
    </w:p>
    <w:p w14:paraId="0FDB6A99" w14:textId="262FC105" w:rsidR="0036504A" w:rsidRPr="00803AE1" w:rsidRDefault="00E85906" w:rsidP="00803AE1">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Keywords: </w:t>
      </w:r>
      <w:r w:rsidR="00E7528F">
        <w:rPr>
          <w:rFonts w:ascii="Times New Roman" w:eastAsia="Times New Roman" w:hAnsi="Times New Roman" w:cs="Times New Roman"/>
          <w:color w:val="000000"/>
          <w:sz w:val="24"/>
          <w:szCs w:val="24"/>
        </w:rPr>
        <w:t xml:space="preserve">Student Engagement, </w:t>
      </w:r>
      <w:r>
        <w:rPr>
          <w:rFonts w:ascii="Times New Roman" w:eastAsia="Times New Roman" w:hAnsi="Times New Roman" w:cs="Times New Roman"/>
          <w:color w:val="000000"/>
          <w:sz w:val="24"/>
          <w:szCs w:val="24"/>
        </w:rPr>
        <w:t>STEM D</w:t>
      </w:r>
      <w:r w:rsidRPr="001F3112">
        <w:rPr>
          <w:rFonts w:ascii="Times New Roman" w:eastAsia="Times New Roman" w:hAnsi="Times New Roman" w:cs="Times New Roman"/>
          <w:color w:val="000000"/>
          <w:sz w:val="24"/>
          <w:szCs w:val="24"/>
        </w:rPr>
        <w:t>iversity,</w:t>
      </w:r>
      <w:r>
        <w:rPr>
          <w:rFonts w:ascii="Times New Roman" w:eastAsia="Times New Roman" w:hAnsi="Times New Roman" w:cs="Times New Roman"/>
          <w:color w:val="000000"/>
          <w:sz w:val="24"/>
          <w:szCs w:val="24"/>
        </w:rPr>
        <w:t xml:space="preserve"> </w:t>
      </w:r>
      <w:r w:rsidR="00E7528F">
        <w:rPr>
          <w:rFonts w:ascii="Times New Roman" w:eastAsia="Times New Roman" w:hAnsi="Times New Roman" w:cs="Times New Roman"/>
          <w:color w:val="000000"/>
          <w:sz w:val="24"/>
          <w:szCs w:val="24"/>
        </w:rPr>
        <w:t xml:space="preserve">Stereotype Threat, </w:t>
      </w:r>
      <w:r>
        <w:rPr>
          <w:rFonts w:ascii="Times New Roman" w:eastAsia="Times New Roman" w:hAnsi="Times New Roman" w:cs="Times New Roman"/>
          <w:color w:val="000000"/>
          <w:sz w:val="24"/>
          <w:szCs w:val="24"/>
        </w:rPr>
        <w:t>Dyadic Inte</w:t>
      </w:r>
      <w:r w:rsidR="00E7528F">
        <w:rPr>
          <w:rFonts w:ascii="Times New Roman" w:eastAsia="Times New Roman" w:hAnsi="Times New Roman" w:cs="Times New Roman"/>
          <w:color w:val="000000"/>
          <w:sz w:val="24"/>
          <w:szCs w:val="24"/>
        </w:rPr>
        <w:t>raction, Physiological Linkage</w:t>
      </w:r>
    </w:p>
    <w:p w14:paraId="6A69FCB9" w14:textId="77777777" w:rsidR="00EB315F" w:rsidRDefault="00EB315F" w:rsidP="00EB315F">
      <w:pPr>
        <w:spacing w:after="0" w:line="480" w:lineRule="auto"/>
        <w:jc w:val="center"/>
        <w:rPr>
          <w:rFonts w:ascii="Times New Roman" w:hAnsi="Times New Roman"/>
          <w:sz w:val="24"/>
          <w:szCs w:val="24"/>
        </w:rPr>
      </w:pPr>
      <w:r>
        <w:rPr>
          <w:rFonts w:ascii="Times New Roman" w:hAnsi="Times New Roman"/>
          <w:sz w:val="24"/>
          <w:szCs w:val="24"/>
        </w:rPr>
        <w:lastRenderedPageBreak/>
        <w:t>Under threat but engaged: S</w:t>
      </w:r>
      <w:r w:rsidRPr="00C337F8">
        <w:rPr>
          <w:rFonts w:ascii="Times New Roman" w:hAnsi="Times New Roman"/>
          <w:sz w:val="24"/>
          <w:szCs w:val="24"/>
        </w:rPr>
        <w:t xml:space="preserve">tereotype threat leads women to engage </w:t>
      </w:r>
    </w:p>
    <w:p w14:paraId="7F11470E" w14:textId="42AED427" w:rsidR="00EB315F" w:rsidRPr="00767F38" w:rsidRDefault="00EB315F" w:rsidP="00EB315F">
      <w:pPr>
        <w:spacing w:after="0" w:line="480" w:lineRule="auto"/>
        <w:jc w:val="center"/>
        <w:rPr>
          <w:rFonts w:ascii="Times New Roman" w:hAnsi="Times New Roman"/>
          <w:sz w:val="24"/>
          <w:szCs w:val="24"/>
        </w:rPr>
      </w:pPr>
      <w:proofErr w:type="gramStart"/>
      <w:r w:rsidRPr="00C337F8">
        <w:rPr>
          <w:rFonts w:ascii="Times New Roman" w:hAnsi="Times New Roman"/>
          <w:sz w:val="24"/>
          <w:szCs w:val="24"/>
        </w:rPr>
        <w:t>with</w:t>
      </w:r>
      <w:proofErr w:type="gramEnd"/>
      <w:r w:rsidRPr="00C337F8">
        <w:rPr>
          <w:rFonts w:ascii="Times New Roman" w:hAnsi="Times New Roman"/>
          <w:sz w:val="24"/>
          <w:szCs w:val="24"/>
        </w:rPr>
        <w:t xml:space="preserve"> fema</w:t>
      </w:r>
      <w:r w:rsidR="00D30EDF">
        <w:rPr>
          <w:rFonts w:ascii="Times New Roman" w:hAnsi="Times New Roman"/>
          <w:sz w:val="24"/>
          <w:szCs w:val="24"/>
        </w:rPr>
        <w:t>le but not male partners in math</w:t>
      </w:r>
    </w:p>
    <w:p w14:paraId="3D2C28B6" w14:textId="00B29912" w:rsidR="00701496" w:rsidRPr="004F1C08" w:rsidRDefault="0036504A" w:rsidP="004F1C08">
      <w:pPr>
        <w:spacing w:after="0" w:line="480" w:lineRule="auto"/>
        <w:ind w:firstLine="720"/>
        <w:rPr>
          <w:rFonts w:ascii="Times New Roman" w:eastAsia="Times New Roman" w:hAnsi="Times New Roman" w:cs="Times New Roman"/>
          <w:color w:val="000000" w:themeColor="text1"/>
          <w:sz w:val="24"/>
          <w:szCs w:val="24"/>
        </w:rPr>
      </w:pPr>
      <w:r w:rsidRPr="00C75C3D">
        <w:rPr>
          <w:rFonts w:ascii="Times New Roman" w:hAnsi="Times New Roman"/>
          <w:sz w:val="24"/>
          <w:szCs w:val="24"/>
          <w:shd w:val="clear" w:color="auto" w:fill="FFFFFF"/>
        </w:rPr>
        <w:t xml:space="preserve">Despite efforts to improve women and girls’ participation in Science, Technology, Engineering, and Math (STEM), the gender gap remains high across education and employment levels (National Science Foundation, 2017; U.S. Department of Commerce, 2013). </w:t>
      </w:r>
      <w:r w:rsidR="00D72EA1" w:rsidRPr="00C75C3D">
        <w:rPr>
          <w:rFonts w:ascii="Times New Roman" w:hAnsi="Times New Roman"/>
          <w:sz w:val="24"/>
          <w:szCs w:val="24"/>
          <w:shd w:val="clear" w:color="auto" w:fill="FFFFFF"/>
        </w:rPr>
        <w:t>Many</w:t>
      </w:r>
      <w:r w:rsidR="00974319" w:rsidRPr="00C75C3D">
        <w:rPr>
          <w:rFonts w:ascii="Times New Roman" w:hAnsi="Times New Roman"/>
          <w:sz w:val="24"/>
          <w:szCs w:val="24"/>
          <w:shd w:val="clear" w:color="auto" w:fill="FFFFFF"/>
        </w:rPr>
        <w:t xml:space="preserve"> </w:t>
      </w:r>
      <w:r w:rsidR="00F111FE" w:rsidRPr="00C75C3D">
        <w:rPr>
          <w:rFonts w:ascii="Times New Roman" w:hAnsi="Times New Roman"/>
          <w:sz w:val="24"/>
          <w:szCs w:val="24"/>
          <w:shd w:val="clear" w:color="auto" w:fill="FFFFFF"/>
        </w:rPr>
        <w:t xml:space="preserve">psychological </w:t>
      </w:r>
      <w:r w:rsidR="00974319" w:rsidRPr="00C75C3D">
        <w:rPr>
          <w:rFonts w:ascii="Times New Roman" w:hAnsi="Times New Roman"/>
          <w:sz w:val="24"/>
          <w:szCs w:val="24"/>
          <w:shd w:val="clear" w:color="auto" w:fill="FFFFFF"/>
        </w:rPr>
        <w:t>processes have</w:t>
      </w:r>
      <w:r w:rsidR="00701496" w:rsidRPr="00C75C3D">
        <w:rPr>
          <w:rFonts w:ascii="Times New Roman" w:hAnsi="Times New Roman"/>
          <w:sz w:val="24"/>
          <w:szCs w:val="24"/>
          <w:shd w:val="clear" w:color="auto" w:fill="FFFFFF"/>
        </w:rPr>
        <w:t xml:space="preserve"> been implicated in producing</w:t>
      </w:r>
      <w:r w:rsidR="00974319" w:rsidRPr="00C75C3D">
        <w:rPr>
          <w:rFonts w:ascii="Times New Roman" w:hAnsi="Times New Roman"/>
          <w:sz w:val="24"/>
          <w:szCs w:val="24"/>
          <w:shd w:val="clear" w:color="auto" w:fill="FFFFFF"/>
        </w:rPr>
        <w:t xml:space="preserve"> gender disparities</w:t>
      </w:r>
      <w:r w:rsidR="00701496" w:rsidRPr="00C75C3D">
        <w:rPr>
          <w:rFonts w:ascii="Times New Roman" w:hAnsi="Times New Roman"/>
          <w:sz w:val="24"/>
          <w:szCs w:val="24"/>
          <w:shd w:val="clear" w:color="auto" w:fill="FFFFFF"/>
        </w:rPr>
        <w:t xml:space="preserve"> in STEM, and the study of these processes has </w:t>
      </w:r>
      <w:r w:rsidR="00701496" w:rsidRPr="00C75C3D">
        <w:rPr>
          <w:rFonts w:ascii="Times New Roman" w:hAnsi="Times New Roman" w:cs="Times New Roman"/>
          <w:sz w:val="24"/>
          <w:szCs w:val="24"/>
          <w:shd w:val="clear" w:color="auto" w:fill="FFFFFF"/>
        </w:rPr>
        <w:t>historically focused on people’s experiences</w:t>
      </w:r>
      <w:r w:rsidR="00F111FE" w:rsidRPr="00C75C3D">
        <w:rPr>
          <w:rFonts w:ascii="Times New Roman" w:hAnsi="Times New Roman" w:cs="Times New Roman"/>
          <w:sz w:val="24"/>
          <w:szCs w:val="24"/>
          <w:shd w:val="clear" w:color="auto" w:fill="FFFFFF"/>
        </w:rPr>
        <w:t xml:space="preserve"> as they work and perform alone (</w:t>
      </w:r>
      <w:r w:rsidR="001F26CE" w:rsidRPr="00C75C3D">
        <w:rPr>
          <w:rFonts w:ascii="Times New Roman" w:hAnsi="Times New Roman" w:cs="Times New Roman"/>
          <w:sz w:val="24"/>
          <w:szCs w:val="24"/>
          <w:shd w:val="clear" w:color="auto" w:fill="FFFFFF"/>
        </w:rPr>
        <w:t xml:space="preserve">e.g., </w:t>
      </w:r>
      <w:proofErr w:type="spellStart"/>
      <w:r w:rsidR="001F26CE" w:rsidRPr="00C75C3D">
        <w:rPr>
          <w:rFonts w:ascii="Times New Roman" w:hAnsi="Times New Roman" w:cs="Times New Roman"/>
          <w:sz w:val="24"/>
          <w:szCs w:val="24"/>
          <w:shd w:val="clear" w:color="auto" w:fill="FFFFFF"/>
        </w:rPr>
        <w:t>Schmader</w:t>
      </w:r>
      <w:proofErr w:type="spellEnd"/>
      <w:r w:rsidR="001F26CE" w:rsidRPr="00C75C3D">
        <w:rPr>
          <w:rFonts w:ascii="Times New Roman" w:hAnsi="Times New Roman" w:cs="Times New Roman"/>
          <w:sz w:val="24"/>
          <w:szCs w:val="24"/>
          <w:shd w:val="clear" w:color="auto" w:fill="FFFFFF"/>
        </w:rPr>
        <w:t xml:space="preserve">, 2002; </w:t>
      </w:r>
      <w:proofErr w:type="spellStart"/>
      <w:r w:rsidR="001F26CE" w:rsidRPr="00C75C3D">
        <w:rPr>
          <w:rFonts w:ascii="Times New Roman" w:hAnsi="Times New Roman" w:cs="Times New Roman"/>
          <w:sz w:val="24"/>
          <w:szCs w:val="24"/>
          <w:shd w:val="clear" w:color="auto" w:fill="FFFFFF"/>
        </w:rPr>
        <w:t>Schmader</w:t>
      </w:r>
      <w:proofErr w:type="spellEnd"/>
      <w:r w:rsidR="001F26CE" w:rsidRPr="00C75C3D">
        <w:rPr>
          <w:rFonts w:ascii="Times New Roman" w:hAnsi="Times New Roman" w:cs="Times New Roman"/>
          <w:sz w:val="24"/>
          <w:szCs w:val="24"/>
          <w:shd w:val="clear" w:color="auto" w:fill="FFFFFF"/>
        </w:rPr>
        <w:t xml:space="preserve"> &amp; Johns, 2003; Spencer, Steele, &amp; Quinn, 1999</w:t>
      </w:r>
      <w:r w:rsidR="00974319" w:rsidRPr="00C75C3D">
        <w:rPr>
          <w:rFonts w:ascii="Times New Roman" w:hAnsi="Times New Roman" w:cs="Times New Roman"/>
          <w:sz w:val="24"/>
          <w:szCs w:val="24"/>
          <w:shd w:val="clear" w:color="auto" w:fill="FFFFFF"/>
        </w:rPr>
        <w:t>)</w:t>
      </w:r>
      <w:r w:rsidR="00F111FE" w:rsidRPr="00C75C3D">
        <w:rPr>
          <w:rFonts w:ascii="Times New Roman" w:hAnsi="Times New Roman" w:cs="Times New Roman"/>
          <w:sz w:val="24"/>
          <w:szCs w:val="24"/>
          <w:shd w:val="clear" w:color="auto" w:fill="FFFFFF"/>
        </w:rPr>
        <w:t>. Recently</w:t>
      </w:r>
      <w:r w:rsidR="00DB1E89" w:rsidRPr="00C75C3D">
        <w:rPr>
          <w:rFonts w:ascii="Times New Roman" w:hAnsi="Times New Roman" w:cs="Times New Roman"/>
          <w:sz w:val="24"/>
          <w:szCs w:val="24"/>
          <w:shd w:val="clear" w:color="auto" w:fill="FFFFFF"/>
        </w:rPr>
        <w:t>,</w:t>
      </w:r>
      <w:r w:rsidR="00701496" w:rsidRPr="00C75C3D">
        <w:rPr>
          <w:rFonts w:ascii="Times New Roman" w:hAnsi="Times New Roman" w:cs="Times New Roman"/>
          <w:sz w:val="24"/>
          <w:szCs w:val="24"/>
          <w:shd w:val="clear" w:color="auto" w:fill="FFFFFF"/>
        </w:rPr>
        <w:t xml:space="preserve"> however, dyadic and group learning has been on the ris</w:t>
      </w:r>
      <w:r w:rsidR="004404F9" w:rsidRPr="00C75C3D">
        <w:rPr>
          <w:rFonts w:ascii="Times New Roman" w:hAnsi="Times New Roman" w:cs="Times New Roman"/>
          <w:sz w:val="24"/>
          <w:szCs w:val="24"/>
          <w:shd w:val="clear" w:color="auto" w:fill="FFFFFF"/>
        </w:rPr>
        <w:t>e</w:t>
      </w:r>
      <w:r w:rsidR="00C75C3D" w:rsidRPr="00C75C3D">
        <w:rPr>
          <w:rFonts w:ascii="Times New Roman" w:hAnsi="Times New Roman" w:cs="Times New Roman"/>
          <w:sz w:val="24"/>
          <w:szCs w:val="24"/>
          <w:shd w:val="clear" w:color="auto" w:fill="FFFFFF"/>
        </w:rPr>
        <w:t xml:space="preserve">, and, thus, </w:t>
      </w:r>
      <w:r w:rsidR="00F37930" w:rsidRPr="00C75C3D">
        <w:rPr>
          <w:rFonts w:ascii="Times New Roman" w:hAnsi="Times New Roman" w:cs="Times New Roman"/>
          <w:sz w:val="24"/>
          <w:szCs w:val="24"/>
          <w:shd w:val="clear" w:color="auto" w:fill="FFFFFF"/>
        </w:rPr>
        <w:t>understanding what processes contribute to gender disparities in these interactions is imperative</w:t>
      </w:r>
      <w:r w:rsidR="004404F9" w:rsidRPr="00C75C3D">
        <w:rPr>
          <w:rFonts w:ascii="Times New Roman" w:hAnsi="Times New Roman" w:cs="Times New Roman"/>
          <w:sz w:val="24"/>
          <w:szCs w:val="24"/>
          <w:shd w:val="clear" w:color="auto" w:fill="FFFFFF"/>
        </w:rPr>
        <w:t>. N</w:t>
      </w:r>
      <w:r w:rsidR="00701496" w:rsidRPr="00C75C3D">
        <w:rPr>
          <w:rFonts w:ascii="Times New Roman" w:hAnsi="Times New Roman" w:cs="Times New Roman"/>
          <w:sz w:val="24"/>
          <w:szCs w:val="24"/>
        </w:rPr>
        <w:t>umerous studies of collaborative learning in STEM</w:t>
      </w:r>
      <w:r w:rsidR="008703D9">
        <w:rPr>
          <w:rFonts w:ascii="Times New Roman" w:hAnsi="Times New Roman" w:cs="Times New Roman"/>
          <w:sz w:val="24"/>
          <w:szCs w:val="24"/>
        </w:rPr>
        <w:t xml:space="preserve"> at the undergraduate level</w:t>
      </w:r>
      <w:r w:rsidR="00144852">
        <w:rPr>
          <w:rFonts w:ascii="Times New Roman" w:hAnsi="Times New Roman" w:cs="Times New Roman"/>
          <w:sz w:val="24"/>
          <w:szCs w:val="24"/>
        </w:rPr>
        <w:t xml:space="preserve"> </w:t>
      </w:r>
      <w:r w:rsidR="00701496" w:rsidRPr="00C75C3D">
        <w:rPr>
          <w:rFonts w:ascii="Times New Roman" w:hAnsi="Times New Roman" w:cs="Times New Roman"/>
          <w:sz w:val="24"/>
          <w:szCs w:val="24"/>
        </w:rPr>
        <w:t>have shown enhanced exam and grade performance (</w:t>
      </w:r>
      <w:r w:rsidR="008703D9">
        <w:rPr>
          <w:rFonts w:ascii="Times New Roman" w:hAnsi="Times New Roman" w:cs="Times New Roman"/>
          <w:sz w:val="24"/>
          <w:szCs w:val="24"/>
        </w:rPr>
        <w:t xml:space="preserve">e.g., in chemistry and biology; </w:t>
      </w:r>
      <w:proofErr w:type="spellStart"/>
      <w:r w:rsidR="008703D9">
        <w:rPr>
          <w:rFonts w:ascii="Times New Roman" w:hAnsi="Times New Roman" w:cs="Times New Roman"/>
          <w:sz w:val="24"/>
          <w:szCs w:val="24"/>
        </w:rPr>
        <w:t>Drane</w:t>
      </w:r>
      <w:proofErr w:type="spellEnd"/>
      <w:r w:rsidR="008703D9">
        <w:rPr>
          <w:rFonts w:ascii="Times New Roman" w:hAnsi="Times New Roman" w:cs="Times New Roman"/>
          <w:sz w:val="24"/>
          <w:szCs w:val="24"/>
        </w:rPr>
        <w:t xml:space="preserve">, </w:t>
      </w:r>
      <w:r w:rsidR="008703D9" w:rsidRPr="00C75C3D">
        <w:rPr>
          <w:rFonts w:ascii="Times New Roman" w:hAnsi="Times New Roman" w:cs="Times New Roman"/>
          <w:sz w:val="24"/>
          <w:szCs w:val="24"/>
        </w:rPr>
        <w:t xml:space="preserve">Smith, Light, Pinto, &amp; </w:t>
      </w:r>
      <w:proofErr w:type="spellStart"/>
      <w:r w:rsidR="008703D9" w:rsidRPr="00C75C3D">
        <w:rPr>
          <w:rFonts w:ascii="Times New Roman" w:hAnsi="Times New Roman" w:cs="Times New Roman"/>
          <w:sz w:val="24"/>
          <w:szCs w:val="24"/>
        </w:rPr>
        <w:t>Swarat</w:t>
      </w:r>
      <w:proofErr w:type="spellEnd"/>
      <w:r w:rsidR="008703D9" w:rsidRPr="00C75C3D">
        <w:rPr>
          <w:rFonts w:ascii="Times New Roman" w:hAnsi="Times New Roman" w:cs="Times New Roman"/>
          <w:sz w:val="24"/>
          <w:szCs w:val="24"/>
        </w:rPr>
        <w:t>, 2005</w:t>
      </w:r>
      <w:r w:rsidR="008703D9">
        <w:rPr>
          <w:rFonts w:ascii="Times New Roman" w:hAnsi="Times New Roman" w:cs="Times New Roman"/>
          <w:sz w:val="24"/>
          <w:szCs w:val="24"/>
        </w:rPr>
        <w:t xml:space="preserve">; </w:t>
      </w:r>
      <w:r w:rsidR="00701496" w:rsidRPr="006D0B05">
        <w:rPr>
          <w:rFonts w:ascii="Times New Roman" w:hAnsi="Times New Roman" w:cs="Times New Roman"/>
          <w:sz w:val="24"/>
          <w:szCs w:val="24"/>
        </w:rPr>
        <w:t xml:space="preserve">Tien, Roth, &amp; </w:t>
      </w:r>
      <w:proofErr w:type="spellStart"/>
      <w:r w:rsidR="00701496" w:rsidRPr="006D0B05">
        <w:rPr>
          <w:rFonts w:ascii="Times New Roman" w:hAnsi="Times New Roman" w:cs="Times New Roman"/>
          <w:sz w:val="24"/>
          <w:szCs w:val="24"/>
        </w:rPr>
        <w:t>Kampmeier</w:t>
      </w:r>
      <w:proofErr w:type="spellEnd"/>
      <w:r w:rsidR="00701496" w:rsidRPr="006D0B05">
        <w:rPr>
          <w:rFonts w:ascii="Times New Roman" w:hAnsi="Times New Roman" w:cs="Times New Roman"/>
          <w:sz w:val="24"/>
          <w:szCs w:val="24"/>
        </w:rPr>
        <w:t>, 2002</w:t>
      </w:r>
      <w:r w:rsidR="00701496" w:rsidRPr="00C75C3D">
        <w:rPr>
          <w:rFonts w:ascii="Times New Roman" w:hAnsi="Times New Roman" w:cs="Times New Roman"/>
          <w:sz w:val="24"/>
          <w:szCs w:val="24"/>
        </w:rPr>
        <w:t xml:space="preserve">), increased retention, better peer relationships, and </w:t>
      </w:r>
      <w:r w:rsidR="00506C0B" w:rsidRPr="00506C0B">
        <w:rPr>
          <w:rFonts w:ascii="Times New Roman" w:hAnsi="Times New Roman" w:cs="Times New Roman"/>
          <w:sz w:val="24"/>
          <w:szCs w:val="24"/>
        </w:rPr>
        <w:t xml:space="preserve">improved attitudes toward STEM (e.g., attitudes towards mathematics and STEM material in general; </w:t>
      </w:r>
      <w:proofErr w:type="spellStart"/>
      <w:r w:rsidR="00506C0B" w:rsidRPr="00506C0B">
        <w:rPr>
          <w:rFonts w:ascii="Times New Roman" w:hAnsi="Times New Roman" w:cs="Times New Roman"/>
          <w:sz w:val="24"/>
          <w:szCs w:val="24"/>
        </w:rPr>
        <w:t>Drane</w:t>
      </w:r>
      <w:proofErr w:type="spellEnd"/>
      <w:r w:rsidR="00506C0B" w:rsidRPr="00506C0B">
        <w:rPr>
          <w:rFonts w:ascii="Times New Roman" w:hAnsi="Times New Roman" w:cs="Times New Roman"/>
          <w:sz w:val="24"/>
          <w:szCs w:val="24"/>
        </w:rPr>
        <w:t xml:space="preserve"> et al., 2005; Springer, </w:t>
      </w:r>
      <w:proofErr w:type="spellStart"/>
      <w:r w:rsidR="00506C0B" w:rsidRPr="00506C0B">
        <w:rPr>
          <w:rFonts w:ascii="Times New Roman" w:hAnsi="Times New Roman" w:cs="Times New Roman"/>
          <w:sz w:val="24"/>
          <w:szCs w:val="24"/>
        </w:rPr>
        <w:t>Stanne</w:t>
      </w:r>
      <w:proofErr w:type="spellEnd"/>
      <w:r w:rsidR="00506C0B" w:rsidRPr="00506C0B">
        <w:rPr>
          <w:rFonts w:ascii="Times New Roman" w:hAnsi="Times New Roman" w:cs="Times New Roman"/>
          <w:sz w:val="24"/>
          <w:szCs w:val="24"/>
        </w:rPr>
        <w:t>, &amp; Donovan, 1999) when students are able to work together. The ability to work effectively with others is now a requirement for undergraduate accreditation in many STEM fields, such as engineering (Accreditation Board for Engineering and Technology, 2017), as jobs in science and engineering focus heavily on group wor</w:t>
      </w:r>
      <w:r w:rsidR="00506C0B">
        <w:rPr>
          <w:rFonts w:ascii="Times New Roman" w:hAnsi="Times New Roman" w:cs="Times New Roman"/>
          <w:sz w:val="24"/>
          <w:szCs w:val="24"/>
        </w:rPr>
        <w:t>k (</w:t>
      </w:r>
      <w:proofErr w:type="spellStart"/>
      <w:r w:rsidR="00506C0B">
        <w:rPr>
          <w:rFonts w:ascii="Times New Roman" w:hAnsi="Times New Roman" w:cs="Times New Roman"/>
          <w:sz w:val="24"/>
          <w:szCs w:val="24"/>
        </w:rPr>
        <w:t>Wuchty</w:t>
      </w:r>
      <w:proofErr w:type="spellEnd"/>
      <w:r w:rsidR="00506C0B">
        <w:rPr>
          <w:rFonts w:ascii="Times New Roman" w:hAnsi="Times New Roman" w:cs="Times New Roman"/>
          <w:sz w:val="24"/>
          <w:szCs w:val="24"/>
        </w:rPr>
        <w:t xml:space="preserve">, Jones, &amp; </w:t>
      </w:r>
      <w:proofErr w:type="spellStart"/>
      <w:r w:rsidR="00506C0B">
        <w:rPr>
          <w:rFonts w:ascii="Times New Roman" w:hAnsi="Times New Roman" w:cs="Times New Roman"/>
          <w:sz w:val="24"/>
          <w:szCs w:val="24"/>
        </w:rPr>
        <w:t>Uzzi</w:t>
      </w:r>
      <w:proofErr w:type="spellEnd"/>
      <w:r w:rsidR="00506C0B">
        <w:rPr>
          <w:rFonts w:ascii="Times New Roman" w:hAnsi="Times New Roman" w:cs="Times New Roman"/>
          <w:sz w:val="24"/>
          <w:szCs w:val="24"/>
        </w:rPr>
        <w:t>, 2007).</w:t>
      </w:r>
    </w:p>
    <w:p w14:paraId="0C19D22B" w14:textId="2136DB38" w:rsidR="00701496" w:rsidRPr="00701496" w:rsidRDefault="00F37930" w:rsidP="515D3F27">
      <w:pPr>
        <w:spacing w:after="0" w:line="480" w:lineRule="auto"/>
        <w:ind w:firstLine="720"/>
        <w:rPr>
          <w:rFonts w:ascii="Times New Roman" w:hAnsi="Times New Roman" w:cs="Times New Roman"/>
          <w:color w:val="222222"/>
          <w:sz w:val="24"/>
          <w:szCs w:val="24"/>
        </w:rPr>
      </w:pPr>
      <w:r>
        <w:rPr>
          <w:rFonts w:ascii="Times New Roman" w:hAnsi="Times New Roman" w:cs="Times New Roman"/>
          <w:sz w:val="24"/>
          <w:szCs w:val="24"/>
        </w:rPr>
        <w:t>Although promising, there are still</w:t>
      </w:r>
      <w:r w:rsidRPr="004C2A0F">
        <w:rPr>
          <w:rFonts w:ascii="Times New Roman" w:hAnsi="Times New Roman" w:cs="Times New Roman"/>
          <w:sz w:val="24"/>
          <w:szCs w:val="24"/>
        </w:rPr>
        <w:t xml:space="preserve"> many challenges involved</w:t>
      </w:r>
      <w:r>
        <w:rPr>
          <w:rFonts w:ascii="Times New Roman" w:hAnsi="Times New Roman" w:cs="Times New Roman"/>
          <w:sz w:val="24"/>
          <w:szCs w:val="24"/>
        </w:rPr>
        <w:t xml:space="preserve"> in</w:t>
      </w:r>
      <w:r w:rsidRPr="004C2A0F">
        <w:rPr>
          <w:rFonts w:ascii="Times New Roman" w:hAnsi="Times New Roman" w:cs="Times New Roman"/>
          <w:sz w:val="24"/>
          <w:szCs w:val="24"/>
        </w:rPr>
        <w:t xml:space="preserve"> facilitating productive social interactions between peers </w:t>
      </w:r>
      <w:r w:rsidR="006D0B05">
        <w:rPr>
          <w:rFonts w:ascii="Times New Roman" w:hAnsi="Times New Roman" w:cs="Times New Roman"/>
          <w:sz w:val="24"/>
          <w:szCs w:val="24"/>
        </w:rPr>
        <w:t>at the undergraduate level</w:t>
      </w:r>
      <w:r>
        <w:rPr>
          <w:rFonts w:ascii="Times New Roman" w:hAnsi="Times New Roman" w:cs="Times New Roman"/>
          <w:sz w:val="24"/>
          <w:szCs w:val="24"/>
        </w:rPr>
        <w:t>, and ed</w:t>
      </w:r>
      <w:r w:rsidR="000B638E">
        <w:rPr>
          <w:rFonts w:ascii="Times New Roman" w:hAnsi="Times New Roman" w:cs="Times New Roman"/>
          <w:sz w:val="24"/>
          <w:szCs w:val="24"/>
        </w:rPr>
        <w:t>ucational psychologists</w:t>
      </w:r>
      <w:r w:rsidR="00701496">
        <w:rPr>
          <w:rFonts w:ascii="Times New Roman" w:hAnsi="Times New Roman" w:cs="Times New Roman"/>
          <w:sz w:val="24"/>
          <w:szCs w:val="24"/>
        </w:rPr>
        <w:t xml:space="preserve"> </w:t>
      </w:r>
      <w:r>
        <w:rPr>
          <w:rFonts w:ascii="Times New Roman" w:hAnsi="Times New Roman" w:cs="Times New Roman"/>
          <w:sz w:val="24"/>
          <w:szCs w:val="24"/>
        </w:rPr>
        <w:t xml:space="preserve">have been debating </w:t>
      </w:r>
      <w:r w:rsidR="00701496" w:rsidRPr="008F1C75">
        <w:rPr>
          <w:rFonts w:ascii="Times New Roman" w:hAnsi="Times New Roman" w:cs="Times New Roman"/>
          <w:sz w:val="24"/>
          <w:szCs w:val="24"/>
        </w:rPr>
        <w:t>how and when collaborative learning is most effective (</w:t>
      </w:r>
      <w:r w:rsidR="006D0B05" w:rsidRPr="004C2A0F">
        <w:rPr>
          <w:rFonts w:ascii="Times New Roman" w:hAnsi="Times New Roman" w:cs="Times New Roman"/>
          <w:sz w:val="24"/>
          <w:szCs w:val="24"/>
        </w:rPr>
        <w:t>for a r</w:t>
      </w:r>
      <w:r w:rsidR="006D0B05">
        <w:rPr>
          <w:rFonts w:ascii="Times New Roman" w:hAnsi="Times New Roman" w:cs="Times New Roman"/>
          <w:sz w:val="24"/>
          <w:szCs w:val="24"/>
        </w:rPr>
        <w:t xml:space="preserve">eview, see </w:t>
      </w:r>
      <w:proofErr w:type="spellStart"/>
      <w:r w:rsidR="006D0B05">
        <w:rPr>
          <w:rFonts w:ascii="Times New Roman" w:hAnsi="Times New Roman" w:cs="Times New Roman"/>
          <w:sz w:val="24"/>
          <w:szCs w:val="24"/>
        </w:rPr>
        <w:t>Micari</w:t>
      </w:r>
      <w:proofErr w:type="spellEnd"/>
      <w:r w:rsidR="006D0B05">
        <w:rPr>
          <w:rFonts w:ascii="Times New Roman" w:hAnsi="Times New Roman" w:cs="Times New Roman"/>
          <w:sz w:val="24"/>
          <w:szCs w:val="24"/>
        </w:rPr>
        <w:t xml:space="preserve">, </w:t>
      </w:r>
      <w:proofErr w:type="spellStart"/>
      <w:r w:rsidR="006D0B05" w:rsidRPr="008F1C75">
        <w:rPr>
          <w:rFonts w:ascii="Times New Roman" w:hAnsi="Times New Roman" w:cs="Times New Roman"/>
          <w:sz w:val="24"/>
          <w:szCs w:val="24"/>
        </w:rPr>
        <w:t>Pazos</w:t>
      </w:r>
      <w:proofErr w:type="spellEnd"/>
      <w:r w:rsidR="006D0B05" w:rsidRPr="008F1C75">
        <w:rPr>
          <w:rFonts w:ascii="Times New Roman" w:hAnsi="Times New Roman" w:cs="Times New Roman"/>
          <w:sz w:val="24"/>
          <w:szCs w:val="24"/>
        </w:rPr>
        <w:t xml:space="preserve">, </w:t>
      </w:r>
      <w:proofErr w:type="spellStart"/>
      <w:r w:rsidR="006D0B05" w:rsidRPr="008F1C75">
        <w:rPr>
          <w:rFonts w:ascii="Times New Roman" w:hAnsi="Times New Roman" w:cs="Times New Roman"/>
          <w:sz w:val="24"/>
          <w:szCs w:val="24"/>
        </w:rPr>
        <w:t>Streitwieser</w:t>
      </w:r>
      <w:proofErr w:type="spellEnd"/>
      <w:r w:rsidR="006D0B05" w:rsidRPr="008F1C75">
        <w:rPr>
          <w:rFonts w:ascii="Times New Roman" w:hAnsi="Times New Roman" w:cs="Times New Roman"/>
          <w:sz w:val="24"/>
          <w:szCs w:val="24"/>
        </w:rPr>
        <w:t>, &amp; Light</w:t>
      </w:r>
      <w:r w:rsidR="006D0B05">
        <w:rPr>
          <w:rFonts w:ascii="Times New Roman" w:hAnsi="Times New Roman" w:cs="Times New Roman"/>
          <w:sz w:val="24"/>
          <w:szCs w:val="24"/>
        </w:rPr>
        <w:t>, 2010</w:t>
      </w:r>
      <w:r w:rsidR="00701496" w:rsidRPr="008F1C75">
        <w:rPr>
          <w:rFonts w:ascii="Times New Roman" w:hAnsi="Times New Roman" w:cs="Times New Roman"/>
          <w:sz w:val="24"/>
          <w:szCs w:val="24"/>
        </w:rPr>
        <w:t xml:space="preserve">). </w:t>
      </w:r>
      <w:r w:rsidR="00701496">
        <w:rPr>
          <w:rFonts w:ascii="Times New Roman" w:hAnsi="Times New Roman" w:cs="Times New Roman"/>
          <w:color w:val="222222"/>
          <w:sz w:val="24"/>
          <w:szCs w:val="24"/>
          <w:shd w:val="clear" w:color="auto" w:fill="FFFFFF"/>
        </w:rPr>
        <w:t>O</w:t>
      </w:r>
      <w:r w:rsidR="00701496" w:rsidRPr="00701496">
        <w:rPr>
          <w:rFonts w:ascii="Times New Roman" w:hAnsi="Times New Roman" w:cs="Times New Roman"/>
          <w:color w:val="222222"/>
          <w:sz w:val="24"/>
          <w:szCs w:val="24"/>
          <w:shd w:val="clear" w:color="auto" w:fill="FFFFFF"/>
        </w:rPr>
        <w:t>ne critical</w:t>
      </w:r>
      <w:r w:rsidR="00701496">
        <w:rPr>
          <w:rFonts w:ascii="Times New Roman" w:hAnsi="Times New Roman"/>
          <w:color w:val="222222"/>
          <w:sz w:val="24"/>
          <w:szCs w:val="24"/>
          <w:shd w:val="clear" w:color="auto" w:fill="FFFFFF"/>
        </w:rPr>
        <w:t xml:space="preserve"> process </w:t>
      </w:r>
      <w:r w:rsidR="0036504A" w:rsidRPr="0036504A">
        <w:rPr>
          <w:rFonts w:ascii="Times New Roman" w:hAnsi="Times New Roman"/>
          <w:color w:val="222222"/>
          <w:sz w:val="24"/>
          <w:szCs w:val="24"/>
          <w:shd w:val="clear" w:color="auto" w:fill="FFFFFF"/>
        </w:rPr>
        <w:t xml:space="preserve">implicated </w:t>
      </w:r>
      <w:r w:rsidR="00701496">
        <w:rPr>
          <w:rFonts w:ascii="Times New Roman" w:hAnsi="Times New Roman"/>
          <w:color w:val="222222"/>
          <w:sz w:val="24"/>
          <w:szCs w:val="24"/>
          <w:shd w:val="clear" w:color="auto" w:fill="FFFFFF"/>
        </w:rPr>
        <w:t xml:space="preserve">in creating successful </w:t>
      </w:r>
      <w:r w:rsidR="00701496">
        <w:rPr>
          <w:rFonts w:ascii="Times New Roman" w:hAnsi="Times New Roman"/>
          <w:color w:val="222222"/>
          <w:sz w:val="24"/>
          <w:szCs w:val="24"/>
          <w:shd w:val="clear" w:color="auto" w:fill="FFFFFF"/>
        </w:rPr>
        <w:lastRenderedPageBreak/>
        <w:t xml:space="preserve">collaborative learning is </w:t>
      </w:r>
      <w:r w:rsidR="00701496" w:rsidRPr="515D3F27">
        <w:rPr>
          <w:rFonts w:ascii="Times New Roman" w:hAnsi="Times New Roman"/>
          <w:i/>
          <w:iCs/>
          <w:color w:val="222222"/>
          <w:sz w:val="24"/>
          <w:szCs w:val="24"/>
          <w:shd w:val="clear" w:color="auto" w:fill="FFFFFF"/>
        </w:rPr>
        <w:t xml:space="preserve">social engagement </w:t>
      </w:r>
      <w:r w:rsidR="0036504A" w:rsidRPr="0036504A">
        <w:rPr>
          <w:rFonts w:ascii="Times New Roman" w:hAnsi="Times New Roman"/>
          <w:color w:val="222222"/>
          <w:sz w:val="24"/>
          <w:szCs w:val="24"/>
          <w:shd w:val="clear" w:color="auto" w:fill="FFFFFF"/>
        </w:rPr>
        <w:t>(</w:t>
      </w:r>
      <w:proofErr w:type="spellStart"/>
      <w:r w:rsidR="0036504A" w:rsidRPr="0036504A">
        <w:rPr>
          <w:rFonts w:ascii="Times New Roman" w:hAnsi="Times New Roman"/>
          <w:color w:val="222222"/>
          <w:sz w:val="24"/>
          <w:szCs w:val="24"/>
          <w:shd w:val="clear" w:color="auto" w:fill="FFFFFF"/>
        </w:rPr>
        <w:t>Ceci</w:t>
      </w:r>
      <w:proofErr w:type="spellEnd"/>
      <w:r w:rsidR="0036504A" w:rsidRPr="0036504A">
        <w:rPr>
          <w:rFonts w:ascii="Times New Roman" w:hAnsi="Times New Roman"/>
          <w:color w:val="222222"/>
          <w:sz w:val="24"/>
          <w:szCs w:val="24"/>
          <w:shd w:val="clear" w:color="auto" w:fill="FFFFFF"/>
        </w:rPr>
        <w:t xml:space="preserve">, Williams, &amp; Barnett, 2009; Jones, Howe, &amp; </w:t>
      </w:r>
      <w:proofErr w:type="spellStart"/>
      <w:r w:rsidR="0036504A" w:rsidRPr="0036504A">
        <w:rPr>
          <w:rFonts w:ascii="Times New Roman" w:hAnsi="Times New Roman"/>
          <w:color w:val="222222"/>
          <w:sz w:val="24"/>
          <w:szCs w:val="24"/>
          <w:shd w:val="clear" w:color="auto" w:fill="FFFFFF"/>
        </w:rPr>
        <w:t>Rua</w:t>
      </w:r>
      <w:proofErr w:type="spellEnd"/>
      <w:r w:rsidR="0036504A" w:rsidRPr="0036504A">
        <w:rPr>
          <w:rFonts w:ascii="Times New Roman" w:hAnsi="Times New Roman"/>
          <w:color w:val="222222"/>
          <w:sz w:val="24"/>
          <w:szCs w:val="24"/>
          <w:shd w:val="clear" w:color="auto" w:fill="FFFFFF"/>
        </w:rPr>
        <w:t>, 2000</w:t>
      </w:r>
      <w:r w:rsidR="00B30C9C">
        <w:rPr>
          <w:rFonts w:ascii="Times New Roman" w:hAnsi="Times New Roman"/>
          <w:color w:val="222222"/>
          <w:sz w:val="24"/>
          <w:szCs w:val="24"/>
          <w:shd w:val="clear" w:color="auto" w:fill="FFFFFF"/>
        </w:rPr>
        <w:t xml:space="preserve">; </w:t>
      </w:r>
      <w:proofErr w:type="spellStart"/>
      <w:r w:rsidR="00B30C9C" w:rsidRPr="2BC1E706">
        <w:rPr>
          <w:rFonts w:ascii="Times New Roman" w:eastAsia="Times New Roman" w:hAnsi="Times New Roman" w:cs="Times New Roman"/>
          <w:color w:val="000000" w:themeColor="text1"/>
          <w:sz w:val="24"/>
          <w:szCs w:val="24"/>
        </w:rPr>
        <w:t>Capraro</w:t>
      </w:r>
      <w:proofErr w:type="spellEnd"/>
      <w:r w:rsidR="00B30C9C" w:rsidRPr="2BC1E706">
        <w:rPr>
          <w:rFonts w:ascii="Times New Roman" w:eastAsia="Times New Roman" w:hAnsi="Times New Roman" w:cs="Times New Roman"/>
          <w:color w:val="000000" w:themeColor="text1"/>
          <w:sz w:val="24"/>
          <w:szCs w:val="24"/>
        </w:rPr>
        <w:t xml:space="preserve">, </w:t>
      </w:r>
      <w:proofErr w:type="spellStart"/>
      <w:r w:rsidR="00B30C9C" w:rsidRPr="2BC1E706">
        <w:rPr>
          <w:rFonts w:ascii="Times New Roman" w:eastAsia="Times New Roman" w:hAnsi="Times New Roman" w:cs="Times New Roman"/>
          <w:color w:val="000000" w:themeColor="text1"/>
          <w:sz w:val="24"/>
          <w:szCs w:val="24"/>
        </w:rPr>
        <w:t>Capraro</w:t>
      </w:r>
      <w:proofErr w:type="spellEnd"/>
      <w:r w:rsidR="00B30C9C" w:rsidRPr="2BC1E706">
        <w:rPr>
          <w:rFonts w:ascii="Times New Roman" w:eastAsia="Times New Roman" w:hAnsi="Times New Roman" w:cs="Times New Roman"/>
          <w:color w:val="000000" w:themeColor="text1"/>
          <w:sz w:val="24"/>
          <w:szCs w:val="24"/>
        </w:rPr>
        <w:t>, &amp; Morgan, 2013; Freeman et al., 2014</w:t>
      </w:r>
      <w:r w:rsidR="0036504A" w:rsidRPr="0036504A">
        <w:rPr>
          <w:rFonts w:ascii="Times New Roman" w:hAnsi="Times New Roman"/>
          <w:color w:val="222222"/>
          <w:sz w:val="24"/>
          <w:szCs w:val="24"/>
          <w:shd w:val="clear" w:color="auto" w:fill="FFFFFF"/>
        </w:rPr>
        <w:t xml:space="preserve">). </w:t>
      </w:r>
      <w:r w:rsidR="00701496">
        <w:rPr>
          <w:rFonts w:ascii="Times New Roman" w:hAnsi="Times New Roman"/>
          <w:color w:val="222222"/>
          <w:sz w:val="24"/>
          <w:szCs w:val="24"/>
          <w:shd w:val="clear" w:color="auto" w:fill="FFFFFF"/>
        </w:rPr>
        <w:t xml:space="preserve">Social engagement refers </w:t>
      </w:r>
      <w:r w:rsidR="0036504A" w:rsidRPr="0036504A">
        <w:rPr>
          <w:rFonts w:ascii="Times New Roman" w:hAnsi="Times New Roman"/>
          <w:color w:val="222222"/>
          <w:sz w:val="24"/>
          <w:szCs w:val="24"/>
          <w:shd w:val="clear" w:color="auto" w:fill="FFFFFF"/>
        </w:rPr>
        <w:t>to students’ interactions with others that are directly focused on STEM content and includes</w:t>
      </w:r>
      <w:r w:rsidR="004404F9">
        <w:rPr>
          <w:rFonts w:ascii="Times New Roman" w:hAnsi="Times New Roman"/>
          <w:color w:val="222222"/>
          <w:sz w:val="24"/>
          <w:szCs w:val="24"/>
          <w:shd w:val="clear" w:color="auto" w:fill="FFFFFF"/>
        </w:rPr>
        <w:t xml:space="preserve"> direct engagement with others</w:t>
      </w:r>
      <w:r w:rsidR="00701496">
        <w:rPr>
          <w:rFonts w:ascii="Times New Roman" w:hAnsi="Times New Roman"/>
          <w:color w:val="222222"/>
          <w:sz w:val="24"/>
          <w:szCs w:val="24"/>
          <w:shd w:val="clear" w:color="auto" w:fill="FFFFFF"/>
        </w:rPr>
        <w:t xml:space="preserve"> (such as</w:t>
      </w:r>
      <w:r w:rsidR="0036504A" w:rsidRPr="0036504A">
        <w:rPr>
          <w:rFonts w:ascii="Times New Roman" w:hAnsi="Times New Roman"/>
          <w:color w:val="222222"/>
          <w:sz w:val="24"/>
          <w:szCs w:val="24"/>
          <w:shd w:val="clear" w:color="auto" w:fill="FFFFFF"/>
        </w:rPr>
        <w:t xml:space="preserve"> seeking help </w:t>
      </w:r>
      <w:r w:rsidR="004404F9">
        <w:rPr>
          <w:rFonts w:ascii="Times New Roman" w:hAnsi="Times New Roman"/>
          <w:color w:val="222222"/>
          <w:sz w:val="24"/>
          <w:szCs w:val="24"/>
          <w:shd w:val="clear" w:color="auto" w:fill="FFFFFF"/>
        </w:rPr>
        <w:t>and asking</w:t>
      </w:r>
      <w:r w:rsidR="00A17B5B">
        <w:rPr>
          <w:rFonts w:ascii="Times New Roman" w:hAnsi="Times New Roman"/>
          <w:color w:val="222222"/>
          <w:sz w:val="24"/>
          <w:szCs w:val="24"/>
          <w:shd w:val="clear" w:color="auto" w:fill="FFFFFF"/>
        </w:rPr>
        <w:t xml:space="preserve"> clarification questions; </w:t>
      </w:r>
      <w:proofErr w:type="spellStart"/>
      <w:r w:rsidR="0036504A" w:rsidRPr="0036504A">
        <w:rPr>
          <w:rFonts w:ascii="Times New Roman" w:hAnsi="Times New Roman"/>
          <w:color w:val="222222"/>
          <w:sz w:val="24"/>
          <w:szCs w:val="24"/>
          <w:shd w:val="clear" w:color="auto" w:fill="FFFFFF"/>
        </w:rPr>
        <w:t>Fredricks</w:t>
      </w:r>
      <w:proofErr w:type="spellEnd"/>
      <w:r w:rsidR="0036504A" w:rsidRPr="0036504A">
        <w:rPr>
          <w:rFonts w:ascii="Times New Roman" w:hAnsi="Times New Roman"/>
          <w:color w:val="222222"/>
          <w:sz w:val="24"/>
          <w:szCs w:val="24"/>
          <w:shd w:val="clear" w:color="auto" w:fill="FFFFFF"/>
        </w:rPr>
        <w:t xml:space="preserve">, </w:t>
      </w:r>
      <w:proofErr w:type="spellStart"/>
      <w:r w:rsidR="0036504A" w:rsidRPr="0036504A">
        <w:rPr>
          <w:rFonts w:ascii="Times New Roman" w:hAnsi="Times New Roman"/>
          <w:color w:val="222222"/>
          <w:sz w:val="24"/>
          <w:szCs w:val="24"/>
          <w:shd w:val="clear" w:color="auto" w:fill="FFFFFF"/>
        </w:rPr>
        <w:t>Blumenfeld</w:t>
      </w:r>
      <w:proofErr w:type="spellEnd"/>
      <w:r w:rsidR="0036504A" w:rsidRPr="0036504A">
        <w:rPr>
          <w:rFonts w:ascii="Times New Roman" w:hAnsi="Times New Roman"/>
          <w:color w:val="222222"/>
          <w:sz w:val="24"/>
          <w:szCs w:val="24"/>
          <w:shd w:val="clear" w:color="auto" w:fill="FFFFFF"/>
        </w:rPr>
        <w:t xml:space="preserve">, &amp; Paris, 2004; Stout, </w:t>
      </w:r>
      <w:proofErr w:type="spellStart"/>
      <w:r w:rsidR="0036504A" w:rsidRPr="0036504A">
        <w:rPr>
          <w:rFonts w:ascii="Times New Roman" w:hAnsi="Times New Roman"/>
          <w:color w:val="222222"/>
          <w:sz w:val="24"/>
          <w:szCs w:val="24"/>
          <w:shd w:val="clear" w:color="auto" w:fill="FFFFFF"/>
        </w:rPr>
        <w:t>Dasgupta</w:t>
      </w:r>
      <w:proofErr w:type="spellEnd"/>
      <w:r w:rsidR="0036504A" w:rsidRPr="0036504A">
        <w:rPr>
          <w:rFonts w:ascii="Times New Roman" w:hAnsi="Times New Roman"/>
          <w:color w:val="222222"/>
          <w:sz w:val="24"/>
          <w:szCs w:val="24"/>
          <w:shd w:val="clear" w:color="auto" w:fill="FFFFFF"/>
        </w:rPr>
        <w:t xml:space="preserve">, </w:t>
      </w:r>
      <w:proofErr w:type="spellStart"/>
      <w:r w:rsidR="0036504A" w:rsidRPr="0036504A">
        <w:rPr>
          <w:rFonts w:ascii="Times New Roman" w:hAnsi="Times New Roman"/>
          <w:color w:val="222222"/>
          <w:sz w:val="24"/>
          <w:szCs w:val="24"/>
          <w:shd w:val="clear" w:color="auto" w:fill="FFFFFF"/>
        </w:rPr>
        <w:t>Hunsinger</w:t>
      </w:r>
      <w:proofErr w:type="spellEnd"/>
      <w:r w:rsidR="0036504A" w:rsidRPr="0036504A">
        <w:rPr>
          <w:rFonts w:ascii="Times New Roman" w:hAnsi="Times New Roman"/>
          <w:color w:val="222222"/>
          <w:sz w:val="24"/>
          <w:szCs w:val="24"/>
          <w:shd w:val="clear" w:color="auto" w:fill="FFFFFF"/>
        </w:rPr>
        <w:t>, &amp; McManus, 2011</w:t>
      </w:r>
      <w:r w:rsidR="004424C6">
        <w:rPr>
          <w:rFonts w:ascii="Times New Roman" w:hAnsi="Times New Roman"/>
          <w:color w:val="222222"/>
          <w:sz w:val="24"/>
          <w:szCs w:val="24"/>
          <w:shd w:val="clear" w:color="auto" w:fill="FFFFFF"/>
        </w:rPr>
        <w:t>), as well a</w:t>
      </w:r>
      <w:r w:rsidR="67245B10">
        <w:rPr>
          <w:rFonts w:ascii="Times New Roman" w:hAnsi="Times New Roman"/>
          <w:color w:val="222222"/>
          <w:sz w:val="24"/>
          <w:szCs w:val="24"/>
          <w:shd w:val="clear" w:color="auto" w:fill="FFFFFF"/>
        </w:rPr>
        <w:t xml:space="preserve">s </w:t>
      </w:r>
      <w:r w:rsidR="00701496" w:rsidRPr="00D71CDA">
        <w:rPr>
          <w:rFonts w:ascii="Times New Roman" w:hAnsi="Times New Roman"/>
          <w:iCs/>
          <w:color w:val="222222"/>
          <w:sz w:val="24"/>
          <w:szCs w:val="24"/>
          <w:shd w:val="clear" w:color="auto" w:fill="FFFFFF"/>
        </w:rPr>
        <w:t>attending</w:t>
      </w:r>
      <w:r w:rsidR="00701496" w:rsidRPr="515D3F27">
        <w:rPr>
          <w:rFonts w:ascii="Times New Roman" w:hAnsi="Times New Roman"/>
          <w:i/>
          <w:iCs/>
          <w:color w:val="222222"/>
          <w:sz w:val="24"/>
          <w:szCs w:val="24"/>
          <w:shd w:val="clear" w:color="auto" w:fill="FFFFFF"/>
        </w:rPr>
        <w:t xml:space="preserve"> </w:t>
      </w:r>
      <w:r w:rsidR="00701496">
        <w:rPr>
          <w:rFonts w:ascii="Times New Roman" w:hAnsi="Times New Roman"/>
          <w:color w:val="222222"/>
          <w:sz w:val="24"/>
          <w:szCs w:val="24"/>
          <w:shd w:val="clear" w:color="auto" w:fill="FFFFFF"/>
        </w:rPr>
        <w:t xml:space="preserve">to </w:t>
      </w:r>
      <w:r w:rsidR="00701496" w:rsidRPr="00701496">
        <w:rPr>
          <w:rFonts w:ascii="Times New Roman" w:hAnsi="Times New Roman" w:cs="Times New Roman"/>
          <w:color w:val="222222"/>
          <w:sz w:val="24"/>
          <w:szCs w:val="24"/>
          <w:shd w:val="clear" w:color="auto" w:fill="FFFFFF"/>
        </w:rPr>
        <w:t xml:space="preserve">people who are </w:t>
      </w:r>
      <w:r w:rsidR="0036504A" w:rsidRPr="00701496">
        <w:rPr>
          <w:rFonts w:ascii="Times New Roman" w:hAnsi="Times New Roman" w:cs="Times New Roman"/>
          <w:color w:val="222222"/>
          <w:sz w:val="24"/>
          <w:szCs w:val="24"/>
          <w:shd w:val="clear" w:color="auto" w:fill="FFFFFF"/>
        </w:rPr>
        <w:t>useful sources of information</w:t>
      </w:r>
      <w:r w:rsidR="00701496" w:rsidRPr="00701496">
        <w:rPr>
          <w:rFonts w:ascii="Times New Roman" w:hAnsi="Times New Roman" w:cs="Times New Roman"/>
          <w:color w:val="222222"/>
          <w:sz w:val="24"/>
          <w:szCs w:val="24"/>
          <w:shd w:val="clear" w:color="auto" w:fill="FFFFFF"/>
        </w:rPr>
        <w:t>. Attention includes processes such as li</w:t>
      </w:r>
      <w:r w:rsidR="0036504A" w:rsidRPr="00701496">
        <w:rPr>
          <w:rFonts w:ascii="Times New Roman" w:hAnsi="Times New Roman" w:cs="Times New Roman"/>
          <w:color w:val="222222"/>
          <w:sz w:val="24"/>
          <w:szCs w:val="24"/>
          <w:shd w:val="clear" w:color="auto" w:fill="FFFFFF"/>
        </w:rPr>
        <w:t>stening carefully to a lecture</w:t>
      </w:r>
      <w:r w:rsidR="00701496" w:rsidRPr="00701496">
        <w:rPr>
          <w:rFonts w:ascii="Times New Roman" w:hAnsi="Times New Roman" w:cs="Times New Roman"/>
          <w:color w:val="222222"/>
          <w:sz w:val="24"/>
          <w:szCs w:val="24"/>
          <w:shd w:val="clear" w:color="auto" w:fill="FFFFFF"/>
        </w:rPr>
        <w:t xml:space="preserve"> given by a professor or a lesson by a teammate</w:t>
      </w:r>
      <w:r w:rsidR="0036504A" w:rsidRPr="00701496">
        <w:rPr>
          <w:rFonts w:ascii="Times New Roman" w:hAnsi="Times New Roman" w:cs="Times New Roman"/>
          <w:color w:val="222222"/>
          <w:sz w:val="24"/>
          <w:szCs w:val="24"/>
          <w:shd w:val="clear" w:color="auto" w:fill="FFFFFF"/>
        </w:rPr>
        <w:t xml:space="preserve">, looking at the blackboard during instruction, and listening to a peer respond to a question (Birch &amp; Ladd, 1997; </w:t>
      </w:r>
      <w:r w:rsidR="007425B7">
        <w:rPr>
          <w:rFonts w:ascii="Times New Roman" w:hAnsi="Times New Roman" w:cs="Times New Roman"/>
          <w:color w:val="222222"/>
          <w:sz w:val="24"/>
          <w:szCs w:val="24"/>
          <w:shd w:val="clear" w:color="auto" w:fill="FFFFFF"/>
        </w:rPr>
        <w:t xml:space="preserve">E. </w:t>
      </w:r>
      <w:r w:rsidR="0036504A" w:rsidRPr="00701496">
        <w:rPr>
          <w:rFonts w:ascii="Times New Roman" w:hAnsi="Times New Roman" w:cs="Times New Roman"/>
          <w:color w:val="222222"/>
          <w:sz w:val="24"/>
          <w:szCs w:val="24"/>
          <w:shd w:val="clear" w:color="auto" w:fill="FFFFFF"/>
        </w:rPr>
        <w:t xml:space="preserve">Shapiro, 2011). </w:t>
      </w:r>
    </w:p>
    <w:p w14:paraId="5FC84EF1" w14:textId="75FDFC3C" w:rsidR="0036504A" w:rsidRPr="00A03A70" w:rsidRDefault="00701496" w:rsidP="00701496">
      <w:pPr>
        <w:spacing w:after="0" w:line="480" w:lineRule="auto"/>
        <w:ind w:firstLine="720"/>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The present research</w:t>
      </w:r>
      <w:r>
        <w:rPr>
          <w:rFonts w:ascii="Times New Roman" w:hAnsi="Times New Roman"/>
          <w:color w:val="000000" w:themeColor="text1"/>
          <w:sz w:val="24"/>
          <w:szCs w:val="24"/>
        </w:rPr>
        <w:t xml:space="preserve"> examines social engagement between university students who a</w:t>
      </w:r>
      <w:r w:rsidR="009D3C64">
        <w:rPr>
          <w:rFonts w:ascii="Times New Roman" w:hAnsi="Times New Roman"/>
          <w:color w:val="000000" w:themeColor="text1"/>
          <w:sz w:val="24"/>
          <w:szCs w:val="24"/>
        </w:rPr>
        <w:t xml:space="preserve">re highly identified with math </w:t>
      </w:r>
      <w:r>
        <w:rPr>
          <w:rFonts w:ascii="Times New Roman" w:hAnsi="Times New Roman"/>
          <w:color w:val="000000" w:themeColor="text1"/>
          <w:sz w:val="24"/>
          <w:szCs w:val="24"/>
        </w:rPr>
        <w:t>while they work together</w:t>
      </w:r>
      <w:r w:rsidR="004404F9">
        <w:rPr>
          <w:rFonts w:ascii="Times New Roman" w:hAnsi="Times New Roman"/>
          <w:color w:val="000000" w:themeColor="text1"/>
          <w:sz w:val="24"/>
          <w:szCs w:val="24"/>
        </w:rPr>
        <w:t xml:space="preserve"> in pairs</w:t>
      </w:r>
      <w:r>
        <w:rPr>
          <w:rFonts w:ascii="Times New Roman" w:hAnsi="Times New Roman"/>
          <w:color w:val="000000" w:themeColor="text1"/>
          <w:sz w:val="24"/>
          <w:szCs w:val="24"/>
        </w:rPr>
        <w:t xml:space="preserve"> </w:t>
      </w:r>
      <w:r w:rsidR="008F1C75">
        <w:rPr>
          <w:rFonts w:ascii="Times New Roman" w:hAnsi="Times New Roman"/>
          <w:color w:val="000000" w:themeColor="text1"/>
          <w:sz w:val="24"/>
          <w:szCs w:val="24"/>
        </w:rPr>
        <w:t>to solve</w:t>
      </w:r>
      <w:r>
        <w:rPr>
          <w:rFonts w:ascii="Times New Roman" w:hAnsi="Times New Roman"/>
          <w:color w:val="000000" w:themeColor="text1"/>
          <w:sz w:val="24"/>
          <w:szCs w:val="24"/>
        </w:rPr>
        <w:t xml:space="preserve"> math problems. </w:t>
      </w:r>
      <w:r w:rsidR="67245B10">
        <w:rPr>
          <w:rFonts w:ascii="Times New Roman" w:hAnsi="Times New Roman"/>
          <w:color w:val="000000" w:themeColor="text1"/>
          <w:sz w:val="24"/>
          <w:szCs w:val="24"/>
        </w:rPr>
        <w:t>W</w:t>
      </w:r>
      <w:r w:rsidR="0036504A" w:rsidRPr="0036504A">
        <w:rPr>
          <w:rFonts w:ascii="Times New Roman" w:hAnsi="Times New Roman"/>
          <w:color w:val="000000" w:themeColor="text1"/>
          <w:sz w:val="24"/>
          <w:szCs w:val="24"/>
        </w:rPr>
        <w:t xml:space="preserve">e specifically focus </w:t>
      </w:r>
      <w:r>
        <w:rPr>
          <w:rFonts w:ascii="Times New Roman" w:hAnsi="Times New Roman"/>
          <w:color w:val="000000" w:themeColor="text1"/>
          <w:sz w:val="24"/>
          <w:szCs w:val="24"/>
        </w:rPr>
        <w:t xml:space="preserve">on </w:t>
      </w:r>
      <w:r w:rsidR="004404F9">
        <w:rPr>
          <w:rFonts w:ascii="Times New Roman" w:hAnsi="Times New Roman"/>
          <w:color w:val="000000" w:themeColor="text1"/>
          <w:sz w:val="24"/>
          <w:szCs w:val="24"/>
        </w:rPr>
        <w:t xml:space="preserve">how </w:t>
      </w:r>
      <w:r>
        <w:rPr>
          <w:rFonts w:ascii="Times New Roman" w:hAnsi="Times New Roman"/>
          <w:color w:val="000000" w:themeColor="text1"/>
          <w:sz w:val="24"/>
          <w:szCs w:val="24"/>
        </w:rPr>
        <w:t xml:space="preserve">the experience of </w:t>
      </w:r>
      <w:r w:rsidR="00974319" w:rsidRPr="008F1C75">
        <w:rPr>
          <w:rFonts w:ascii="Times New Roman" w:hAnsi="Times New Roman"/>
          <w:i/>
          <w:iCs/>
          <w:color w:val="000000" w:themeColor="text1"/>
          <w:sz w:val="24"/>
          <w:szCs w:val="24"/>
        </w:rPr>
        <w:t>stereotype threat</w:t>
      </w:r>
      <w:r>
        <w:rPr>
          <w:rFonts w:ascii="Times New Roman" w:hAnsi="Times New Roman"/>
          <w:color w:val="000000" w:themeColor="text1"/>
          <w:sz w:val="24"/>
          <w:szCs w:val="24"/>
        </w:rPr>
        <w:t xml:space="preserve"> for women </w:t>
      </w:r>
      <w:r w:rsidR="00974319">
        <w:rPr>
          <w:rFonts w:ascii="Times New Roman" w:hAnsi="Times New Roman"/>
          <w:color w:val="000000" w:themeColor="text1"/>
          <w:sz w:val="24"/>
          <w:szCs w:val="24"/>
        </w:rPr>
        <w:t>prior to</w:t>
      </w:r>
      <w:r>
        <w:rPr>
          <w:rFonts w:ascii="Times New Roman" w:hAnsi="Times New Roman"/>
          <w:color w:val="000000" w:themeColor="text1"/>
          <w:sz w:val="24"/>
          <w:szCs w:val="24"/>
        </w:rPr>
        <w:t xml:space="preserve"> working with a</w:t>
      </w:r>
      <w:r w:rsidR="00D10354">
        <w:rPr>
          <w:rFonts w:ascii="Times New Roman" w:hAnsi="Times New Roman"/>
          <w:color w:val="000000" w:themeColor="text1"/>
          <w:sz w:val="24"/>
          <w:szCs w:val="24"/>
        </w:rPr>
        <w:t>n assigned</w:t>
      </w:r>
      <w:r>
        <w:rPr>
          <w:rFonts w:ascii="Times New Roman" w:hAnsi="Times New Roman"/>
          <w:color w:val="000000" w:themeColor="text1"/>
          <w:sz w:val="24"/>
          <w:szCs w:val="24"/>
        </w:rPr>
        <w:t xml:space="preserve"> female or male partner</w:t>
      </w:r>
      <w:r w:rsidR="00974319">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influences how engaged both partners are with each other </w:t>
      </w:r>
      <w:r w:rsidR="004404F9">
        <w:rPr>
          <w:rFonts w:ascii="Times New Roman" w:hAnsi="Times New Roman"/>
          <w:color w:val="000000" w:themeColor="text1"/>
          <w:sz w:val="24"/>
          <w:szCs w:val="24"/>
        </w:rPr>
        <w:t xml:space="preserve">during the </w:t>
      </w:r>
      <w:r>
        <w:rPr>
          <w:rFonts w:ascii="Times New Roman" w:hAnsi="Times New Roman"/>
          <w:color w:val="000000" w:themeColor="text1"/>
          <w:sz w:val="24"/>
          <w:szCs w:val="24"/>
        </w:rPr>
        <w:t>dyadic task</w:t>
      </w:r>
      <w:r w:rsidR="00A5495C">
        <w:rPr>
          <w:rFonts w:ascii="Times New Roman" w:hAnsi="Times New Roman"/>
          <w:color w:val="000000" w:themeColor="text1"/>
          <w:sz w:val="24"/>
          <w:szCs w:val="24"/>
        </w:rPr>
        <w:t xml:space="preserve"> and how attentive they are to them</w:t>
      </w:r>
      <w:r>
        <w:rPr>
          <w:rFonts w:ascii="Times New Roman" w:hAnsi="Times New Roman"/>
          <w:color w:val="000000" w:themeColor="text1"/>
          <w:sz w:val="24"/>
          <w:szCs w:val="24"/>
        </w:rPr>
        <w:t>. Utilizing a multi-method approach, we operatio</w:t>
      </w:r>
      <w:r w:rsidR="00D71CDA">
        <w:rPr>
          <w:rFonts w:ascii="Times New Roman" w:hAnsi="Times New Roman"/>
          <w:color w:val="000000" w:themeColor="text1"/>
          <w:sz w:val="24"/>
          <w:szCs w:val="24"/>
        </w:rPr>
        <w:t>nalize engagement in two ways</w:t>
      </w:r>
      <w:r w:rsidR="009721CB">
        <w:rPr>
          <w:rFonts w:ascii="Times New Roman" w:hAnsi="Times New Roman"/>
          <w:color w:val="000000" w:themeColor="text1"/>
          <w:sz w:val="24"/>
          <w:szCs w:val="24"/>
        </w:rPr>
        <w:t>. First</w:t>
      </w:r>
      <w:r>
        <w:rPr>
          <w:rFonts w:ascii="Times New Roman" w:hAnsi="Times New Roman"/>
          <w:color w:val="000000" w:themeColor="text1"/>
          <w:sz w:val="24"/>
          <w:szCs w:val="24"/>
        </w:rPr>
        <w:t>,</w:t>
      </w:r>
      <w:r w:rsidR="009721CB">
        <w:rPr>
          <w:rFonts w:ascii="Times New Roman" w:hAnsi="Times New Roman"/>
          <w:color w:val="000000" w:themeColor="text1"/>
          <w:sz w:val="24"/>
          <w:szCs w:val="24"/>
        </w:rPr>
        <w:t xml:space="preserve"> we measure</w:t>
      </w:r>
      <w:r>
        <w:rPr>
          <w:rFonts w:ascii="Times New Roman" w:hAnsi="Times New Roman"/>
          <w:color w:val="000000" w:themeColor="text1"/>
          <w:sz w:val="24"/>
          <w:szCs w:val="24"/>
        </w:rPr>
        <w:t xml:space="preserve"> the extent to which partners ask each other math</w:t>
      </w:r>
      <w:r w:rsidR="009721CB">
        <w:rPr>
          <w:rFonts w:ascii="Times New Roman" w:hAnsi="Times New Roman"/>
          <w:color w:val="000000" w:themeColor="text1"/>
          <w:sz w:val="24"/>
          <w:szCs w:val="24"/>
        </w:rPr>
        <w:t>-</w:t>
      </w:r>
      <w:r>
        <w:rPr>
          <w:rFonts w:ascii="Times New Roman" w:hAnsi="Times New Roman"/>
          <w:color w:val="000000" w:themeColor="text1"/>
          <w:sz w:val="24"/>
          <w:szCs w:val="24"/>
        </w:rPr>
        <w:t>related questions during the task</w:t>
      </w:r>
      <w:r w:rsidR="00A03A70">
        <w:rPr>
          <w:rFonts w:ascii="Times New Roman" w:hAnsi="Times New Roman"/>
          <w:color w:val="000000" w:themeColor="text1"/>
          <w:sz w:val="24"/>
          <w:szCs w:val="24"/>
        </w:rPr>
        <w:t xml:space="preserve"> (</w:t>
      </w:r>
      <w:proofErr w:type="spellStart"/>
      <w:r w:rsidR="00A03A70" w:rsidRPr="2BC1E706">
        <w:rPr>
          <w:rFonts w:ascii="Times New Roman" w:eastAsia="Times New Roman" w:hAnsi="Times New Roman" w:cs="Times New Roman"/>
          <w:color w:val="000000" w:themeColor="text1"/>
          <w:sz w:val="24"/>
          <w:szCs w:val="24"/>
        </w:rPr>
        <w:t>Fredricks</w:t>
      </w:r>
      <w:proofErr w:type="spellEnd"/>
      <w:r w:rsidR="00A03A70" w:rsidRPr="2BC1E706">
        <w:rPr>
          <w:rFonts w:ascii="Times New Roman" w:eastAsia="Times New Roman" w:hAnsi="Times New Roman" w:cs="Times New Roman"/>
          <w:color w:val="000000" w:themeColor="text1"/>
          <w:sz w:val="24"/>
          <w:szCs w:val="24"/>
        </w:rPr>
        <w:t xml:space="preserve"> et al., 2004; </w:t>
      </w:r>
      <w:proofErr w:type="spellStart"/>
      <w:r w:rsidR="00A03A70" w:rsidRPr="2BC1E706">
        <w:rPr>
          <w:rFonts w:ascii="Times New Roman" w:eastAsia="Times New Roman" w:hAnsi="Times New Roman" w:cs="Times New Roman"/>
          <w:color w:val="000000" w:themeColor="text1"/>
          <w:sz w:val="24"/>
          <w:szCs w:val="24"/>
        </w:rPr>
        <w:t>Gasiewski</w:t>
      </w:r>
      <w:proofErr w:type="spellEnd"/>
      <w:r w:rsidR="0084650A">
        <w:rPr>
          <w:rFonts w:ascii="Times New Roman" w:eastAsia="Times New Roman" w:hAnsi="Times New Roman" w:cs="Times New Roman"/>
          <w:color w:val="000000" w:themeColor="text1"/>
          <w:sz w:val="24"/>
          <w:szCs w:val="24"/>
        </w:rPr>
        <w:t>,</w:t>
      </w:r>
      <w:r w:rsidR="00A03A70" w:rsidRPr="2BC1E706">
        <w:rPr>
          <w:rFonts w:ascii="Times New Roman" w:eastAsia="Times New Roman" w:hAnsi="Times New Roman" w:cs="Times New Roman"/>
          <w:color w:val="000000" w:themeColor="text1"/>
          <w:sz w:val="24"/>
          <w:szCs w:val="24"/>
        </w:rPr>
        <w:t xml:space="preserve"> </w:t>
      </w:r>
      <w:r w:rsidR="0084650A" w:rsidRPr="002A6EC7">
        <w:rPr>
          <w:rFonts w:ascii="Times New Roman" w:eastAsia="Times New Roman" w:hAnsi="Times New Roman" w:cs="Times New Roman"/>
          <w:color w:val="000000" w:themeColor="text1"/>
          <w:sz w:val="24"/>
          <w:szCs w:val="24"/>
        </w:rPr>
        <w:t>Eagan, Garcia, Hurtado, &amp; Chang</w:t>
      </w:r>
      <w:r w:rsidR="00A03A70" w:rsidRPr="2BC1E706">
        <w:rPr>
          <w:rFonts w:ascii="Times New Roman" w:eastAsia="Times New Roman" w:hAnsi="Times New Roman" w:cs="Times New Roman"/>
          <w:color w:val="000000" w:themeColor="text1"/>
          <w:sz w:val="24"/>
          <w:szCs w:val="24"/>
        </w:rPr>
        <w:t>, 2012</w:t>
      </w:r>
      <w:r w:rsidR="00A03A70">
        <w:rPr>
          <w:rFonts w:ascii="Times New Roman" w:eastAsia="Times New Roman" w:hAnsi="Times New Roman" w:cs="Times New Roman"/>
          <w:color w:val="000000" w:themeColor="text1"/>
          <w:sz w:val="24"/>
          <w:szCs w:val="24"/>
        </w:rPr>
        <w:t>)</w:t>
      </w:r>
      <w:r>
        <w:rPr>
          <w:rFonts w:ascii="Times New Roman" w:hAnsi="Times New Roman"/>
          <w:color w:val="000000" w:themeColor="text1"/>
          <w:sz w:val="24"/>
          <w:szCs w:val="24"/>
        </w:rPr>
        <w:t>,</w:t>
      </w:r>
      <w:r w:rsidR="005622FE">
        <w:rPr>
          <w:rFonts w:ascii="Times New Roman" w:hAnsi="Times New Roman"/>
          <w:color w:val="000000" w:themeColor="text1"/>
          <w:sz w:val="24"/>
          <w:szCs w:val="24"/>
        </w:rPr>
        <w:t xml:space="preserve"> which is an overt behavior</w:t>
      </w:r>
      <w:r w:rsidR="009721CB">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0072315A" w:rsidRPr="0072315A">
        <w:rPr>
          <w:rFonts w:ascii="Times New Roman" w:hAnsi="Times New Roman"/>
          <w:color w:val="000000" w:themeColor="text1"/>
          <w:sz w:val="24"/>
          <w:szCs w:val="24"/>
        </w:rPr>
        <w:t>Two, we measure the extent to which partners show physiological linkage to each other on sympathetic nervous system (</w:t>
      </w:r>
      <w:r w:rsidR="0072315A">
        <w:rPr>
          <w:rFonts w:ascii="Times New Roman" w:hAnsi="Times New Roman"/>
          <w:color w:val="000000" w:themeColor="text1"/>
          <w:sz w:val="24"/>
          <w:szCs w:val="24"/>
        </w:rPr>
        <w:t>SNS) reactivity during the task</w:t>
      </w:r>
      <w:r w:rsidR="009721CB">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009721CB">
        <w:rPr>
          <w:rFonts w:ascii="Times New Roman" w:eastAsia="Times New Roman" w:hAnsi="Times New Roman" w:cs="Times New Roman"/>
          <w:color w:val="000000" w:themeColor="text1"/>
          <w:sz w:val="24"/>
          <w:szCs w:val="24"/>
        </w:rPr>
        <w:t xml:space="preserve">Linkage on SNS responses </w:t>
      </w:r>
      <w:r w:rsidR="009721CB" w:rsidRPr="000B4692">
        <w:rPr>
          <w:rFonts w:ascii="Times New Roman" w:eastAsia="Times New Roman" w:hAnsi="Times New Roman" w:cs="Times New Roman"/>
          <w:color w:val="000000" w:themeColor="text1"/>
          <w:sz w:val="24"/>
          <w:szCs w:val="24"/>
        </w:rPr>
        <w:t xml:space="preserve">indicates </w:t>
      </w:r>
      <w:r w:rsidR="009721CB" w:rsidRPr="00E918D5">
        <w:rPr>
          <w:rFonts w:ascii="Times New Roman" w:hAnsi="Times New Roman"/>
          <w:color w:val="222222"/>
          <w:sz w:val="24"/>
          <w:szCs w:val="24"/>
          <w:shd w:val="clear" w:color="auto" w:fill="FFFFFF"/>
        </w:rPr>
        <w:t>the extent to which individuals “track” the fluxes and flows of the intensity of their partners’ affective state</w:t>
      </w:r>
      <w:r w:rsidR="009721CB">
        <w:rPr>
          <w:rFonts w:ascii="Times New Roman" w:eastAsia="Times New Roman" w:hAnsi="Times New Roman" w:cs="Times New Roman"/>
          <w:color w:val="000000" w:themeColor="text1"/>
          <w:sz w:val="24"/>
          <w:szCs w:val="24"/>
        </w:rPr>
        <w:t xml:space="preserve"> and</w:t>
      </w:r>
      <w:r>
        <w:rPr>
          <w:rFonts w:ascii="Times New Roman" w:hAnsi="Times New Roman"/>
          <w:color w:val="000000" w:themeColor="text1"/>
          <w:sz w:val="24"/>
          <w:szCs w:val="24"/>
        </w:rPr>
        <w:t xml:space="preserve"> </w:t>
      </w:r>
      <w:r w:rsidR="00804174">
        <w:rPr>
          <w:rFonts w:ascii="Times New Roman" w:hAnsi="Times New Roman"/>
          <w:color w:val="000000" w:themeColor="text1"/>
          <w:sz w:val="24"/>
          <w:szCs w:val="24"/>
        </w:rPr>
        <w:t>can provide online,</w:t>
      </w:r>
      <w:r>
        <w:rPr>
          <w:rFonts w:ascii="Times New Roman" w:hAnsi="Times New Roman"/>
          <w:color w:val="000000" w:themeColor="text1"/>
          <w:sz w:val="24"/>
          <w:szCs w:val="24"/>
        </w:rPr>
        <w:t xml:space="preserve"> moment-to-moment </w:t>
      </w:r>
      <w:r w:rsidR="00804174">
        <w:rPr>
          <w:rFonts w:ascii="Times New Roman" w:hAnsi="Times New Roman"/>
          <w:color w:val="000000" w:themeColor="text1"/>
          <w:sz w:val="24"/>
          <w:szCs w:val="24"/>
        </w:rPr>
        <w:t>information regarding how attentive people are to their partners</w:t>
      </w:r>
      <w:r>
        <w:rPr>
          <w:rFonts w:ascii="Times New Roman" w:hAnsi="Times New Roman"/>
          <w:color w:val="000000" w:themeColor="text1"/>
          <w:sz w:val="24"/>
          <w:szCs w:val="24"/>
        </w:rPr>
        <w:t xml:space="preserve"> (</w:t>
      </w:r>
      <w:r w:rsidR="009721CB">
        <w:rPr>
          <w:rFonts w:ascii="Times New Roman" w:hAnsi="Times New Roman"/>
          <w:color w:val="000000" w:themeColor="text1"/>
          <w:sz w:val="24"/>
          <w:szCs w:val="24"/>
        </w:rPr>
        <w:t xml:space="preserve">see more details in the “Research Overview” section; </w:t>
      </w:r>
      <w:r w:rsidR="008F1C75">
        <w:rPr>
          <w:rFonts w:ascii="Times New Roman" w:eastAsia="Times New Roman" w:hAnsi="Times New Roman" w:cs="Times New Roman"/>
          <w:color w:val="000000" w:themeColor="text1"/>
          <w:sz w:val="24"/>
          <w:szCs w:val="24"/>
        </w:rPr>
        <w:t xml:space="preserve">Kraus &amp; Mendes, 2014; </w:t>
      </w:r>
      <w:r w:rsidR="008F1C75" w:rsidRPr="004627BA">
        <w:rPr>
          <w:rFonts w:ascii="Times New Roman" w:eastAsia="Times New Roman" w:hAnsi="Times New Roman" w:cs="Times New Roman"/>
          <w:color w:val="000000" w:themeColor="text1"/>
          <w:sz w:val="24"/>
          <w:szCs w:val="24"/>
        </w:rPr>
        <w:t xml:space="preserve">Thorson, West, &amp; Mendes, </w:t>
      </w:r>
      <w:r w:rsidR="008F1C75">
        <w:rPr>
          <w:rFonts w:ascii="Times New Roman" w:eastAsia="Times New Roman" w:hAnsi="Times New Roman" w:cs="Times New Roman"/>
          <w:color w:val="000000" w:themeColor="text1"/>
          <w:sz w:val="24"/>
          <w:szCs w:val="24"/>
        </w:rPr>
        <w:t>in press</w:t>
      </w:r>
      <w:r w:rsidR="008F1C75" w:rsidRPr="004627BA">
        <w:rPr>
          <w:rFonts w:ascii="Times New Roman" w:eastAsia="Times New Roman" w:hAnsi="Times New Roman" w:cs="Times New Roman"/>
          <w:color w:val="000000" w:themeColor="text1"/>
          <w:sz w:val="24"/>
          <w:szCs w:val="24"/>
        </w:rPr>
        <w:t xml:space="preserve">; West, </w:t>
      </w:r>
      <w:proofErr w:type="spellStart"/>
      <w:r w:rsidR="008F1C75" w:rsidRPr="004627BA">
        <w:rPr>
          <w:rFonts w:ascii="Times New Roman" w:eastAsia="Times New Roman" w:hAnsi="Times New Roman" w:cs="Times New Roman"/>
          <w:color w:val="000000" w:themeColor="text1"/>
          <w:sz w:val="24"/>
          <w:szCs w:val="24"/>
        </w:rPr>
        <w:t>Koslov</w:t>
      </w:r>
      <w:proofErr w:type="spellEnd"/>
      <w:r w:rsidR="008F1C75" w:rsidRPr="004627BA">
        <w:rPr>
          <w:rFonts w:ascii="Times New Roman" w:eastAsia="Times New Roman" w:hAnsi="Times New Roman" w:cs="Times New Roman"/>
          <w:color w:val="000000" w:themeColor="text1"/>
          <w:sz w:val="24"/>
          <w:szCs w:val="24"/>
        </w:rPr>
        <w:t>, Page-Gould, Major, &amp; Mendes, 2017</w:t>
      </w:r>
      <w:r>
        <w:rPr>
          <w:rFonts w:ascii="Times New Roman" w:hAnsi="Times New Roman"/>
          <w:color w:val="000000" w:themeColor="text1"/>
          <w:sz w:val="24"/>
          <w:szCs w:val="24"/>
        </w:rPr>
        <w:t>). We also</w:t>
      </w:r>
      <w:r w:rsidR="004404F9">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examine the </w:t>
      </w:r>
      <w:r>
        <w:rPr>
          <w:rFonts w:ascii="Times New Roman" w:hAnsi="Times New Roman"/>
          <w:color w:val="000000" w:themeColor="text1"/>
          <w:sz w:val="24"/>
          <w:szCs w:val="24"/>
        </w:rPr>
        <w:lastRenderedPageBreak/>
        <w:t>differential effects of stereotype threat on</w:t>
      </w:r>
      <w:r w:rsidR="004404F9">
        <w:rPr>
          <w:rFonts w:ascii="Times New Roman" w:hAnsi="Times New Roman"/>
          <w:color w:val="000000" w:themeColor="text1"/>
          <w:sz w:val="24"/>
          <w:szCs w:val="24"/>
        </w:rPr>
        <w:t xml:space="preserve"> </w:t>
      </w:r>
      <w:r w:rsidR="00A5495C">
        <w:rPr>
          <w:rFonts w:ascii="Times New Roman" w:hAnsi="Times New Roman"/>
          <w:color w:val="000000" w:themeColor="text1"/>
          <w:sz w:val="24"/>
          <w:szCs w:val="24"/>
        </w:rPr>
        <w:t xml:space="preserve">math </w:t>
      </w:r>
      <w:r w:rsidR="004404F9">
        <w:rPr>
          <w:rFonts w:ascii="Times New Roman" w:hAnsi="Times New Roman"/>
          <w:color w:val="000000" w:themeColor="text1"/>
          <w:sz w:val="24"/>
          <w:szCs w:val="24"/>
        </w:rPr>
        <w:t>performance of t</w:t>
      </w:r>
      <w:r w:rsidR="008F1C75">
        <w:rPr>
          <w:rFonts w:ascii="Times New Roman" w:hAnsi="Times New Roman"/>
          <w:color w:val="000000" w:themeColor="text1"/>
          <w:sz w:val="24"/>
          <w:szCs w:val="24"/>
        </w:rPr>
        <w:t>he person who experienced stereotype threat and the</w:t>
      </w:r>
      <w:r>
        <w:rPr>
          <w:rFonts w:ascii="Times New Roman" w:hAnsi="Times New Roman"/>
          <w:color w:val="000000" w:themeColor="text1"/>
          <w:sz w:val="24"/>
          <w:szCs w:val="24"/>
        </w:rPr>
        <w:t xml:space="preserve"> partner</w:t>
      </w:r>
      <w:r w:rsidR="008F1C75">
        <w:rPr>
          <w:rFonts w:ascii="Times New Roman" w:hAnsi="Times New Roman"/>
          <w:color w:val="000000" w:themeColor="text1"/>
          <w:sz w:val="24"/>
          <w:szCs w:val="24"/>
        </w:rPr>
        <w:t xml:space="preserve"> o</w:t>
      </w:r>
      <w:r w:rsidR="00C73527">
        <w:rPr>
          <w:rFonts w:ascii="Times New Roman" w:hAnsi="Times New Roman"/>
          <w:color w:val="000000" w:themeColor="text1"/>
          <w:sz w:val="24"/>
          <w:szCs w:val="24"/>
        </w:rPr>
        <w:t xml:space="preserve">f </w:t>
      </w:r>
      <w:r w:rsidR="006D0B05">
        <w:rPr>
          <w:rFonts w:ascii="Times New Roman" w:hAnsi="Times New Roman"/>
          <w:color w:val="000000" w:themeColor="text1"/>
          <w:sz w:val="24"/>
          <w:szCs w:val="24"/>
        </w:rPr>
        <w:t>that person</w:t>
      </w:r>
      <w:r w:rsidR="008F1C75">
        <w:rPr>
          <w:rFonts w:ascii="Times New Roman" w:hAnsi="Times New Roman"/>
          <w:color w:val="000000" w:themeColor="text1"/>
          <w:sz w:val="24"/>
          <w:szCs w:val="24"/>
        </w:rPr>
        <w:t xml:space="preserve">. </w:t>
      </w:r>
    </w:p>
    <w:p w14:paraId="37F4D0C3" w14:textId="15D02595" w:rsidR="0036504A" w:rsidRPr="0036504A" w:rsidRDefault="2BC1E706" w:rsidP="00BA661F">
      <w:pPr>
        <w:pStyle w:val="Heading1"/>
      </w:pPr>
      <w:r w:rsidRPr="2BC1E706">
        <w:t>Social Engagement in STEM</w:t>
      </w:r>
      <w:r w:rsidR="00957B06">
        <w:t xml:space="preserve"> Interactions</w:t>
      </w:r>
    </w:p>
    <w:p w14:paraId="5BAFDFC2" w14:textId="0FDB830E" w:rsidR="0036504A" w:rsidRPr="0036504A" w:rsidRDefault="00EA3A5D" w:rsidP="2BC1E706">
      <w:pPr>
        <w:spacing w:after="0" w:line="480" w:lineRule="auto"/>
        <w:ind w:firstLine="720"/>
        <w:rPr>
          <w:rFonts w:ascii="Times New Roman" w:eastAsia="Times New Roman" w:hAnsi="Times New Roman" w:cs="Times New Roman"/>
          <w:color w:val="000000" w:themeColor="text1"/>
          <w:sz w:val="24"/>
          <w:szCs w:val="24"/>
        </w:rPr>
      </w:pPr>
      <w:r w:rsidRPr="00EA3A5D">
        <w:rPr>
          <w:rFonts w:ascii="Times New Roman" w:hAnsi="Times New Roman" w:cs="Times New Roman"/>
          <w:sz w:val="24"/>
          <w:szCs w:val="24"/>
        </w:rPr>
        <w:t xml:space="preserve">As noted above, social engagement can facilitate </w:t>
      </w:r>
      <w:r>
        <w:rPr>
          <w:rFonts w:ascii="Times New Roman" w:hAnsi="Times New Roman" w:cs="Times New Roman"/>
          <w:sz w:val="24"/>
          <w:szCs w:val="24"/>
        </w:rPr>
        <w:t>collaborative learning in STEM</w:t>
      </w:r>
      <w:r w:rsidR="004404F9">
        <w:rPr>
          <w:rFonts w:ascii="Times New Roman" w:hAnsi="Times New Roman" w:cs="Times New Roman"/>
          <w:sz w:val="24"/>
          <w:szCs w:val="24"/>
        </w:rPr>
        <w:t xml:space="preserve">. For </w:t>
      </w:r>
      <w:r w:rsidR="008703D9">
        <w:rPr>
          <w:rFonts w:ascii="Times New Roman" w:hAnsi="Times New Roman" w:cs="Times New Roman"/>
          <w:sz w:val="24"/>
          <w:szCs w:val="24"/>
        </w:rPr>
        <w:t xml:space="preserve">undergraduate </w:t>
      </w:r>
      <w:r w:rsidR="004404F9">
        <w:rPr>
          <w:rFonts w:ascii="Times New Roman" w:hAnsi="Times New Roman" w:cs="Times New Roman"/>
          <w:sz w:val="24"/>
          <w:szCs w:val="24"/>
        </w:rPr>
        <w:t xml:space="preserve">women, who are often less engaged with their peers </w:t>
      </w:r>
      <w:r w:rsidR="00FC3C47">
        <w:rPr>
          <w:rFonts w:ascii="Times New Roman" w:hAnsi="Times New Roman" w:cs="Times New Roman"/>
          <w:sz w:val="24"/>
          <w:szCs w:val="24"/>
        </w:rPr>
        <w:t>in male-dominated STEM settings</w:t>
      </w:r>
      <w:r w:rsidR="008703D9">
        <w:rPr>
          <w:rFonts w:ascii="Times New Roman" w:hAnsi="Times New Roman" w:cs="Times New Roman"/>
          <w:sz w:val="24"/>
          <w:szCs w:val="24"/>
        </w:rPr>
        <w:t xml:space="preserve">, such as in engineering and </w:t>
      </w:r>
      <w:r w:rsidR="00CC7D7A">
        <w:rPr>
          <w:rFonts w:ascii="Times New Roman" w:hAnsi="Times New Roman" w:cs="Times New Roman"/>
          <w:sz w:val="24"/>
          <w:szCs w:val="24"/>
        </w:rPr>
        <w:t>math</w:t>
      </w:r>
      <w:r w:rsidR="00FC3C47" w:rsidRPr="00FC3C47">
        <w:rPr>
          <w:rFonts w:ascii="Times New Roman" w:hAnsi="Times New Roman" w:cs="Times New Roman"/>
          <w:sz w:val="24"/>
          <w:szCs w:val="24"/>
        </w:rPr>
        <w:t xml:space="preserve"> </w:t>
      </w:r>
      <w:r w:rsidR="004404F9" w:rsidRPr="00FC3C47">
        <w:rPr>
          <w:rFonts w:ascii="Times New Roman" w:hAnsi="Times New Roman" w:cs="Times New Roman"/>
          <w:sz w:val="24"/>
          <w:szCs w:val="24"/>
        </w:rPr>
        <w:t>(</w:t>
      </w:r>
      <w:proofErr w:type="spellStart"/>
      <w:r w:rsidR="00FC3C47" w:rsidRPr="2BC1E706">
        <w:rPr>
          <w:rFonts w:ascii="Times New Roman" w:eastAsia="Times New Roman" w:hAnsi="Times New Roman" w:cs="Times New Roman"/>
          <w:color w:val="000000" w:themeColor="text1"/>
          <w:sz w:val="24"/>
          <w:szCs w:val="24"/>
        </w:rPr>
        <w:t>Dasgupta</w:t>
      </w:r>
      <w:proofErr w:type="spellEnd"/>
      <w:r w:rsidR="00FC3C47" w:rsidRPr="2BC1E706">
        <w:rPr>
          <w:rFonts w:ascii="Times New Roman" w:eastAsia="Times New Roman" w:hAnsi="Times New Roman" w:cs="Times New Roman"/>
          <w:color w:val="000000" w:themeColor="text1"/>
          <w:sz w:val="24"/>
          <w:szCs w:val="24"/>
        </w:rPr>
        <w:t xml:space="preserve">, </w:t>
      </w:r>
      <w:proofErr w:type="spellStart"/>
      <w:r w:rsidR="00FC3C47" w:rsidRPr="2BC1E706">
        <w:rPr>
          <w:rFonts w:ascii="Times New Roman" w:eastAsia="Times New Roman" w:hAnsi="Times New Roman" w:cs="Times New Roman"/>
          <w:color w:val="000000" w:themeColor="text1"/>
          <w:sz w:val="24"/>
          <w:szCs w:val="24"/>
        </w:rPr>
        <w:t>Scircle</w:t>
      </w:r>
      <w:proofErr w:type="spellEnd"/>
      <w:r w:rsidR="00FC3C47" w:rsidRPr="2BC1E706">
        <w:rPr>
          <w:rFonts w:ascii="Times New Roman" w:eastAsia="Times New Roman" w:hAnsi="Times New Roman" w:cs="Times New Roman"/>
          <w:color w:val="000000" w:themeColor="text1"/>
          <w:sz w:val="24"/>
          <w:szCs w:val="24"/>
        </w:rPr>
        <w:t xml:space="preserve">, &amp; </w:t>
      </w:r>
      <w:proofErr w:type="spellStart"/>
      <w:r w:rsidR="00FC3C47" w:rsidRPr="2BC1E706">
        <w:rPr>
          <w:rFonts w:ascii="Times New Roman" w:eastAsia="Times New Roman" w:hAnsi="Times New Roman" w:cs="Times New Roman"/>
          <w:color w:val="000000" w:themeColor="text1"/>
          <w:sz w:val="24"/>
          <w:szCs w:val="24"/>
        </w:rPr>
        <w:t>Hunsinger</w:t>
      </w:r>
      <w:proofErr w:type="spellEnd"/>
      <w:r w:rsidR="00FC3C47" w:rsidRPr="2BC1E706">
        <w:rPr>
          <w:rFonts w:ascii="Times New Roman" w:eastAsia="Times New Roman" w:hAnsi="Times New Roman" w:cs="Times New Roman"/>
          <w:color w:val="000000" w:themeColor="text1"/>
          <w:sz w:val="24"/>
          <w:szCs w:val="24"/>
        </w:rPr>
        <w:t>, 2015</w:t>
      </w:r>
      <w:r w:rsidR="00FC3C47">
        <w:rPr>
          <w:rFonts w:ascii="Times New Roman" w:eastAsia="Times New Roman" w:hAnsi="Times New Roman" w:cs="Times New Roman"/>
          <w:color w:val="000000" w:themeColor="text1"/>
          <w:sz w:val="24"/>
          <w:szCs w:val="24"/>
        </w:rPr>
        <w:t xml:space="preserve">; </w:t>
      </w:r>
      <w:r w:rsidR="00FC3C47" w:rsidRPr="00FC3C47">
        <w:rPr>
          <w:rFonts w:ascii="Times New Roman" w:hAnsi="Times New Roman" w:cs="Times New Roman"/>
          <w:sz w:val="24"/>
          <w:szCs w:val="24"/>
        </w:rPr>
        <w:t>Grover, Ito, &amp; Park, 2017</w:t>
      </w:r>
      <w:r w:rsidR="004404F9" w:rsidRPr="00FC3C47">
        <w:rPr>
          <w:rFonts w:ascii="Times New Roman" w:hAnsi="Times New Roman" w:cs="Times New Roman"/>
          <w:sz w:val="24"/>
          <w:szCs w:val="24"/>
        </w:rPr>
        <w:t>), increasing engagement with peers may be a critical step in</w:t>
      </w:r>
      <w:r w:rsidR="004404F9">
        <w:rPr>
          <w:rFonts w:ascii="Times New Roman" w:hAnsi="Times New Roman" w:cs="Times New Roman"/>
          <w:sz w:val="24"/>
          <w:szCs w:val="24"/>
        </w:rPr>
        <w:t xml:space="preserve"> closing the gender gap. </w:t>
      </w:r>
      <w:r w:rsidR="2BC1E706" w:rsidRPr="2BC1E706">
        <w:rPr>
          <w:rFonts w:ascii="Times New Roman" w:eastAsia="Times New Roman" w:hAnsi="Times New Roman" w:cs="Times New Roman"/>
          <w:color w:val="000000" w:themeColor="text1"/>
          <w:sz w:val="24"/>
          <w:szCs w:val="24"/>
        </w:rPr>
        <w:t xml:space="preserve">For example, </w:t>
      </w:r>
      <w:r w:rsidR="00CC7D7A">
        <w:rPr>
          <w:rFonts w:ascii="Times New Roman" w:eastAsia="Times New Roman" w:hAnsi="Times New Roman" w:cs="Times New Roman"/>
          <w:color w:val="000000" w:themeColor="text1"/>
          <w:sz w:val="24"/>
          <w:szCs w:val="24"/>
        </w:rPr>
        <w:t xml:space="preserve">undergraduate </w:t>
      </w:r>
      <w:r w:rsidR="2BC1E706" w:rsidRPr="2BC1E706">
        <w:rPr>
          <w:rFonts w:ascii="Times New Roman" w:eastAsia="Times New Roman" w:hAnsi="Times New Roman" w:cs="Times New Roman"/>
          <w:color w:val="000000" w:themeColor="text1"/>
          <w:sz w:val="24"/>
          <w:szCs w:val="24"/>
        </w:rPr>
        <w:t xml:space="preserve">women </w:t>
      </w:r>
      <w:r w:rsidR="00DA0B1C">
        <w:rPr>
          <w:rFonts w:ascii="Times New Roman" w:eastAsia="Times New Roman" w:hAnsi="Times New Roman" w:cs="Times New Roman"/>
          <w:color w:val="000000" w:themeColor="text1"/>
          <w:sz w:val="24"/>
          <w:szCs w:val="24"/>
        </w:rPr>
        <w:t xml:space="preserve">who </w:t>
      </w:r>
      <w:r w:rsidR="2BC1E706" w:rsidRPr="2BC1E706">
        <w:rPr>
          <w:rFonts w:ascii="Times New Roman" w:eastAsia="Times New Roman" w:hAnsi="Times New Roman" w:cs="Times New Roman"/>
          <w:color w:val="000000" w:themeColor="text1"/>
          <w:sz w:val="24"/>
          <w:szCs w:val="24"/>
        </w:rPr>
        <w:t xml:space="preserve">are engaged with their peers </w:t>
      </w:r>
      <w:r w:rsidR="00CC7D7A">
        <w:rPr>
          <w:rFonts w:ascii="Times New Roman" w:eastAsia="Times New Roman" w:hAnsi="Times New Roman" w:cs="Times New Roman"/>
          <w:color w:val="000000" w:themeColor="text1"/>
          <w:sz w:val="24"/>
          <w:szCs w:val="24"/>
        </w:rPr>
        <w:t xml:space="preserve">in engineering </w:t>
      </w:r>
      <w:r w:rsidR="004424C6">
        <w:rPr>
          <w:rFonts w:ascii="Times New Roman" w:eastAsia="Times New Roman" w:hAnsi="Times New Roman" w:cs="Times New Roman"/>
          <w:color w:val="000000" w:themeColor="text1"/>
          <w:sz w:val="24"/>
          <w:szCs w:val="24"/>
        </w:rPr>
        <w:t>experience greater feelings of</w:t>
      </w:r>
      <w:r w:rsidR="2BC1E706" w:rsidRPr="2BC1E706">
        <w:rPr>
          <w:rFonts w:ascii="Times New Roman" w:eastAsia="Times New Roman" w:hAnsi="Times New Roman" w:cs="Times New Roman"/>
          <w:color w:val="000000" w:themeColor="text1"/>
          <w:sz w:val="24"/>
          <w:szCs w:val="24"/>
        </w:rPr>
        <w:t xml:space="preserve"> social </w:t>
      </w:r>
      <w:r w:rsidR="006D0B05">
        <w:rPr>
          <w:rFonts w:ascii="Times New Roman" w:eastAsia="Times New Roman" w:hAnsi="Times New Roman" w:cs="Times New Roman"/>
          <w:color w:val="000000" w:themeColor="text1"/>
          <w:sz w:val="24"/>
          <w:szCs w:val="24"/>
        </w:rPr>
        <w:t>belonging, which in turn buffer</w:t>
      </w:r>
      <w:r w:rsidR="2BC1E706" w:rsidRPr="2BC1E706">
        <w:rPr>
          <w:rFonts w:ascii="Times New Roman" w:eastAsia="Times New Roman" w:hAnsi="Times New Roman" w:cs="Times New Roman"/>
          <w:color w:val="000000" w:themeColor="text1"/>
          <w:sz w:val="24"/>
          <w:szCs w:val="24"/>
        </w:rPr>
        <w:t xml:space="preserve"> </w:t>
      </w:r>
      <w:r w:rsidR="00DA0B1C">
        <w:rPr>
          <w:rFonts w:ascii="Times New Roman" w:eastAsia="Times New Roman" w:hAnsi="Times New Roman" w:cs="Times New Roman"/>
          <w:color w:val="000000" w:themeColor="text1"/>
          <w:sz w:val="24"/>
          <w:szCs w:val="24"/>
        </w:rPr>
        <w:t>them</w:t>
      </w:r>
      <w:r w:rsidR="004424C6">
        <w:rPr>
          <w:rFonts w:ascii="Times New Roman" w:eastAsia="Times New Roman" w:hAnsi="Times New Roman" w:cs="Times New Roman"/>
          <w:color w:val="000000" w:themeColor="text1"/>
          <w:sz w:val="24"/>
          <w:szCs w:val="24"/>
        </w:rPr>
        <w:t xml:space="preserve"> </w:t>
      </w:r>
      <w:r w:rsidR="2BC1E706" w:rsidRPr="2BC1E706">
        <w:rPr>
          <w:rFonts w:ascii="Times New Roman" w:eastAsia="Times New Roman" w:hAnsi="Times New Roman" w:cs="Times New Roman"/>
          <w:color w:val="000000" w:themeColor="text1"/>
          <w:sz w:val="24"/>
          <w:szCs w:val="24"/>
        </w:rPr>
        <w:t>from failures and set-backs associated with STEM drop-out (</w:t>
      </w:r>
      <w:proofErr w:type="spellStart"/>
      <w:r w:rsidR="00B07FE1">
        <w:rPr>
          <w:rFonts w:ascii="Times New Roman" w:eastAsia="Times New Roman" w:hAnsi="Times New Roman" w:cs="Times New Roman"/>
          <w:color w:val="000000" w:themeColor="text1"/>
          <w:sz w:val="24"/>
          <w:szCs w:val="24"/>
        </w:rPr>
        <w:t>Dennehy</w:t>
      </w:r>
      <w:proofErr w:type="spellEnd"/>
      <w:r w:rsidR="00B07FE1">
        <w:rPr>
          <w:rFonts w:ascii="Times New Roman" w:eastAsia="Times New Roman" w:hAnsi="Times New Roman" w:cs="Times New Roman"/>
          <w:color w:val="000000" w:themeColor="text1"/>
          <w:sz w:val="24"/>
          <w:szCs w:val="24"/>
        </w:rPr>
        <w:t xml:space="preserve"> &amp; </w:t>
      </w:r>
      <w:proofErr w:type="spellStart"/>
      <w:r w:rsidR="00B07FE1">
        <w:rPr>
          <w:rFonts w:ascii="Times New Roman" w:eastAsia="Times New Roman" w:hAnsi="Times New Roman" w:cs="Times New Roman"/>
          <w:color w:val="000000" w:themeColor="text1"/>
          <w:sz w:val="24"/>
          <w:szCs w:val="24"/>
        </w:rPr>
        <w:t>Dasgupta</w:t>
      </w:r>
      <w:proofErr w:type="spellEnd"/>
      <w:r w:rsidR="00B07FE1">
        <w:rPr>
          <w:rFonts w:ascii="Times New Roman" w:eastAsia="Times New Roman" w:hAnsi="Times New Roman" w:cs="Times New Roman"/>
          <w:color w:val="000000" w:themeColor="text1"/>
          <w:sz w:val="24"/>
          <w:szCs w:val="24"/>
        </w:rPr>
        <w:t xml:space="preserve">, 2017; </w:t>
      </w:r>
      <w:r w:rsidR="2BC1E706" w:rsidRPr="2BC1E706">
        <w:rPr>
          <w:rFonts w:ascii="Times New Roman" w:eastAsia="Times New Roman" w:hAnsi="Times New Roman" w:cs="Times New Roman"/>
          <w:color w:val="000000" w:themeColor="text1"/>
          <w:sz w:val="24"/>
          <w:szCs w:val="24"/>
        </w:rPr>
        <w:t xml:space="preserve">Solder, Rowan-Kenyon, </w:t>
      </w:r>
      <w:proofErr w:type="spellStart"/>
      <w:r w:rsidR="2BC1E706" w:rsidRPr="2BC1E706">
        <w:rPr>
          <w:rFonts w:ascii="Times New Roman" w:eastAsia="Times New Roman" w:hAnsi="Times New Roman" w:cs="Times New Roman"/>
          <w:color w:val="000000" w:themeColor="text1"/>
          <w:sz w:val="24"/>
          <w:szCs w:val="24"/>
        </w:rPr>
        <w:t>Inkelas</w:t>
      </w:r>
      <w:proofErr w:type="spellEnd"/>
      <w:r w:rsidR="2BC1E706" w:rsidRPr="2BC1E706">
        <w:rPr>
          <w:rFonts w:ascii="Times New Roman" w:eastAsia="Times New Roman" w:hAnsi="Times New Roman" w:cs="Times New Roman"/>
          <w:color w:val="000000" w:themeColor="text1"/>
          <w:sz w:val="24"/>
          <w:szCs w:val="24"/>
        </w:rPr>
        <w:t xml:space="preserve">, Garvey, &amp; Robbins, 2012; Walton, </w:t>
      </w:r>
      <w:proofErr w:type="spellStart"/>
      <w:r w:rsidR="2BC1E706" w:rsidRPr="2BC1E706">
        <w:rPr>
          <w:rFonts w:ascii="Times New Roman" w:eastAsia="Times New Roman" w:hAnsi="Times New Roman" w:cs="Times New Roman"/>
          <w:color w:val="000000" w:themeColor="text1"/>
          <w:sz w:val="24"/>
          <w:szCs w:val="24"/>
        </w:rPr>
        <w:t>Logel</w:t>
      </w:r>
      <w:proofErr w:type="spellEnd"/>
      <w:r w:rsidR="2BC1E706" w:rsidRPr="2BC1E706">
        <w:rPr>
          <w:rFonts w:ascii="Times New Roman" w:eastAsia="Times New Roman" w:hAnsi="Times New Roman" w:cs="Times New Roman"/>
          <w:color w:val="000000" w:themeColor="text1"/>
          <w:sz w:val="24"/>
          <w:szCs w:val="24"/>
        </w:rPr>
        <w:t xml:space="preserve">, Peach, Spencer, &amp; </w:t>
      </w:r>
      <w:proofErr w:type="spellStart"/>
      <w:r w:rsidR="2BC1E706" w:rsidRPr="2BC1E706">
        <w:rPr>
          <w:rFonts w:ascii="Times New Roman" w:eastAsia="Times New Roman" w:hAnsi="Times New Roman" w:cs="Times New Roman"/>
          <w:color w:val="000000" w:themeColor="text1"/>
          <w:sz w:val="24"/>
          <w:szCs w:val="24"/>
        </w:rPr>
        <w:t>Zanna</w:t>
      </w:r>
      <w:proofErr w:type="spellEnd"/>
      <w:r w:rsidR="2BC1E706" w:rsidRPr="2BC1E706">
        <w:rPr>
          <w:rFonts w:ascii="Times New Roman" w:eastAsia="Times New Roman" w:hAnsi="Times New Roman" w:cs="Times New Roman"/>
          <w:color w:val="000000" w:themeColor="text1"/>
          <w:sz w:val="24"/>
          <w:szCs w:val="24"/>
        </w:rPr>
        <w:t xml:space="preserve">, 2015). </w:t>
      </w:r>
    </w:p>
    <w:p w14:paraId="2CC0E5FE" w14:textId="378B0916" w:rsidR="0052264E" w:rsidRDefault="235AD1FF" w:rsidP="2BC1E706">
      <w:pPr>
        <w:spacing w:after="0" w:line="480" w:lineRule="auto"/>
        <w:ind w:firstLine="720"/>
        <w:rPr>
          <w:rFonts w:ascii="Times New Roman" w:eastAsia="Times New Roman" w:hAnsi="Times New Roman" w:cs="Times New Roman"/>
          <w:color w:val="000000" w:themeColor="text1"/>
          <w:sz w:val="24"/>
          <w:szCs w:val="24"/>
        </w:rPr>
      </w:pPr>
      <w:r w:rsidRPr="002A6EC7">
        <w:rPr>
          <w:rFonts w:ascii="Times New Roman" w:eastAsia="Times New Roman" w:hAnsi="Times New Roman" w:cs="Times New Roman"/>
          <w:color w:val="000000" w:themeColor="text1"/>
          <w:sz w:val="24"/>
          <w:szCs w:val="24"/>
        </w:rPr>
        <w:t>To date, however, there is</w:t>
      </w:r>
      <w:r w:rsidRPr="2BC1E706">
        <w:rPr>
          <w:rFonts w:ascii="Times New Roman" w:eastAsia="Times New Roman" w:hAnsi="Times New Roman" w:cs="Times New Roman"/>
          <w:b/>
          <w:bCs/>
          <w:color w:val="000000" w:themeColor="text1"/>
          <w:sz w:val="24"/>
          <w:szCs w:val="24"/>
        </w:rPr>
        <w:t xml:space="preserve"> </w:t>
      </w:r>
      <w:r w:rsidR="2BC1E706" w:rsidRPr="2BC1E706">
        <w:rPr>
          <w:rFonts w:ascii="Times New Roman" w:eastAsia="Times New Roman" w:hAnsi="Times New Roman" w:cs="Times New Roman"/>
          <w:color w:val="000000" w:themeColor="text1"/>
          <w:sz w:val="24"/>
          <w:szCs w:val="24"/>
        </w:rPr>
        <w:t>little empirical work that directly examines social engagement in STEM by assessing behaviors in interpersonal working contexts as they naturally unfold over</w:t>
      </w:r>
      <w:r w:rsidR="00A17B5B">
        <w:rPr>
          <w:rFonts w:ascii="Times New Roman" w:eastAsia="Times New Roman" w:hAnsi="Times New Roman" w:cs="Times New Roman"/>
          <w:color w:val="000000" w:themeColor="text1"/>
          <w:sz w:val="24"/>
          <w:szCs w:val="24"/>
        </w:rPr>
        <w:t xml:space="preserve"> time (</w:t>
      </w:r>
      <w:r w:rsidR="2BC1E706" w:rsidRPr="2BC1E706">
        <w:rPr>
          <w:rFonts w:ascii="Times New Roman" w:eastAsia="Times New Roman" w:hAnsi="Times New Roman" w:cs="Times New Roman"/>
          <w:color w:val="000000" w:themeColor="text1"/>
          <w:sz w:val="24"/>
          <w:szCs w:val="24"/>
        </w:rPr>
        <w:t xml:space="preserve">see </w:t>
      </w:r>
      <w:r w:rsidR="00A4226E" w:rsidRPr="002A6EC7">
        <w:rPr>
          <w:rFonts w:ascii="Times New Roman" w:eastAsia="Times New Roman" w:hAnsi="Times New Roman" w:cs="Times New Roman"/>
          <w:color w:val="000000" w:themeColor="text1"/>
          <w:sz w:val="24"/>
          <w:szCs w:val="24"/>
        </w:rPr>
        <w:t xml:space="preserve">Appleton &amp; Christenson, 2008; </w:t>
      </w:r>
      <w:proofErr w:type="spellStart"/>
      <w:r w:rsidR="00A4226E" w:rsidRPr="002A6EC7">
        <w:rPr>
          <w:rFonts w:ascii="Times New Roman" w:eastAsia="Times New Roman" w:hAnsi="Times New Roman" w:cs="Times New Roman"/>
          <w:color w:val="000000" w:themeColor="text1"/>
          <w:sz w:val="24"/>
          <w:szCs w:val="24"/>
        </w:rPr>
        <w:t>Fredricks</w:t>
      </w:r>
      <w:proofErr w:type="spellEnd"/>
      <w:r w:rsidR="00A4226E" w:rsidRPr="002A6EC7">
        <w:rPr>
          <w:rFonts w:ascii="Times New Roman" w:eastAsia="Times New Roman" w:hAnsi="Times New Roman" w:cs="Times New Roman"/>
          <w:color w:val="000000" w:themeColor="text1"/>
          <w:sz w:val="24"/>
          <w:szCs w:val="24"/>
        </w:rPr>
        <w:t xml:space="preserve"> et al., 2004</w:t>
      </w:r>
      <w:r w:rsidR="00D25C92" w:rsidRPr="002A6EC7">
        <w:rPr>
          <w:rFonts w:ascii="Times New Roman" w:eastAsia="Times New Roman" w:hAnsi="Times New Roman" w:cs="Times New Roman"/>
          <w:color w:val="000000" w:themeColor="text1"/>
          <w:sz w:val="24"/>
          <w:szCs w:val="24"/>
        </w:rPr>
        <w:t xml:space="preserve">; </w:t>
      </w:r>
      <w:proofErr w:type="spellStart"/>
      <w:r w:rsidR="0084650A">
        <w:rPr>
          <w:rFonts w:ascii="Times New Roman" w:eastAsia="Times New Roman" w:hAnsi="Times New Roman" w:cs="Times New Roman"/>
          <w:color w:val="000000" w:themeColor="text1"/>
          <w:sz w:val="24"/>
          <w:szCs w:val="24"/>
        </w:rPr>
        <w:t>Gasiewski</w:t>
      </w:r>
      <w:proofErr w:type="spellEnd"/>
      <w:r w:rsidR="0084650A">
        <w:rPr>
          <w:rFonts w:ascii="Times New Roman" w:eastAsia="Times New Roman" w:hAnsi="Times New Roman" w:cs="Times New Roman"/>
          <w:color w:val="000000" w:themeColor="text1"/>
          <w:sz w:val="24"/>
          <w:szCs w:val="24"/>
        </w:rPr>
        <w:t xml:space="preserve"> et al.</w:t>
      </w:r>
      <w:r w:rsidR="00FC5B58" w:rsidRPr="002A6EC7">
        <w:rPr>
          <w:rFonts w:ascii="Times New Roman" w:eastAsia="Times New Roman" w:hAnsi="Times New Roman" w:cs="Times New Roman"/>
          <w:color w:val="000000" w:themeColor="text1"/>
          <w:sz w:val="24"/>
          <w:szCs w:val="24"/>
        </w:rPr>
        <w:t>, 2012</w:t>
      </w:r>
      <w:r w:rsidR="00A17B5B">
        <w:rPr>
          <w:rFonts w:ascii="Times New Roman" w:eastAsia="Times New Roman" w:hAnsi="Times New Roman" w:cs="Times New Roman"/>
          <w:color w:val="000000" w:themeColor="text1"/>
          <w:sz w:val="24"/>
          <w:szCs w:val="24"/>
        </w:rPr>
        <w:t xml:space="preserve"> for theoretical reviews)</w:t>
      </w:r>
      <w:r w:rsidR="00A4226E" w:rsidRPr="002A6EC7">
        <w:rPr>
          <w:rFonts w:ascii="Times New Roman" w:eastAsia="Times New Roman" w:hAnsi="Times New Roman" w:cs="Times New Roman"/>
          <w:color w:val="000000" w:themeColor="text1"/>
          <w:sz w:val="24"/>
          <w:szCs w:val="24"/>
        </w:rPr>
        <w:t xml:space="preserve">. </w:t>
      </w:r>
      <w:r w:rsidR="00DD4D2F" w:rsidRPr="002A6EC7">
        <w:rPr>
          <w:rFonts w:ascii="Times New Roman" w:eastAsia="Times New Roman" w:hAnsi="Times New Roman" w:cs="Times New Roman"/>
          <w:color w:val="000000" w:themeColor="text1"/>
          <w:sz w:val="24"/>
          <w:szCs w:val="24"/>
        </w:rPr>
        <w:t>The only research in this domain of which we are aware assesses</w:t>
      </w:r>
      <w:r w:rsidR="002B71D7" w:rsidRPr="002A6EC7">
        <w:rPr>
          <w:rFonts w:ascii="Times New Roman" w:eastAsia="Times New Roman" w:hAnsi="Times New Roman" w:cs="Times New Roman"/>
          <w:color w:val="000000" w:themeColor="text1"/>
          <w:sz w:val="24"/>
          <w:szCs w:val="24"/>
        </w:rPr>
        <w:t xml:space="preserve"> how</w:t>
      </w:r>
      <w:r w:rsidR="00DD4D2F" w:rsidRPr="002A6EC7">
        <w:rPr>
          <w:rFonts w:ascii="Times New Roman" w:eastAsia="Times New Roman" w:hAnsi="Times New Roman" w:cs="Times New Roman"/>
          <w:color w:val="000000" w:themeColor="text1"/>
          <w:sz w:val="24"/>
          <w:szCs w:val="24"/>
        </w:rPr>
        <w:t xml:space="preserve"> </w:t>
      </w:r>
      <w:r w:rsidR="002B71D7" w:rsidRPr="002A6EC7">
        <w:rPr>
          <w:rFonts w:ascii="Times New Roman" w:eastAsia="Times New Roman" w:hAnsi="Times New Roman" w:cs="Times New Roman"/>
          <w:color w:val="000000" w:themeColor="text1"/>
          <w:sz w:val="24"/>
          <w:szCs w:val="24"/>
        </w:rPr>
        <w:t xml:space="preserve">trained </w:t>
      </w:r>
      <w:r w:rsidR="00792E23">
        <w:rPr>
          <w:rFonts w:ascii="Times New Roman" w:eastAsia="Times New Roman" w:hAnsi="Times New Roman" w:cs="Times New Roman"/>
          <w:color w:val="000000" w:themeColor="text1"/>
          <w:sz w:val="24"/>
          <w:szCs w:val="24"/>
        </w:rPr>
        <w:t xml:space="preserve">undergraduate </w:t>
      </w:r>
      <w:r w:rsidR="002B71D7" w:rsidRPr="002A6EC7">
        <w:rPr>
          <w:rFonts w:ascii="Times New Roman" w:eastAsia="Times New Roman" w:hAnsi="Times New Roman" w:cs="Times New Roman"/>
          <w:color w:val="000000" w:themeColor="text1"/>
          <w:sz w:val="24"/>
          <w:szCs w:val="24"/>
        </w:rPr>
        <w:t xml:space="preserve">female experts contribute </w:t>
      </w:r>
      <w:r w:rsidR="00FC5B58" w:rsidRPr="002A6EC7">
        <w:rPr>
          <w:rFonts w:ascii="Times New Roman" w:eastAsia="Times New Roman" w:hAnsi="Times New Roman" w:cs="Times New Roman"/>
          <w:color w:val="000000" w:themeColor="text1"/>
          <w:sz w:val="24"/>
          <w:szCs w:val="24"/>
        </w:rPr>
        <w:t xml:space="preserve">to a group math task (e.g., </w:t>
      </w:r>
      <w:r w:rsidR="005C7EF6" w:rsidRPr="002A6EC7">
        <w:rPr>
          <w:rFonts w:ascii="Times New Roman" w:eastAsia="Times New Roman" w:hAnsi="Times New Roman" w:cs="Times New Roman"/>
          <w:color w:val="000000" w:themeColor="text1"/>
          <w:sz w:val="24"/>
          <w:szCs w:val="24"/>
        </w:rPr>
        <w:t>whether they correctly explain</w:t>
      </w:r>
      <w:r w:rsidR="00FC5B58" w:rsidRPr="002A6EC7">
        <w:rPr>
          <w:rFonts w:ascii="Times New Roman" w:eastAsia="Times New Roman" w:hAnsi="Times New Roman" w:cs="Times New Roman"/>
          <w:color w:val="000000" w:themeColor="text1"/>
          <w:sz w:val="24"/>
          <w:szCs w:val="24"/>
        </w:rPr>
        <w:t xml:space="preserve"> how to compute the answer to a math problem) </w:t>
      </w:r>
      <w:r w:rsidR="00DD4D2F" w:rsidRPr="002A6EC7">
        <w:rPr>
          <w:rFonts w:ascii="Times New Roman" w:eastAsia="Times New Roman" w:hAnsi="Times New Roman" w:cs="Times New Roman"/>
          <w:color w:val="000000" w:themeColor="text1"/>
          <w:sz w:val="24"/>
          <w:szCs w:val="24"/>
        </w:rPr>
        <w:t>as a function of the group’s gender composition (Grover</w:t>
      </w:r>
      <w:r w:rsidR="00FC3C47">
        <w:rPr>
          <w:rFonts w:ascii="Times New Roman" w:eastAsia="Times New Roman" w:hAnsi="Times New Roman" w:cs="Times New Roman"/>
          <w:color w:val="000000" w:themeColor="text1"/>
          <w:sz w:val="24"/>
          <w:szCs w:val="24"/>
        </w:rPr>
        <w:t xml:space="preserve"> et al.</w:t>
      </w:r>
      <w:r w:rsidR="002858E0" w:rsidRPr="002A6EC7">
        <w:rPr>
          <w:rFonts w:ascii="Times New Roman" w:eastAsia="Times New Roman" w:hAnsi="Times New Roman" w:cs="Times New Roman"/>
          <w:color w:val="000000" w:themeColor="text1"/>
          <w:sz w:val="24"/>
          <w:szCs w:val="24"/>
        </w:rPr>
        <w:t xml:space="preserve">, 2017). </w:t>
      </w:r>
      <w:r w:rsidR="00957B06">
        <w:rPr>
          <w:rFonts w:ascii="Times New Roman" w:eastAsia="Times New Roman" w:hAnsi="Times New Roman" w:cs="Times New Roman"/>
          <w:color w:val="000000" w:themeColor="text1"/>
          <w:sz w:val="24"/>
          <w:szCs w:val="24"/>
        </w:rPr>
        <w:t>Here, we focus on social engagement between peers, as p</w:t>
      </w:r>
      <w:r w:rsidR="0052264E" w:rsidRPr="002A6EC7">
        <w:rPr>
          <w:rFonts w:ascii="Times New Roman" w:eastAsia="Times New Roman" w:hAnsi="Times New Roman" w:cs="Times New Roman"/>
          <w:color w:val="000000" w:themeColor="text1"/>
          <w:sz w:val="24"/>
          <w:szCs w:val="24"/>
        </w:rPr>
        <w:t>eers can be either barriers or bridges to success in STEM settings. I</w:t>
      </w:r>
      <w:r w:rsidR="005D443B" w:rsidRPr="002A6EC7">
        <w:rPr>
          <w:rFonts w:ascii="Times New Roman" w:eastAsia="Times New Roman" w:hAnsi="Times New Roman" w:cs="Times New Roman"/>
          <w:color w:val="000000" w:themeColor="text1"/>
          <w:sz w:val="24"/>
          <w:szCs w:val="24"/>
        </w:rPr>
        <w:t xml:space="preserve">n the best case, </w:t>
      </w:r>
      <w:r w:rsidR="0052264E" w:rsidRPr="002A6EC7">
        <w:rPr>
          <w:rFonts w:ascii="Times New Roman" w:eastAsia="Times New Roman" w:hAnsi="Times New Roman" w:cs="Times New Roman"/>
          <w:color w:val="000000" w:themeColor="text1"/>
          <w:sz w:val="24"/>
          <w:szCs w:val="24"/>
        </w:rPr>
        <w:t>peers help each other problem-solve and</w:t>
      </w:r>
      <w:r w:rsidR="005D443B" w:rsidRPr="002A6EC7">
        <w:rPr>
          <w:rFonts w:ascii="Times New Roman" w:eastAsia="Times New Roman" w:hAnsi="Times New Roman" w:cs="Times New Roman"/>
          <w:color w:val="000000" w:themeColor="text1"/>
          <w:sz w:val="24"/>
          <w:szCs w:val="24"/>
        </w:rPr>
        <w:t xml:space="preserve"> fulfill social inclusion goals</w:t>
      </w:r>
      <w:r w:rsidR="0052264E" w:rsidRPr="002A6EC7">
        <w:rPr>
          <w:rFonts w:ascii="Times New Roman" w:eastAsia="Times New Roman" w:hAnsi="Times New Roman" w:cs="Times New Roman"/>
          <w:color w:val="000000" w:themeColor="text1"/>
          <w:sz w:val="24"/>
          <w:szCs w:val="24"/>
        </w:rPr>
        <w:t xml:space="preserve">, and </w:t>
      </w:r>
      <w:r w:rsidR="005D443B" w:rsidRPr="002A6EC7">
        <w:rPr>
          <w:rFonts w:ascii="Times New Roman" w:eastAsia="Times New Roman" w:hAnsi="Times New Roman" w:cs="Times New Roman"/>
          <w:color w:val="000000" w:themeColor="text1"/>
          <w:sz w:val="24"/>
          <w:szCs w:val="24"/>
        </w:rPr>
        <w:t xml:space="preserve">in the worst case, peers </w:t>
      </w:r>
      <w:r w:rsidR="006D0B05">
        <w:rPr>
          <w:rFonts w:ascii="Times New Roman" w:eastAsia="Times New Roman" w:hAnsi="Times New Roman" w:cs="Times New Roman"/>
          <w:color w:val="000000" w:themeColor="text1"/>
          <w:sz w:val="24"/>
          <w:szCs w:val="24"/>
        </w:rPr>
        <w:t>distract or hinder problem-</w:t>
      </w:r>
      <w:r w:rsidR="0052264E" w:rsidRPr="002A6EC7">
        <w:rPr>
          <w:rFonts w:ascii="Times New Roman" w:eastAsia="Times New Roman" w:hAnsi="Times New Roman" w:cs="Times New Roman"/>
          <w:color w:val="000000" w:themeColor="text1"/>
          <w:sz w:val="24"/>
          <w:szCs w:val="24"/>
        </w:rPr>
        <w:t>solving and</w:t>
      </w:r>
      <w:r w:rsidR="000E2762">
        <w:rPr>
          <w:rFonts w:ascii="Times New Roman" w:eastAsia="Times New Roman" w:hAnsi="Times New Roman" w:cs="Times New Roman"/>
          <w:color w:val="000000" w:themeColor="text1"/>
          <w:sz w:val="24"/>
          <w:szCs w:val="24"/>
        </w:rPr>
        <w:t xml:space="preserve"> have the power to socially isolate people.</w:t>
      </w:r>
      <w:r w:rsidR="2BC1E706" w:rsidRPr="2BC1E706">
        <w:rPr>
          <w:rFonts w:ascii="Times New Roman" w:eastAsia="Times New Roman" w:hAnsi="Times New Roman" w:cs="Times New Roman"/>
          <w:color w:val="000000" w:themeColor="text1"/>
          <w:sz w:val="24"/>
          <w:szCs w:val="24"/>
        </w:rPr>
        <w:t xml:space="preserve"> </w:t>
      </w:r>
    </w:p>
    <w:p w14:paraId="3C04F533" w14:textId="77777777" w:rsidR="008442DA" w:rsidRDefault="00AD5C63" w:rsidP="008442DA">
      <w:pPr>
        <w:pStyle w:val="Heading1"/>
      </w:pPr>
      <w:r w:rsidRPr="008442DA">
        <w:lastRenderedPageBreak/>
        <w:t>The Effect of Stereotype Threat on Social Engagement in STEM Interactions</w:t>
      </w:r>
    </w:p>
    <w:p w14:paraId="4E3730D7" w14:textId="0AB8695E" w:rsidR="00506C0B" w:rsidRDefault="008442DA" w:rsidP="00506C0B">
      <w:pPr>
        <w:pStyle w:val="Heading1"/>
        <w:jc w:val="left"/>
        <w:rPr>
          <w:b w:val="0"/>
          <w:color w:val="000000" w:themeColor="text1"/>
        </w:rPr>
      </w:pPr>
      <w:r>
        <w:rPr>
          <w:color w:val="000000" w:themeColor="text1"/>
        </w:rPr>
        <w:tab/>
      </w:r>
      <w:r w:rsidR="00957B06" w:rsidRPr="008442DA">
        <w:rPr>
          <w:b w:val="0"/>
          <w:color w:val="000000" w:themeColor="text1"/>
        </w:rPr>
        <w:t xml:space="preserve">How might the experience of stereotype threat affect interactions between peers during a dyadic math task? </w:t>
      </w:r>
      <w:r w:rsidR="2BC1E706" w:rsidRPr="008442DA">
        <w:rPr>
          <w:b w:val="0"/>
          <w:color w:val="000000" w:themeColor="text1"/>
        </w:rPr>
        <w:t xml:space="preserve">For </w:t>
      </w:r>
      <w:r w:rsidR="00792E23" w:rsidRPr="008442DA">
        <w:rPr>
          <w:b w:val="0"/>
          <w:color w:val="000000" w:themeColor="text1"/>
        </w:rPr>
        <w:t xml:space="preserve">undergraduate </w:t>
      </w:r>
      <w:r w:rsidR="2BC1E706" w:rsidRPr="008442DA">
        <w:rPr>
          <w:b w:val="0"/>
          <w:color w:val="000000" w:themeColor="text1"/>
        </w:rPr>
        <w:t>women who are motivated to perform well in STEM</w:t>
      </w:r>
      <w:r w:rsidR="00792E23" w:rsidRPr="008442DA">
        <w:rPr>
          <w:b w:val="0"/>
          <w:color w:val="000000" w:themeColor="text1"/>
        </w:rPr>
        <w:t xml:space="preserve"> fields</w:t>
      </w:r>
      <w:r w:rsidR="2BC1E706" w:rsidRPr="008442DA">
        <w:rPr>
          <w:b w:val="0"/>
          <w:color w:val="000000" w:themeColor="text1"/>
        </w:rPr>
        <w:t>,</w:t>
      </w:r>
      <w:r w:rsidR="00792E23" w:rsidRPr="008442DA">
        <w:rPr>
          <w:b w:val="0"/>
          <w:color w:val="000000" w:themeColor="text1"/>
        </w:rPr>
        <w:t xml:space="preserve"> such as math,</w:t>
      </w:r>
      <w:r w:rsidR="2BC1E706" w:rsidRPr="008442DA">
        <w:rPr>
          <w:b w:val="0"/>
          <w:color w:val="000000" w:themeColor="text1"/>
        </w:rPr>
        <w:t xml:space="preserve"> stereotype threat occurs when they are concerned that they will confirm the negative stereotype that women are not as competent as men within STEM (</w:t>
      </w:r>
      <w:proofErr w:type="spellStart"/>
      <w:r w:rsidR="2BC1E706" w:rsidRPr="008442DA">
        <w:rPr>
          <w:b w:val="0"/>
          <w:color w:val="000000" w:themeColor="text1"/>
        </w:rPr>
        <w:t>Logel</w:t>
      </w:r>
      <w:proofErr w:type="spellEnd"/>
      <w:r w:rsidR="2BC1E706" w:rsidRPr="008442DA">
        <w:rPr>
          <w:b w:val="0"/>
          <w:color w:val="000000" w:themeColor="text1"/>
        </w:rPr>
        <w:t>, Peach, &amp; Spencer, 2012; Spencer</w:t>
      </w:r>
      <w:r w:rsidR="00767252" w:rsidRPr="008442DA">
        <w:rPr>
          <w:b w:val="0"/>
          <w:color w:val="000000" w:themeColor="text1"/>
        </w:rPr>
        <w:t xml:space="preserve"> et al.</w:t>
      </w:r>
      <w:r w:rsidR="2BC1E706" w:rsidRPr="008442DA">
        <w:rPr>
          <w:b w:val="0"/>
          <w:color w:val="000000" w:themeColor="text1"/>
        </w:rPr>
        <w:t>, 1999).</w:t>
      </w:r>
      <w:r w:rsidR="005B0966" w:rsidRPr="008442DA">
        <w:rPr>
          <w:b w:val="0"/>
          <w:color w:val="000000" w:themeColor="text1"/>
        </w:rPr>
        <w:t xml:space="preserve"> </w:t>
      </w:r>
      <w:r w:rsidR="00A064F9" w:rsidRPr="00A064F9">
        <w:rPr>
          <w:b w:val="0"/>
          <w:color w:val="000000" w:themeColor="text1"/>
        </w:rPr>
        <w:t xml:space="preserve">Scholars have theorized that there are several important components to a stereotype-threatening experience, which we briefly review here. One, stereotype threat is relevant to members of groups who are aware that there is an existing stereotype that members of their group are not as competent as members of other groups in a particular domain (e.g., women are not as competent as men on math tasks; </w:t>
      </w:r>
      <w:proofErr w:type="spellStart"/>
      <w:r w:rsidR="00A064F9" w:rsidRPr="00A064F9">
        <w:rPr>
          <w:b w:val="0"/>
          <w:color w:val="000000" w:themeColor="text1"/>
        </w:rPr>
        <w:t>Schmader</w:t>
      </w:r>
      <w:proofErr w:type="spellEnd"/>
      <w:r w:rsidR="00A064F9" w:rsidRPr="00A064F9">
        <w:rPr>
          <w:b w:val="0"/>
          <w:color w:val="000000" w:themeColor="text1"/>
        </w:rPr>
        <w:t xml:space="preserve">, Johns, &amp; Forbes, 2008; Spencer et al., 1999). Two, members from the negatively stereotyped group need to perform on a task that is relevant to the stereotype in a context where they are being evaluated (e.g., they need to perform math in front of evaluators). Three, the stereotype needs to be “salient” to group members when they are performing, which can be accomplished in a number of ways, including being directly evaluated by members of the group who are stereotyped as </w:t>
      </w:r>
      <w:r w:rsidR="006D0B05">
        <w:rPr>
          <w:b w:val="0"/>
          <w:color w:val="000000" w:themeColor="text1"/>
        </w:rPr>
        <w:t>performing better</w:t>
      </w:r>
      <w:r w:rsidR="00A064F9" w:rsidRPr="00A064F9">
        <w:rPr>
          <w:b w:val="0"/>
          <w:color w:val="000000" w:themeColor="text1"/>
        </w:rPr>
        <w:t xml:space="preserve"> than members of one’s own group (in this case men), or, as some scholars have shown, simply performing alongside members of the other group. For example, undergraduate women can experience stereotype threat when they are outnumbered by men when solving math problems (</w:t>
      </w:r>
      <w:proofErr w:type="spellStart"/>
      <w:r w:rsidR="00A064F9" w:rsidRPr="00A064F9">
        <w:rPr>
          <w:b w:val="0"/>
          <w:color w:val="000000" w:themeColor="text1"/>
        </w:rPr>
        <w:t>Inzlicht</w:t>
      </w:r>
      <w:proofErr w:type="spellEnd"/>
      <w:r w:rsidR="00A064F9" w:rsidRPr="00A064F9">
        <w:rPr>
          <w:b w:val="0"/>
          <w:color w:val="000000" w:themeColor="text1"/>
        </w:rPr>
        <w:t xml:space="preserve"> &amp; Ben-</w:t>
      </w:r>
      <w:proofErr w:type="spellStart"/>
      <w:r w:rsidR="00A064F9" w:rsidRPr="00A064F9">
        <w:rPr>
          <w:b w:val="0"/>
          <w:color w:val="000000" w:themeColor="text1"/>
        </w:rPr>
        <w:t>Zeev</w:t>
      </w:r>
      <w:proofErr w:type="spellEnd"/>
      <w:r w:rsidR="00A064F9" w:rsidRPr="00A064F9">
        <w:rPr>
          <w:b w:val="0"/>
          <w:color w:val="000000" w:themeColor="text1"/>
        </w:rPr>
        <w:t>, 2000) or when they take a test that measures quantitative capacity and are told that men outperform women (</w:t>
      </w:r>
      <w:proofErr w:type="spellStart"/>
      <w:r w:rsidR="00A064F9" w:rsidRPr="00A064F9">
        <w:rPr>
          <w:b w:val="0"/>
          <w:color w:val="000000" w:themeColor="text1"/>
        </w:rPr>
        <w:t>Schmader</w:t>
      </w:r>
      <w:proofErr w:type="spellEnd"/>
      <w:r w:rsidR="00A064F9" w:rsidRPr="00A064F9">
        <w:rPr>
          <w:b w:val="0"/>
          <w:color w:val="000000" w:themeColor="text1"/>
        </w:rPr>
        <w:t xml:space="preserve"> &amp; John</w:t>
      </w:r>
      <w:r w:rsidR="00A064F9">
        <w:rPr>
          <w:b w:val="0"/>
          <w:color w:val="000000" w:themeColor="text1"/>
        </w:rPr>
        <w:t>s, 2003; Spencer et al., 1999).</w:t>
      </w:r>
    </w:p>
    <w:p w14:paraId="261F2A06" w14:textId="2CB45773" w:rsidR="003D75DD" w:rsidRPr="00506C0B" w:rsidRDefault="00A5495C" w:rsidP="00506C0B">
      <w:pPr>
        <w:pStyle w:val="Heading1"/>
        <w:ind w:firstLine="720"/>
        <w:jc w:val="left"/>
      </w:pPr>
      <w:r>
        <w:rPr>
          <w:b w:val="0"/>
          <w:color w:val="000000" w:themeColor="text1"/>
        </w:rPr>
        <w:t xml:space="preserve">Within </w:t>
      </w:r>
      <w:r w:rsidR="008442DA">
        <w:rPr>
          <w:b w:val="0"/>
          <w:color w:val="000000" w:themeColor="text1"/>
        </w:rPr>
        <w:t xml:space="preserve">stereotype threat </w:t>
      </w:r>
      <w:r>
        <w:rPr>
          <w:b w:val="0"/>
          <w:color w:val="000000" w:themeColor="text1"/>
        </w:rPr>
        <w:t>research, the focus has historically been on how manipulations of threat affect performance (see recent met</w:t>
      </w:r>
      <w:r w:rsidR="001C7A19">
        <w:rPr>
          <w:b w:val="0"/>
          <w:color w:val="000000" w:themeColor="text1"/>
        </w:rPr>
        <w:t>a</w:t>
      </w:r>
      <w:r>
        <w:rPr>
          <w:b w:val="0"/>
          <w:color w:val="000000" w:themeColor="text1"/>
        </w:rPr>
        <w:t xml:space="preserve">-analyses </w:t>
      </w:r>
      <w:r w:rsidR="001C7A19">
        <w:rPr>
          <w:b w:val="0"/>
          <w:color w:val="000000" w:themeColor="text1"/>
        </w:rPr>
        <w:t xml:space="preserve">by Flore &amp; </w:t>
      </w:r>
      <w:proofErr w:type="spellStart"/>
      <w:r w:rsidR="001C7A19">
        <w:rPr>
          <w:b w:val="0"/>
          <w:color w:val="000000" w:themeColor="text1"/>
        </w:rPr>
        <w:t>Wicherts</w:t>
      </w:r>
      <w:proofErr w:type="spellEnd"/>
      <w:r w:rsidR="001C7A19">
        <w:rPr>
          <w:b w:val="0"/>
          <w:color w:val="000000" w:themeColor="text1"/>
        </w:rPr>
        <w:t xml:space="preserve">, 2015; </w:t>
      </w:r>
      <w:r w:rsidR="00C92378">
        <w:rPr>
          <w:b w:val="0"/>
          <w:color w:val="000000" w:themeColor="text1"/>
        </w:rPr>
        <w:t xml:space="preserve">Nguyen &amp; </w:t>
      </w:r>
      <w:r w:rsidR="00C92378">
        <w:rPr>
          <w:b w:val="0"/>
          <w:color w:val="000000" w:themeColor="text1"/>
        </w:rPr>
        <w:lastRenderedPageBreak/>
        <w:t xml:space="preserve">Ryan, 2008; </w:t>
      </w:r>
      <w:r w:rsidR="001C7A19" w:rsidRPr="001C7A19">
        <w:rPr>
          <w:b w:val="0"/>
        </w:rPr>
        <w:t xml:space="preserve">Pennington, Heim, Levy, &amp; Larkin, </w:t>
      </w:r>
      <w:r w:rsidR="001C7A19">
        <w:rPr>
          <w:b w:val="0"/>
        </w:rPr>
        <w:t>2016</w:t>
      </w:r>
      <w:r>
        <w:rPr>
          <w:b w:val="0"/>
          <w:color w:val="000000" w:themeColor="text1"/>
        </w:rPr>
        <w:t xml:space="preserve">), and performance differences (or lack thereof) </w:t>
      </w:r>
      <w:r w:rsidR="00C92378">
        <w:rPr>
          <w:b w:val="0"/>
          <w:color w:val="000000" w:themeColor="text1"/>
        </w:rPr>
        <w:t xml:space="preserve">have been used as evidence that stereotype threat occurred (e.g., </w:t>
      </w:r>
      <w:r w:rsidR="00657174">
        <w:rPr>
          <w:b w:val="0"/>
          <w:color w:val="000000" w:themeColor="text1"/>
        </w:rPr>
        <w:t>Spencer et al., 1999)</w:t>
      </w:r>
      <w:r w:rsidR="00D619D9">
        <w:rPr>
          <w:b w:val="0"/>
          <w:color w:val="000000" w:themeColor="text1"/>
        </w:rPr>
        <w:t xml:space="preserve">. However, </w:t>
      </w:r>
      <w:r>
        <w:rPr>
          <w:b w:val="0"/>
          <w:color w:val="000000" w:themeColor="text1"/>
        </w:rPr>
        <w:t>it is imp</w:t>
      </w:r>
      <w:r w:rsidR="008442DA">
        <w:rPr>
          <w:b w:val="0"/>
          <w:color w:val="000000" w:themeColor="text1"/>
        </w:rPr>
        <w:t>ortant to distinguish between the psychological experience of stereotype threat—which often manifest as physiological and psychological threat (e.g., feeling like the demands of the situa</w:t>
      </w:r>
      <w:r w:rsidR="00657174">
        <w:rPr>
          <w:b w:val="0"/>
          <w:color w:val="000000" w:themeColor="text1"/>
        </w:rPr>
        <w:t>tion outweigh one’s resources)—</w:t>
      </w:r>
      <w:r w:rsidR="008442DA">
        <w:rPr>
          <w:b w:val="0"/>
          <w:color w:val="000000" w:themeColor="text1"/>
        </w:rPr>
        <w:t>from the outcomes of this experience (</w:t>
      </w:r>
      <w:proofErr w:type="spellStart"/>
      <w:r w:rsidR="008442DA">
        <w:rPr>
          <w:b w:val="0"/>
          <w:color w:val="000000" w:themeColor="text1"/>
        </w:rPr>
        <w:t>Schmader</w:t>
      </w:r>
      <w:proofErr w:type="spellEnd"/>
      <w:r w:rsidR="00D619D9">
        <w:rPr>
          <w:b w:val="0"/>
          <w:color w:val="000000" w:themeColor="text1"/>
        </w:rPr>
        <w:t xml:space="preserve">, Forbes, Zhang, &amp; Mendes, 2009). </w:t>
      </w:r>
      <w:r w:rsidR="008442DA">
        <w:rPr>
          <w:b w:val="0"/>
          <w:color w:val="000000" w:themeColor="text1"/>
        </w:rPr>
        <w:t>Beyond performance, n</w:t>
      </w:r>
      <w:r w:rsidR="00957B06" w:rsidRPr="008442DA">
        <w:rPr>
          <w:b w:val="0"/>
          <w:color w:val="000000" w:themeColor="text1"/>
        </w:rPr>
        <w:t xml:space="preserve">umerous studies have </w:t>
      </w:r>
      <w:r w:rsidR="00A975F0" w:rsidRPr="008442DA">
        <w:rPr>
          <w:b w:val="0"/>
          <w:color w:val="000000" w:themeColor="text1"/>
        </w:rPr>
        <w:t>examined the</w:t>
      </w:r>
      <w:r w:rsidR="00F8599D" w:rsidRPr="008442DA">
        <w:rPr>
          <w:b w:val="0"/>
          <w:color w:val="000000" w:themeColor="text1"/>
        </w:rPr>
        <w:t xml:space="preserve"> i</w:t>
      </w:r>
      <w:r w:rsidR="00A975F0" w:rsidRPr="008442DA">
        <w:rPr>
          <w:b w:val="0"/>
          <w:color w:val="000000" w:themeColor="text1"/>
        </w:rPr>
        <w:t>mpact</w:t>
      </w:r>
      <w:r w:rsidR="00957B06" w:rsidRPr="008442DA">
        <w:rPr>
          <w:b w:val="0"/>
          <w:color w:val="000000" w:themeColor="text1"/>
        </w:rPr>
        <w:t xml:space="preserve"> </w:t>
      </w:r>
      <w:r w:rsidR="00A975F0" w:rsidRPr="008442DA">
        <w:rPr>
          <w:b w:val="0"/>
          <w:color w:val="000000" w:themeColor="text1"/>
        </w:rPr>
        <w:t xml:space="preserve">of stereotype threat on women’s interest in math </w:t>
      </w:r>
      <w:r w:rsidR="00D619D9">
        <w:rPr>
          <w:b w:val="0"/>
          <w:color w:val="000000" w:themeColor="text1"/>
        </w:rPr>
        <w:t>at the undergraduate level</w:t>
      </w:r>
      <w:r w:rsidR="00A975F0" w:rsidRPr="008442DA">
        <w:rPr>
          <w:b w:val="0"/>
          <w:color w:val="000000" w:themeColor="text1"/>
        </w:rPr>
        <w:t xml:space="preserve"> (</w:t>
      </w:r>
      <w:r w:rsidR="00925DE3" w:rsidRPr="008442DA">
        <w:rPr>
          <w:b w:val="0"/>
          <w:color w:val="000000" w:themeColor="text1"/>
        </w:rPr>
        <w:t xml:space="preserve">e.g., </w:t>
      </w:r>
      <w:r w:rsidR="00A975F0" w:rsidRPr="008442DA">
        <w:rPr>
          <w:b w:val="0"/>
          <w:color w:val="000000" w:themeColor="text1"/>
        </w:rPr>
        <w:t xml:space="preserve">Davies, Spencer, Quinn, &amp; </w:t>
      </w:r>
      <w:proofErr w:type="spellStart"/>
      <w:r w:rsidR="00A975F0" w:rsidRPr="008442DA">
        <w:rPr>
          <w:b w:val="0"/>
          <w:color w:val="000000" w:themeColor="text1"/>
        </w:rPr>
        <w:t>Gerhardstein</w:t>
      </w:r>
      <w:proofErr w:type="spellEnd"/>
      <w:r w:rsidR="00A975F0" w:rsidRPr="008442DA">
        <w:rPr>
          <w:b w:val="0"/>
          <w:color w:val="000000" w:themeColor="text1"/>
        </w:rPr>
        <w:t xml:space="preserve">, 2002; </w:t>
      </w:r>
      <w:r w:rsidR="00925DE3" w:rsidRPr="008442DA">
        <w:rPr>
          <w:b w:val="0"/>
          <w:color w:val="000000" w:themeColor="text1"/>
        </w:rPr>
        <w:t>Murphy, Steele, &amp; Gross, 2007</w:t>
      </w:r>
      <w:r w:rsidR="00306D71" w:rsidRPr="008442DA">
        <w:rPr>
          <w:b w:val="0"/>
          <w:color w:val="000000" w:themeColor="text1"/>
        </w:rPr>
        <w:t xml:space="preserve">; Shapiro, Williams, &amp; </w:t>
      </w:r>
      <w:proofErr w:type="spellStart"/>
      <w:r w:rsidR="00306D71" w:rsidRPr="008442DA">
        <w:rPr>
          <w:b w:val="0"/>
          <w:color w:val="000000" w:themeColor="text1"/>
        </w:rPr>
        <w:t>Hambarchyan</w:t>
      </w:r>
      <w:proofErr w:type="spellEnd"/>
      <w:r w:rsidR="00306D71" w:rsidRPr="008442DA">
        <w:rPr>
          <w:b w:val="0"/>
          <w:color w:val="000000" w:themeColor="text1"/>
        </w:rPr>
        <w:t>, 2013</w:t>
      </w:r>
      <w:r w:rsidR="00A975F0" w:rsidRPr="008442DA">
        <w:rPr>
          <w:b w:val="0"/>
          <w:color w:val="000000" w:themeColor="text1"/>
        </w:rPr>
        <w:t xml:space="preserve">). </w:t>
      </w:r>
      <w:r w:rsidR="008B2CDC" w:rsidRPr="008B2CDC">
        <w:rPr>
          <w:b w:val="0"/>
          <w:color w:val="000000" w:themeColor="text1"/>
        </w:rPr>
        <w:t>Critically, scholars have theorized that the chronic experience of stereotype threat may lead women to opt out of STEM fields—for example, to major in English over physics or to work as a science journalist instead of a lab technician (Steele, Spencer, &amp; Aronson, 2002).</w:t>
      </w:r>
      <w:r w:rsidR="008B2CDC">
        <w:rPr>
          <w:b w:val="0"/>
          <w:color w:val="000000" w:themeColor="text1"/>
        </w:rPr>
        <w:t xml:space="preserve"> </w:t>
      </w:r>
      <w:r w:rsidR="00957B06" w:rsidRPr="008442DA">
        <w:rPr>
          <w:b w:val="0"/>
          <w:color w:val="000000" w:themeColor="text1"/>
        </w:rPr>
        <w:t xml:space="preserve">Thus, stereotype threat might also lead women to be less engaged with their peers during a dyadic </w:t>
      </w:r>
      <w:r w:rsidR="009C0003">
        <w:rPr>
          <w:b w:val="0"/>
          <w:color w:val="000000" w:themeColor="text1"/>
        </w:rPr>
        <w:t xml:space="preserve">math </w:t>
      </w:r>
      <w:r w:rsidR="00957B06" w:rsidRPr="008442DA">
        <w:rPr>
          <w:b w:val="0"/>
          <w:color w:val="000000" w:themeColor="text1"/>
        </w:rPr>
        <w:t xml:space="preserve">task—a possibility we examine in the present research. </w:t>
      </w:r>
    </w:p>
    <w:p w14:paraId="40FA5310" w14:textId="146ADB81" w:rsidR="00A17B5B" w:rsidRDefault="00A25B2D" w:rsidP="009B0012">
      <w:pPr>
        <w:spacing w:after="0" w:line="480" w:lineRule="auto"/>
        <w:ind w:firstLine="720"/>
        <w:rPr>
          <w:rFonts w:ascii="Times New Roman" w:eastAsia="Times New Roman" w:hAnsi="Times New Roman" w:cs="Times New Roman"/>
          <w:color w:val="000000" w:themeColor="text1"/>
          <w:sz w:val="24"/>
          <w:szCs w:val="24"/>
        </w:rPr>
      </w:pPr>
      <w:r w:rsidRPr="008442DA">
        <w:rPr>
          <w:rFonts w:ascii="Times New Roman" w:eastAsia="Times New Roman" w:hAnsi="Times New Roman" w:cs="Times New Roman"/>
          <w:color w:val="000000" w:themeColor="text1"/>
          <w:sz w:val="24"/>
          <w:szCs w:val="24"/>
        </w:rPr>
        <w:t xml:space="preserve">In considering how stereotype threat </w:t>
      </w:r>
      <w:r w:rsidR="00314015" w:rsidRPr="008442DA">
        <w:rPr>
          <w:rFonts w:ascii="Times New Roman" w:eastAsia="Times New Roman" w:hAnsi="Times New Roman" w:cs="Times New Roman"/>
          <w:color w:val="000000" w:themeColor="text1"/>
          <w:sz w:val="24"/>
          <w:szCs w:val="24"/>
        </w:rPr>
        <w:t xml:space="preserve">regarding math </w:t>
      </w:r>
      <w:r w:rsidRPr="008442DA">
        <w:rPr>
          <w:rFonts w:ascii="Times New Roman" w:eastAsia="Times New Roman" w:hAnsi="Times New Roman" w:cs="Times New Roman"/>
          <w:color w:val="000000" w:themeColor="text1"/>
          <w:sz w:val="24"/>
          <w:szCs w:val="24"/>
        </w:rPr>
        <w:t xml:space="preserve">will affect engagement when women are </w:t>
      </w:r>
      <w:r w:rsidR="00C73527" w:rsidRPr="008442DA">
        <w:rPr>
          <w:rFonts w:ascii="Times New Roman" w:eastAsia="Times New Roman" w:hAnsi="Times New Roman" w:cs="Times New Roman"/>
          <w:color w:val="000000" w:themeColor="text1"/>
          <w:sz w:val="24"/>
          <w:szCs w:val="24"/>
        </w:rPr>
        <w:t>working with others</w:t>
      </w:r>
      <w:r w:rsidRPr="008442DA">
        <w:rPr>
          <w:rFonts w:ascii="Times New Roman" w:eastAsia="Times New Roman" w:hAnsi="Times New Roman" w:cs="Times New Roman"/>
          <w:color w:val="000000" w:themeColor="text1"/>
          <w:sz w:val="24"/>
          <w:szCs w:val="24"/>
        </w:rPr>
        <w:t xml:space="preserve">, </w:t>
      </w:r>
      <w:r w:rsidR="00492B87" w:rsidRPr="008442DA">
        <w:rPr>
          <w:rFonts w:ascii="Times New Roman" w:eastAsia="Times New Roman" w:hAnsi="Times New Roman" w:cs="Times New Roman"/>
          <w:color w:val="000000" w:themeColor="text1"/>
          <w:sz w:val="24"/>
          <w:szCs w:val="24"/>
        </w:rPr>
        <w:t>research on stress and coping within</w:t>
      </w:r>
      <w:r w:rsidR="00605A41" w:rsidRPr="008442DA">
        <w:rPr>
          <w:rFonts w:ascii="Times New Roman" w:eastAsia="Times New Roman" w:hAnsi="Times New Roman" w:cs="Times New Roman"/>
          <w:color w:val="000000" w:themeColor="text1"/>
          <w:sz w:val="24"/>
          <w:szCs w:val="24"/>
        </w:rPr>
        <w:t xml:space="preserve"> dyadic interactions </w:t>
      </w:r>
      <w:r w:rsidR="00492B87" w:rsidRPr="008442DA">
        <w:rPr>
          <w:rFonts w:ascii="Times New Roman" w:eastAsia="Times New Roman" w:hAnsi="Times New Roman" w:cs="Times New Roman"/>
          <w:color w:val="000000" w:themeColor="text1"/>
          <w:sz w:val="24"/>
          <w:szCs w:val="24"/>
        </w:rPr>
        <w:t>provides a useful framework</w:t>
      </w:r>
      <w:r w:rsidR="0048652A" w:rsidRPr="008442DA">
        <w:rPr>
          <w:rFonts w:ascii="Times New Roman" w:eastAsia="Times New Roman" w:hAnsi="Times New Roman" w:cs="Times New Roman"/>
          <w:color w:val="000000" w:themeColor="text1"/>
          <w:sz w:val="24"/>
          <w:szCs w:val="24"/>
        </w:rPr>
        <w:t xml:space="preserve"> for forming hypotheses</w:t>
      </w:r>
      <w:r w:rsidR="00312132" w:rsidRPr="008442DA">
        <w:rPr>
          <w:rFonts w:ascii="Times New Roman" w:eastAsia="Times New Roman" w:hAnsi="Times New Roman" w:cs="Times New Roman"/>
          <w:color w:val="000000" w:themeColor="text1"/>
          <w:sz w:val="24"/>
          <w:szCs w:val="24"/>
        </w:rPr>
        <w:t>. According to a st</w:t>
      </w:r>
      <w:r w:rsidRPr="008442DA">
        <w:rPr>
          <w:rFonts w:ascii="Times New Roman" w:eastAsia="Times New Roman" w:hAnsi="Times New Roman" w:cs="Times New Roman"/>
          <w:color w:val="000000" w:themeColor="text1"/>
          <w:sz w:val="24"/>
          <w:szCs w:val="24"/>
        </w:rPr>
        <w:t>ress and coping approach, not all</w:t>
      </w:r>
      <w:r w:rsidR="00312132" w:rsidRPr="008442DA">
        <w:rPr>
          <w:rFonts w:ascii="Times New Roman" w:eastAsia="Times New Roman" w:hAnsi="Times New Roman" w:cs="Times New Roman"/>
          <w:color w:val="000000" w:themeColor="text1"/>
          <w:sz w:val="24"/>
          <w:szCs w:val="24"/>
        </w:rPr>
        <w:t xml:space="preserve"> experiences</w:t>
      </w:r>
      <w:r w:rsidR="0048652A" w:rsidRPr="008442DA">
        <w:rPr>
          <w:rFonts w:ascii="Times New Roman" w:eastAsia="Times New Roman" w:hAnsi="Times New Roman" w:cs="Times New Roman"/>
          <w:color w:val="000000" w:themeColor="text1"/>
          <w:sz w:val="24"/>
          <w:szCs w:val="24"/>
        </w:rPr>
        <w:t xml:space="preserve"> of stress are created equal; s</w:t>
      </w:r>
      <w:r w:rsidR="00312132" w:rsidRPr="008442DA">
        <w:rPr>
          <w:rFonts w:ascii="Times New Roman" w:eastAsia="Times New Roman" w:hAnsi="Times New Roman" w:cs="Times New Roman"/>
          <w:color w:val="000000" w:themeColor="text1"/>
          <w:sz w:val="24"/>
          <w:szCs w:val="24"/>
        </w:rPr>
        <w:t xml:space="preserve">tress can either be appraised as </w:t>
      </w:r>
      <w:r w:rsidR="00D71CDA" w:rsidRPr="008442DA">
        <w:rPr>
          <w:rFonts w:ascii="Times New Roman" w:eastAsia="Times New Roman" w:hAnsi="Times New Roman" w:cs="Times New Roman"/>
          <w:i/>
          <w:color w:val="000000" w:themeColor="text1"/>
          <w:sz w:val="24"/>
          <w:szCs w:val="24"/>
        </w:rPr>
        <w:t>threat</w:t>
      </w:r>
      <w:r w:rsidR="00312132" w:rsidRPr="008442DA">
        <w:rPr>
          <w:rFonts w:ascii="Times New Roman" w:eastAsia="Times New Roman" w:hAnsi="Times New Roman" w:cs="Times New Roman"/>
          <w:i/>
          <w:color w:val="000000" w:themeColor="text1"/>
          <w:sz w:val="24"/>
          <w:szCs w:val="24"/>
        </w:rPr>
        <w:t xml:space="preserve"> </w:t>
      </w:r>
      <w:r w:rsidR="00312132" w:rsidRPr="008442DA">
        <w:rPr>
          <w:rFonts w:ascii="Times New Roman" w:eastAsia="Times New Roman" w:hAnsi="Times New Roman" w:cs="Times New Roman"/>
          <w:color w:val="000000" w:themeColor="text1"/>
          <w:sz w:val="24"/>
          <w:szCs w:val="24"/>
        </w:rPr>
        <w:t xml:space="preserve">(i.e., people feel like their </w:t>
      </w:r>
      <w:r w:rsidR="00D71CDA" w:rsidRPr="008442DA">
        <w:rPr>
          <w:rFonts w:ascii="Times New Roman" w:eastAsia="Times New Roman" w:hAnsi="Times New Roman" w:cs="Times New Roman"/>
          <w:color w:val="000000" w:themeColor="text1"/>
          <w:sz w:val="24"/>
          <w:szCs w:val="24"/>
        </w:rPr>
        <w:t>demands</w:t>
      </w:r>
      <w:r w:rsidR="00492B87" w:rsidRPr="008442DA">
        <w:rPr>
          <w:rFonts w:ascii="Times New Roman" w:eastAsia="Times New Roman" w:hAnsi="Times New Roman" w:cs="Times New Roman"/>
          <w:color w:val="000000" w:themeColor="text1"/>
          <w:sz w:val="24"/>
          <w:szCs w:val="24"/>
        </w:rPr>
        <w:t xml:space="preserve"> outweigh their </w:t>
      </w:r>
      <w:r w:rsidR="00D71CDA" w:rsidRPr="008442DA">
        <w:rPr>
          <w:rFonts w:ascii="Times New Roman" w:eastAsia="Times New Roman" w:hAnsi="Times New Roman" w:cs="Times New Roman"/>
          <w:color w:val="000000" w:themeColor="text1"/>
          <w:sz w:val="24"/>
          <w:szCs w:val="24"/>
        </w:rPr>
        <w:t>resources</w:t>
      </w:r>
      <w:r w:rsidR="00492B87" w:rsidRPr="008442DA">
        <w:rPr>
          <w:rFonts w:ascii="Times New Roman" w:eastAsia="Times New Roman" w:hAnsi="Times New Roman" w:cs="Times New Roman"/>
          <w:color w:val="000000" w:themeColor="text1"/>
          <w:sz w:val="24"/>
          <w:szCs w:val="24"/>
        </w:rPr>
        <w:t>)</w:t>
      </w:r>
      <w:r w:rsidR="00312132" w:rsidRPr="008442DA">
        <w:rPr>
          <w:rFonts w:ascii="Times New Roman" w:eastAsia="Times New Roman" w:hAnsi="Times New Roman" w:cs="Times New Roman"/>
          <w:color w:val="000000" w:themeColor="text1"/>
          <w:sz w:val="24"/>
          <w:szCs w:val="24"/>
        </w:rPr>
        <w:t xml:space="preserve"> or </w:t>
      </w:r>
      <w:r w:rsidR="00D71CDA" w:rsidRPr="008442DA">
        <w:rPr>
          <w:rFonts w:ascii="Times New Roman" w:eastAsia="Times New Roman" w:hAnsi="Times New Roman" w:cs="Times New Roman"/>
          <w:i/>
          <w:color w:val="000000" w:themeColor="text1"/>
          <w:sz w:val="24"/>
          <w:szCs w:val="24"/>
        </w:rPr>
        <w:t>challenge</w:t>
      </w:r>
      <w:r w:rsidR="00312132" w:rsidRPr="008442DA">
        <w:rPr>
          <w:rFonts w:ascii="Times New Roman" w:eastAsia="Times New Roman" w:hAnsi="Times New Roman" w:cs="Times New Roman"/>
          <w:i/>
          <w:color w:val="000000" w:themeColor="text1"/>
          <w:sz w:val="24"/>
          <w:szCs w:val="24"/>
        </w:rPr>
        <w:t xml:space="preserve"> </w:t>
      </w:r>
      <w:r w:rsidR="00312132" w:rsidRPr="008442DA">
        <w:rPr>
          <w:rFonts w:ascii="Times New Roman" w:eastAsia="Times New Roman" w:hAnsi="Times New Roman" w:cs="Times New Roman"/>
          <w:color w:val="000000" w:themeColor="text1"/>
          <w:sz w:val="24"/>
          <w:szCs w:val="24"/>
        </w:rPr>
        <w:t xml:space="preserve">(i.e., people feel like their </w:t>
      </w:r>
      <w:r w:rsidR="00D71CDA" w:rsidRPr="008442DA">
        <w:rPr>
          <w:rFonts w:ascii="Times New Roman" w:eastAsia="Times New Roman" w:hAnsi="Times New Roman" w:cs="Times New Roman"/>
          <w:color w:val="000000" w:themeColor="text1"/>
          <w:sz w:val="24"/>
          <w:szCs w:val="24"/>
        </w:rPr>
        <w:t>resources</w:t>
      </w:r>
      <w:r w:rsidR="00312132" w:rsidRPr="008442DA">
        <w:rPr>
          <w:rFonts w:ascii="Times New Roman" w:eastAsia="Times New Roman" w:hAnsi="Times New Roman" w:cs="Times New Roman"/>
          <w:color w:val="000000" w:themeColor="text1"/>
          <w:sz w:val="24"/>
          <w:szCs w:val="24"/>
        </w:rPr>
        <w:t xml:space="preserve"> </w:t>
      </w:r>
      <w:r w:rsidR="006D0B05">
        <w:rPr>
          <w:rFonts w:ascii="Times New Roman" w:eastAsia="Times New Roman" w:hAnsi="Times New Roman" w:cs="Times New Roman"/>
          <w:color w:val="000000" w:themeColor="text1"/>
          <w:sz w:val="24"/>
          <w:szCs w:val="24"/>
        </w:rPr>
        <w:t xml:space="preserve">match or </w:t>
      </w:r>
      <w:r w:rsidR="00312132" w:rsidRPr="008442DA">
        <w:rPr>
          <w:rFonts w:ascii="Times New Roman" w:eastAsia="Times New Roman" w:hAnsi="Times New Roman" w:cs="Times New Roman"/>
          <w:color w:val="000000" w:themeColor="text1"/>
          <w:sz w:val="24"/>
          <w:szCs w:val="24"/>
        </w:rPr>
        <w:t xml:space="preserve">outweigh their </w:t>
      </w:r>
      <w:r w:rsidR="00D71CDA" w:rsidRPr="008442DA">
        <w:rPr>
          <w:rFonts w:ascii="Times New Roman" w:eastAsia="Times New Roman" w:hAnsi="Times New Roman" w:cs="Times New Roman"/>
          <w:color w:val="000000" w:themeColor="text1"/>
          <w:sz w:val="24"/>
          <w:szCs w:val="24"/>
        </w:rPr>
        <w:t>demands</w:t>
      </w:r>
      <w:r w:rsidR="00312132" w:rsidRPr="008442DA">
        <w:rPr>
          <w:rFonts w:ascii="Times New Roman" w:eastAsia="Times New Roman" w:hAnsi="Times New Roman" w:cs="Times New Roman"/>
          <w:color w:val="000000" w:themeColor="text1"/>
          <w:sz w:val="24"/>
          <w:szCs w:val="24"/>
        </w:rPr>
        <w:t xml:space="preserve">; </w:t>
      </w:r>
      <w:proofErr w:type="spellStart"/>
      <w:r w:rsidR="00492B87" w:rsidRPr="008442DA">
        <w:rPr>
          <w:rFonts w:ascii="Times New Roman" w:eastAsia="Times New Roman" w:hAnsi="Times New Roman" w:cs="Times New Roman"/>
          <w:color w:val="000000" w:themeColor="text1"/>
          <w:sz w:val="24"/>
          <w:szCs w:val="24"/>
        </w:rPr>
        <w:t>Blascovich</w:t>
      </w:r>
      <w:proofErr w:type="spellEnd"/>
      <w:r w:rsidR="00492B87" w:rsidRPr="008442DA">
        <w:rPr>
          <w:rFonts w:ascii="Times New Roman" w:eastAsia="Times New Roman" w:hAnsi="Times New Roman" w:cs="Times New Roman"/>
          <w:color w:val="000000" w:themeColor="text1"/>
          <w:sz w:val="24"/>
          <w:szCs w:val="24"/>
        </w:rPr>
        <w:t xml:space="preserve"> &amp; Mendes, 2010</w:t>
      </w:r>
      <w:r w:rsidR="000A433F" w:rsidRPr="008442DA">
        <w:rPr>
          <w:rFonts w:ascii="Times New Roman" w:eastAsia="Times New Roman" w:hAnsi="Times New Roman" w:cs="Times New Roman"/>
          <w:color w:val="000000" w:themeColor="text1"/>
          <w:sz w:val="24"/>
          <w:szCs w:val="24"/>
        </w:rPr>
        <w:t>; Lazarus &amp; Folkman, 1991</w:t>
      </w:r>
      <w:r w:rsidR="00312132" w:rsidRPr="008442DA">
        <w:rPr>
          <w:rFonts w:ascii="Times New Roman" w:eastAsia="Times New Roman" w:hAnsi="Times New Roman" w:cs="Times New Roman"/>
          <w:color w:val="000000" w:themeColor="text1"/>
          <w:sz w:val="24"/>
          <w:szCs w:val="24"/>
        </w:rPr>
        <w:t xml:space="preserve">). </w:t>
      </w:r>
      <w:r w:rsidR="00EA3A5D" w:rsidRPr="00EA3A5D">
        <w:rPr>
          <w:rFonts w:ascii="Times New Roman" w:eastAsia="Times New Roman" w:hAnsi="Times New Roman" w:cs="Times New Roman"/>
          <w:color w:val="000000" w:themeColor="text1"/>
          <w:sz w:val="24"/>
          <w:szCs w:val="24"/>
        </w:rPr>
        <w:t>Accordingly, stressors associated with the experience of stereotype threat can be experienced as threats or as challenges (</w:t>
      </w:r>
      <w:proofErr w:type="spellStart"/>
      <w:r w:rsidR="00EA3A5D" w:rsidRPr="00EA3A5D">
        <w:rPr>
          <w:rFonts w:ascii="Times New Roman" w:eastAsia="Times New Roman" w:hAnsi="Times New Roman" w:cs="Times New Roman"/>
          <w:color w:val="000000" w:themeColor="text1"/>
          <w:sz w:val="24"/>
          <w:szCs w:val="24"/>
        </w:rPr>
        <w:t>Penni</w:t>
      </w:r>
      <w:r w:rsidR="00EA3A5D">
        <w:rPr>
          <w:rFonts w:ascii="Times New Roman" w:eastAsia="Times New Roman" w:hAnsi="Times New Roman" w:cs="Times New Roman"/>
          <w:color w:val="000000" w:themeColor="text1"/>
          <w:sz w:val="24"/>
          <w:szCs w:val="24"/>
        </w:rPr>
        <w:t>ngham</w:t>
      </w:r>
      <w:proofErr w:type="spellEnd"/>
      <w:r w:rsidR="00EA3A5D">
        <w:rPr>
          <w:rFonts w:ascii="Times New Roman" w:eastAsia="Times New Roman" w:hAnsi="Times New Roman" w:cs="Times New Roman"/>
          <w:color w:val="000000" w:themeColor="text1"/>
          <w:sz w:val="24"/>
          <w:szCs w:val="24"/>
        </w:rPr>
        <w:t>, Heim, Levy, Larkin, 2016</w:t>
      </w:r>
      <w:r w:rsidR="00EA3A5D" w:rsidRPr="00EA3A5D">
        <w:rPr>
          <w:rFonts w:ascii="Times New Roman" w:eastAsia="Times New Roman" w:hAnsi="Times New Roman" w:cs="Times New Roman"/>
          <w:color w:val="000000" w:themeColor="text1"/>
          <w:sz w:val="24"/>
          <w:szCs w:val="24"/>
        </w:rPr>
        <w:t>). For example, one study showed that first-year female undergraduates in engineering who were outnumbered by men were more likely to report feeling greater threat relative to challenge (</w:t>
      </w:r>
      <w:proofErr w:type="spellStart"/>
      <w:r w:rsidR="00EA3A5D" w:rsidRPr="00EA3A5D">
        <w:rPr>
          <w:rFonts w:ascii="Times New Roman" w:eastAsia="Times New Roman" w:hAnsi="Times New Roman" w:cs="Times New Roman"/>
          <w:color w:val="000000" w:themeColor="text1"/>
          <w:sz w:val="24"/>
          <w:szCs w:val="24"/>
        </w:rPr>
        <w:t>Dasgupta</w:t>
      </w:r>
      <w:proofErr w:type="spellEnd"/>
      <w:r w:rsidR="00EA3A5D" w:rsidRPr="00EA3A5D">
        <w:rPr>
          <w:rFonts w:ascii="Times New Roman" w:eastAsia="Times New Roman" w:hAnsi="Times New Roman" w:cs="Times New Roman"/>
          <w:color w:val="000000" w:themeColor="text1"/>
          <w:sz w:val="24"/>
          <w:szCs w:val="24"/>
        </w:rPr>
        <w:t xml:space="preserve"> et al., 2015). For </w:t>
      </w:r>
      <w:r w:rsidR="00EA3A5D" w:rsidRPr="00EA3A5D">
        <w:rPr>
          <w:rFonts w:ascii="Times New Roman" w:eastAsia="Times New Roman" w:hAnsi="Times New Roman" w:cs="Times New Roman"/>
          <w:color w:val="000000" w:themeColor="text1"/>
          <w:sz w:val="24"/>
          <w:szCs w:val="24"/>
        </w:rPr>
        <w:lastRenderedPageBreak/>
        <w:t>women in math, when stressors are experienced as threats, they lead to poorer psychological and performance outcomes than when they are experienced as challenges (Ben-</w:t>
      </w:r>
      <w:proofErr w:type="spellStart"/>
      <w:r w:rsidR="00EA3A5D" w:rsidRPr="00EA3A5D">
        <w:rPr>
          <w:rFonts w:ascii="Times New Roman" w:eastAsia="Times New Roman" w:hAnsi="Times New Roman" w:cs="Times New Roman"/>
          <w:color w:val="000000" w:themeColor="text1"/>
          <w:sz w:val="24"/>
          <w:szCs w:val="24"/>
        </w:rPr>
        <w:t>Zeev</w:t>
      </w:r>
      <w:proofErr w:type="spellEnd"/>
      <w:r w:rsidR="00EA3A5D" w:rsidRPr="00EA3A5D">
        <w:rPr>
          <w:rFonts w:ascii="Times New Roman" w:eastAsia="Times New Roman" w:hAnsi="Times New Roman" w:cs="Times New Roman"/>
          <w:color w:val="000000" w:themeColor="text1"/>
          <w:sz w:val="24"/>
          <w:szCs w:val="24"/>
        </w:rPr>
        <w:t xml:space="preserve">, Fein, &amp; </w:t>
      </w:r>
      <w:proofErr w:type="spellStart"/>
      <w:r w:rsidR="00EA3A5D" w:rsidRPr="00EA3A5D">
        <w:rPr>
          <w:rFonts w:ascii="Times New Roman" w:eastAsia="Times New Roman" w:hAnsi="Times New Roman" w:cs="Times New Roman"/>
          <w:color w:val="000000" w:themeColor="text1"/>
          <w:sz w:val="24"/>
          <w:szCs w:val="24"/>
        </w:rPr>
        <w:t>Inzlicht</w:t>
      </w:r>
      <w:proofErr w:type="spellEnd"/>
      <w:r w:rsidR="00EA3A5D" w:rsidRPr="00EA3A5D">
        <w:rPr>
          <w:rFonts w:ascii="Times New Roman" w:eastAsia="Times New Roman" w:hAnsi="Times New Roman" w:cs="Times New Roman"/>
          <w:color w:val="000000" w:themeColor="text1"/>
          <w:sz w:val="24"/>
          <w:szCs w:val="24"/>
        </w:rPr>
        <w:t xml:space="preserve">, 2005; Johns, </w:t>
      </w:r>
      <w:proofErr w:type="spellStart"/>
      <w:r w:rsidR="00EA3A5D" w:rsidRPr="00EA3A5D">
        <w:rPr>
          <w:rFonts w:ascii="Times New Roman" w:eastAsia="Times New Roman" w:hAnsi="Times New Roman" w:cs="Times New Roman"/>
          <w:color w:val="000000" w:themeColor="text1"/>
          <w:sz w:val="24"/>
          <w:szCs w:val="24"/>
        </w:rPr>
        <w:t>Inzlicht</w:t>
      </w:r>
      <w:proofErr w:type="spellEnd"/>
      <w:r w:rsidR="00EA3A5D" w:rsidRPr="00EA3A5D">
        <w:rPr>
          <w:rFonts w:ascii="Times New Roman" w:eastAsia="Times New Roman" w:hAnsi="Times New Roman" w:cs="Times New Roman"/>
          <w:color w:val="000000" w:themeColor="text1"/>
          <w:sz w:val="24"/>
          <w:szCs w:val="24"/>
        </w:rPr>
        <w:t xml:space="preserve">, &amp; </w:t>
      </w:r>
      <w:proofErr w:type="spellStart"/>
      <w:r w:rsidR="00EA3A5D" w:rsidRPr="00EA3A5D">
        <w:rPr>
          <w:rFonts w:ascii="Times New Roman" w:eastAsia="Times New Roman" w:hAnsi="Times New Roman" w:cs="Times New Roman"/>
          <w:color w:val="000000" w:themeColor="text1"/>
          <w:sz w:val="24"/>
          <w:szCs w:val="24"/>
        </w:rPr>
        <w:t>Schmader</w:t>
      </w:r>
      <w:proofErr w:type="spellEnd"/>
      <w:r w:rsidR="00EA3A5D" w:rsidRPr="00EA3A5D">
        <w:rPr>
          <w:rFonts w:ascii="Times New Roman" w:eastAsia="Times New Roman" w:hAnsi="Times New Roman" w:cs="Times New Roman"/>
          <w:color w:val="000000" w:themeColor="text1"/>
          <w:sz w:val="24"/>
          <w:szCs w:val="24"/>
        </w:rPr>
        <w:t xml:space="preserve">, 2008; Vick, </w:t>
      </w:r>
      <w:proofErr w:type="spellStart"/>
      <w:r w:rsidR="00EA3A5D" w:rsidRPr="00EA3A5D">
        <w:rPr>
          <w:rFonts w:ascii="Times New Roman" w:eastAsia="Times New Roman" w:hAnsi="Times New Roman" w:cs="Times New Roman"/>
          <w:color w:val="000000" w:themeColor="text1"/>
          <w:sz w:val="24"/>
          <w:szCs w:val="24"/>
        </w:rPr>
        <w:t>Seery</w:t>
      </w:r>
      <w:proofErr w:type="spellEnd"/>
      <w:r w:rsidR="00EA3A5D" w:rsidRPr="00EA3A5D">
        <w:rPr>
          <w:rFonts w:ascii="Times New Roman" w:eastAsia="Times New Roman" w:hAnsi="Times New Roman" w:cs="Times New Roman"/>
          <w:color w:val="000000" w:themeColor="text1"/>
          <w:sz w:val="24"/>
          <w:szCs w:val="24"/>
        </w:rPr>
        <w:t xml:space="preserve">, </w:t>
      </w:r>
      <w:proofErr w:type="spellStart"/>
      <w:r w:rsidR="00EA3A5D" w:rsidRPr="00EA3A5D">
        <w:rPr>
          <w:rFonts w:ascii="Times New Roman" w:eastAsia="Times New Roman" w:hAnsi="Times New Roman" w:cs="Times New Roman"/>
          <w:color w:val="000000" w:themeColor="text1"/>
          <w:sz w:val="24"/>
          <w:szCs w:val="24"/>
        </w:rPr>
        <w:t>Blascovich</w:t>
      </w:r>
      <w:proofErr w:type="spellEnd"/>
      <w:r w:rsidR="00EA3A5D" w:rsidRPr="00EA3A5D">
        <w:rPr>
          <w:rFonts w:ascii="Times New Roman" w:eastAsia="Times New Roman" w:hAnsi="Times New Roman" w:cs="Times New Roman"/>
          <w:color w:val="000000" w:themeColor="text1"/>
          <w:sz w:val="24"/>
          <w:szCs w:val="24"/>
        </w:rPr>
        <w:t xml:space="preserve">, and </w:t>
      </w:r>
      <w:proofErr w:type="spellStart"/>
      <w:r w:rsidR="00EA3A5D" w:rsidRPr="00EA3A5D">
        <w:rPr>
          <w:rFonts w:ascii="Times New Roman" w:eastAsia="Times New Roman" w:hAnsi="Times New Roman" w:cs="Times New Roman"/>
          <w:color w:val="000000" w:themeColor="text1"/>
          <w:sz w:val="24"/>
          <w:szCs w:val="24"/>
        </w:rPr>
        <w:t>Weisbuch</w:t>
      </w:r>
      <w:proofErr w:type="spellEnd"/>
      <w:r w:rsidR="00EA3A5D" w:rsidRPr="00EA3A5D">
        <w:rPr>
          <w:rFonts w:ascii="Times New Roman" w:eastAsia="Times New Roman" w:hAnsi="Times New Roman" w:cs="Times New Roman"/>
          <w:color w:val="000000" w:themeColor="text1"/>
          <w:sz w:val="24"/>
          <w:szCs w:val="24"/>
        </w:rPr>
        <w:t>, 2008). For example, among female undergraduates who showed high SNS arousal while taking a practice version of the math Graduate Record Examination, those who were able to appraise their physiological state as a challenge scored higher on the GRE than those who did not (</w:t>
      </w:r>
      <w:proofErr w:type="spellStart"/>
      <w:r w:rsidR="00EA3A5D" w:rsidRPr="00EA3A5D">
        <w:rPr>
          <w:rFonts w:ascii="Times New Roman" w:eastAsia="Times New Roman" w:hAnsi="Times New Roman" w:cs="Times New Roman"/>
          <w:color w:val="000000" w:themeColor="text1"/>
          <w:sz w:val="24"/>
          <w:szCs w:val="24"/>
        </w:rPr>
        <w:t>Schmader</w:t>
      </w:r>
      <w:proofErr w:type="spellEnd"/>
      <w:r w:rsidR="00EA3A5D" w:rsidRPr="00EA3A5D">
        <w:rPr>
          <w:rFonts w:ascii="Times New Roman" w:eastAsia="Times New Roman" w:hAnsi="Times New Roman" w:cs="Times New Roman"/>
          <w:color w:val="000000" w:themeColor="text1"/>
          <w:sz w:val="24"/>
          <w:szCs w:val="24"/>
        </w:rPr>
        <w:t>, Forbes, Zhang, &amp; Mendes, 2009; see also J</w:t>
      </w:r>
      <w:r w:rsidR="00EA3A5D">
        <w:rPr>
          <w:rFonts w:ascii="Times New Roman" w:eastAsia="Times New Roman" w:hAnsi="Times New Roman" w:cs="Times New Roman"/>
          <w:color w:val="000000" w:themeColor="text1"/>
          <w:sz w:val="24"/>
          <w:szCs w:val="24"/>
        </w:rPr>
        <w:t>amieson, Mendes, &amp; Nock, 2013).</w:t>
      </w:r>
      <w:r w:rsidR="004862E8" w:rsidRPr="00506C0B">
        <w:rPr>
          <w:rFonts w:ascii="Times New Roman" w:eastAsia="Times New Roman" w:hAnsi="Times New Roman" w:cs="Times New Roman"/>
          <w:color w:val="000000" w:themeColor="text1"/>
          <w:sz w:val="24"/>
          <w:szCs w:val="24"/>
        </w:rPr>
        <w:t xml:space="preserve"> </w:t>
      </w:r>
      <w:r w:rsidR="00A17B5B" w:rsidRPr="00641DCB">
        <w:rPr>
          <w:rFonts w:ascii="Times New Roman" w:eastAsia="Times New Roman" w:hAnsi="Times New Roman" w:cs="Times New Roman"/>
          <w:color w:val="000000" w:themeColor="text1"/>
          <w:sz w:val="24"/>
          <w:szCs w:val="24"/>
        </w:rPr>
        <w:t>Relevant to the present research, h</w:t>
      </w:r>
      <w:r w:rsidR="001F72A9" w:rsidRPr="00C718FF">
        <w:rPr>
          <w:rFonts w:ascii="Times New Roman" w:eastAsia="Times New Roman" w:hAnsi="Times New Roman" w:cs="Times New Roman"/>
          <w:color w:val="000000" w:themeColor="text1"/>
          <w:sz w:val="24"/>
          <w:szCs w:val="24"/>
        </w:rPr>
        <w:t>ow people appraise s</w:t>
      </w:r>
      <w:r w:rsidR="00A17B5B" w:rsidRPr="00C718FF">
        <w:rPr>
          <w:rFonts w:ascii="Times New Roman" w:eastAsia="Times New Roman" w:hAnsi="Times New Roman" w:cs="Times New Roman"/>
          <w:color w:val="000000" w:themeColor="text1"/>
          <w:sz w:val="24"/>
          <w:szCs w:val="24"/>
        </w:rPr>
        <w:t xml:space="preserve">tressors </w:t>
      </w:r>
      <w:r w:rsidR="001F72A9" w:rsidRPr="00C718FF">
        <w:rPr>
          <w:rFonts w:ascii="Times New Roman" w:eastAsia="Times New Roman" w:hAnsi="Times New Roman" w:cs="Times New Roman"/>
          <w:color w:val="000000" w:themeColor="text1"/>
          <w:sz w:val="24"/>
          <w:szCs w:val="24"/>
        </w:rPr>
        <w:t>can affect how they be</w:t>
      </w:r>
      <w:r w:rsidR="00341809" w:rsidRPr="00C718FF">
        <w:rPr>
          <w:rFonts w:ascii="Times New Roman" w:eastAsia="Times New Roman" w:hAnsi="Times New Roman" w:cs="Times New Roman"/>
          <w:color w:val="000000" w:themeColor="text1"/>
          <w:sz w:val="24"/>
          <w:szCs w:val="24"/>
        </w:rPr>
        <w:t>have towards their</w:t>
      </w:r>
      <w:r w:rsidR="001F72A9" w:rsidRPr="00C20A69">
        <w:rPr>
          <w:rFonts w:ascii="Times New Roman" w:eastAsia="Times New Roman" w:hAnsi="Times New Roman" w:cs="Times New Roman"/>
          <w:color w:val="000000" w:themeColor="text1"/>
          <w:sz w:val="24"/>
          <w:szCs w:val="24"/>
        </w:rPr>
        <w:t xml:space="preserve"> partners</w:t>
      </w:r>
      <w:r w:rsidR="00A17B5B" w:rsidRPr="00C812FA">
        <w:rPr>
          <w:rFonts w:ascii="Times New Roman" w:eastAsia="Times New Roman" w:hAnsi="Times New Roman" w:cs="Times New Roman"/>
          <w:color w:val="000000" w:themeColor="text1"/>
          <w:sz w:val="24"/>
          <w:szCs w:val="24"/>
        </w:rPr>
        <w:t xml:space="preserve">, and specifically, </w:t>
      </w:r>
      <w:r w:rsidR="00E632D5" w:rsidRPr="00AA208F">
        <w:rPr>
          <w:rFonts w:ascii="Times New Roman" w:eastAsia="Times New Roman" w:hAnsi="Times New Roman" w:cs="Times New Roman"/>
          <w:color w:val="000000" w:themeColor="text1"/>
          <w:sz w:val="24"/>
          <w:szCs w:val="24"/>
        </w:rPr>
        <w:t>how much</w:t>
      </w:r>
      <w:r w:rsidR="00A17B5B" w:rsidRPr="00AA208F">
        <w:rPr>
          <w:rFonts w:ascii="Times New Roman" w:eastAsia="Times New Roman" w:hAnsi="Times New Roman" w:cs="Times New Roman"/>
          <w:color w:val="000000" w:themeColor="text1"/>
          <w:sz w:val="24"/>
          <w:szCs w:val="24"/>
        </w:rPr>
        <w:t xml:space="preserve"> they engage with their partners</w:t>
      </w:r>
      <w:r w:rsidR="001F72A9" w:rsidRPr="00AA208F">
        <w:rPr>
          <w:rFonts w:ascii="Times New Roman" w:eastAsia="Times New Roman" w:hAnsi="Times New Roman" w:cs="Times New Roman"/>
          <w:color w:val="000000" w:themeColor="text1"/>
          <w:sz w:val="24"/>
          <w:szCs w:val="24"/>
        </w:rPr>
        <w:t>.</w:t>
      </w:r>
      <w:r w:rsidR="0048652A" w:rsidRPr="00AA208F">
        <w:rPr>
          <w:rFonts w:ascii="Times New Roman" w:eastAsia="Times New Roman" w:hAnsi="Times New Roman" w:cs="Times New Roman"/>
          <w:color w:val="000000" w:themeColor="text1"/>
          <w:sz w:val="24"/>
          <w:szCs w:val="24"/>
        </w:rPr>
        <w:t xml:space="preserve"> </w:t>
      </w:r>
      <w:r w:rsidR="000166EA" w:rsidRPr="00AA208F">
        <w:rPr>
          <w:rFonts w:ascii="Times New Roman" w:eastAsia="Times New Roman" w:hAnsi="Times New Roman" w:cs="Times New Roman"/>
          <w:color w:val="000000" w:themeColor="text1"/>
          <w:sz w:val="24"/>
          <w:szCs w:val="24"/>
        </w:rPr>
        <w:t>W</w:t>
      </w:r>
      <w:r w:rsidR="00E632D5" w:rsidRPr="00AA208F">
        <w:rPr>
          <w:rFonts w:ascii="Times New Roman" w:eastAsia="Times New Roman" w:hAnsi="Times New Roman" w:cs="Times New Roman"/>
          <w:color w:val="000000" w:themeColor="text1"/>
          <w:sz w:val="24"/>
          <w:szCs w:val="24"/>
        </w:rPr>
        <w:t xml:space="preserve">hether </w:t>
      </w:r>
      <w:r w:rsidR="007D49D3" w:rsidRPr="00AA208F">
        <w:rPr>
          <w:rFonts w:ascii="Times New Roman" w:eastAsia="Times New Roman" w:hAnsi="Times New Roman" w:cs="Times New Roman"/>
          <w:color w:val="000000" w:themeColor="text1"/>
          <w:sz w:val="24"/>
          <w:szCs w:val="24"/>
        </w:rPr>
        <w:t>people</w:t>
      </w:r>
      <w:r w:rsidR="00E632D5" w:rsidRPr="00AA208F">
        <w:rPr>
          <w:rFonts w:ascii="Times New Roman" w:eastAsia="Times New Roman" w:hAnsi="Times New Roman" w:cs="Times New Roman"/>
          <w:color w:val="000000" w:themeColor="text1"/>
          <w:sz w:val="24"/>
          <w:szCs w:val="24"/>
        </w:rPr>
        <w:t xml:space="preserve"> experience a stressor as a challenge or threat </w:t>
      </w:r>
      <w:r w:rsidR="006D0B05">
        <w:rPr>
          <w:rFonts w:ascii="Times New Roman" w:eastAsia="Times New Roman" w:hAnsi="Times New Roman" w:cs="Times New Roman"/>
          <w:color w:val="000000" w:themeColor="text1"/>
          <w:sz w:val="24"/>
          <w:szCs w:val="24"/>
        </w:rPr>
        <w:t>can</w:t>
      </w:r>
      <w:r w:rsidR="00E632D5" w:rsidRPr="00AA208F">
        <w:rPr>
          <w:rFonts w:ascii="Times New Roman" w:eastAsia="Times New Roman" w:hAnsi="Times New Roman" w:cs="Times New Roman"/>
          <w:color w:val="000000" w:themeColor="text1"/>
          <w:sz w:val="24"/>
          <w:szCs w:val="24"/>
        </w:rPr>
        <w:t xml:space="preserve"> affec</w:t>
      </w:r>
      <w:r w:rsidR="00E632D5">
        <w:rPr>
          <w:rFonts w:ascii="Times New Roman" w:eastAsia="Times New Roman" w:hAnsi="Times New Roman" w:cs="Times New Roman"/>
          <w:color w:val="000000" w:themeColor="text1"/>
          <w:sz w:val="24"/>
          <w:szCs w:val="24"/>
        </w:rPr>
        <w:t>t whether they engage</w:t>
      </w:r>
      <w:r w:rsidR="007D49D3">
        <w:rPr>
          <w:rFonts w:ascii="Times New Roman" w:eastAsia="Times New Roman" w:hAnsi="Times New Roman" w:cs="Times New Roman"/>
          <w:color w:val="000000" w:themeColor="text1"/>
          <w:sz w:val="24"/>
          <w:szCs w:val="24"/>
        </w:rPr>
        <w:t xml:space="preserve"> with their partners</w:t>
      </w:r>
      <w:r w:rsidR="00E632D5">
        <w:rPr>
          <w:rFonts w:ascii="Times New Roman" w:eastAsia="Times New Roman" w:hAnsi="Times New Roman" w:cs="Times New Roman"/>
          <w:color w:val="000000" w:themeColor="text1"/>
          <w:sz w:val="24"/>
          <w:szCs w:val="24"/>
        </w:rPr>
        <w:t xml:space="preserve"> or “freeze”</w:t>
      </w:r>
      <w:r w:rsidR="000166EA">
        <w:rPr>
          <w:rFonts w:ascii="Times New Roman" w:eastAsia="Times New Roman" w:hAnsi="Times New Roman" w:cs="Times New Roman"/>
          <w:color w:val="000000" w:themeColor="text1"/>
          <w:sz w:val="24"/>
          <w:szCs w:val="24"/>
        </w:rPr>
        <w:t xml:space="preserve"> (</w:t>
      </w:r>
      <w:proofErr w:type="spellStart"/>
      <w:r w:rsidR="000166EA">
        <w:rPr>
          <w:rFonts w:ascii="Times New Roman" w:eastAsia="Times New Roman" w:hAnsi="Times New Roman" w:cs="Times New Roman"/>
          <w:color w:val="000000" w:themeColor="text1"/>
          <w:sz w:val="24"/>
          <w:szCs w:val="24"/>
        </w:rPr>
        <w:t>Blascovich</w:t>
      </w:r>
      <w:proofErr w:type="spellEnd"/>
      <w:r w:rsidR="000166EA">
        <w:rPr>
          <w:rFonts w:ascii="Times New Roman" w:eastAsia="Times New Roman" w:hAnsi="Times New Roman" w:cs="Times New Roman"/>
          <w:color w:val="000000" w:themeColor="text1"/>
          <w:sz w:val="24"/>
          <w:szCs w:val="24"/>
        </w:rPr>
        <w:t xml:space="preserve"> &amp; Mendes, 2010; </w:t>
      </w:r>
      <w:proofErr w:type="spellStart"/>
      <w:r w:rsidR="000166EA">
        <w:rPr>
          <w:rFonts w:ascii="Times New Roman" w:eastAsia="Times New Roman" w:hAnsi="Times New Roman" w:cs="Times New Roman"/>
          <w:color w:val="000000" w:themeColor="text1"/>
          <w:sz w:val="24"/>
          <w:szCs w:val="24"/>
        </w:rPr>
        <w:t>Trawalter</w:t>
      </w:r>
      <w:proofErr w:type="spellEnd"/>
      <w:r w:rsidR="000166EA">
        <w:rPr>
          <w:rFonts w:ascii="Times New Roman" w:eastAsia="Times New Roman" w:hAnsi="Times New Roman" w:cs="Times New Roman"/>
          <w:color w:val="000000" w:themeColor="text1"/>
          <w:sz w:val="24"/>
          <w:szCs w:val="24"/>
        </w:rPr>
        <w:t xml:space="preserve">, </w:t>
      </w:r>
      <w:proofErr w:type="spellStart"/>
      <w:r w:rsidR="000166EA">
        <w:rPr>
          <w:rFonts w:ascii="Times New Roman" w:eastAsia="Times New Roman" w:hAnsi="Times New Roman" w:cs="Times New Roman"/>
          <w:color w:val="000000" w:themeColor="text1"/>
          <w:sz w:val="24"/>
          <w:szCs w:val="24"/>
        </w:rPr>
        <w:t>Richeson</w:t>
      </w:r>
      <w:proofErr w:type="spellEnd"/>
      <w:r w:rsidR="000166EA">
        <w:rPr>
          <w:rFonts w:ascii="Times New Roman" w:eastAsia="Times New Roman" w:hAnsi="Times New Roman" w:cs="Times New Roman"/>
          <w:color w:val="000000" w:themeColor="text1"/>
          <w:sz w:val="24"/>
          <w:szCs w:val="24"/>
        </w:rPr>
        <w:t>, &amp; Shelton, 2009)</w:t>
      </w:r>
      <w:r w:rsidR="00E632D5">
        <w:rPr>
          <w:rFonts w:ascii="Times New Roman" w:eastAsia="Times New Roman" w:hAnsi="Times New Roman" w:cs="Times New Roman"/>
          <w:color w:val="000000" w:themeColor="text1"/>
          <w:sz w:val="24"/>
          <w:szCs w:val="24"/>
        </w:rPr>
        <w:t>. If they appraise stressors</w:t>
      </w:r>
      <w:r w:rsidR="0048652A">
        <w:rPr>
          <w:rFonts w:ascii="Times New Roman" w:eastAsia="Times New Roman" w:hAnsi="Times New Roman" w:cs="Times New Roman"/>
          <w:color w:val="000000" w:themeColor="text1"/>
          <w:sz w:val="24"/>
          <w:szCs w:val="24"/>
        </w:rPr>
        <w:t xml:space="preserve"> as a challenge, they are li</w:t>
      </w:r>
      <w:r w:rsidR="001F72A9">
        <w:rPr>
          <w:rFonts w:ascii="Times New Roman" w:eastAsia="Times New Roman" w:hAnsi="Times New Roman" w:cs="Times New Roman"/>
          <w:color w:val="000000" w:themeColor="text1"/>
          <w:sz w:val="24"/>
          <w:szCs w:val="24"/>
        </w:rPr>
        <w:t>kely to e</w:t>
      </w:r>
      <w:r w:rsidR="00E632D5">
        <w:rPr>
          <w:rFonts w:ascii="Times New Roman" w:eastAsia="Times New Roman" w:hAnsi="Times New Roman" w:cs="Times New Roman"/>
          <w:color w:val="000000" w:themeColor="text1"/>
          <w:sz w:val="24"/>
          <w:szCs w:val="24"/>
        </w:rPr>
        <w:t>nga</w:t>
      </w:r>
      <w:r w:rsidR="00DA3443">
        <w:rPr>
          <w:rFonts w:ascii="Times New Roman" w:eastAsia="Times New Roman" w:hAnsi="Times New Roman" w:cs="Times New Roman"/>
          <w:color w:val="000000" w:themeColor="text1"/>
          <w:sz w:val="24"/>
          <w:szCs w:val="24"/>
        </w:rPr>
        <w:t>ge fully with their partners</w:t>
      </w:r>
      <w:r w:rsidR="00A17B5B">
        <w:rPr>
          <w:rFonts w:ascii="Times New Roman" w:eastAsia="Times New Roman" w:hAnsi="Times New Roman" w:cs="Times New Roman"/>
          <w:color w:val="000000" w:themeColor="text1"/>
          <w:sz w:val="24"/>
          <w:szCs w:val="24"/>
        </w:rPr>
        <w:t>; in the present research, this would mean</w:t>
      </w:r>
      <w:r w:rsidR="00E632D5">
        <w:rPr>
          <w:rFonts w:ascii="Times New Roman" w:eastAsia="Times New Roman" w:hAnsi="Times New Roman" w:cs="Times New Roman"/>
          <w:color w:val="000000" w:themeColor="text1"/>
          <w:sz w:val="24"/>
          <w:szCs w:val="24"/>
        </w:rPr>
        <w:t xml:space="preserve"> asking their partners more questions and attending clo</w:t>
      </w:r>
      <w:r w:rsidR="00DA3443">
        <w:rPr>
          <w:rFonts w:ascii="Times New Roman" w:eastAsia="Times New Roman" w:hAnsi="Times New Roman" w:cs="Times New Roman"/>
          <w:color w:val="000000" w:themeColor="text1"/>
          <w:sz w:val="24"/>
          <w:szCs w:val="24"/>
        </w:rPr>
        <w:t>sely to them</w:t>
      </w:r>
      <w:r w:rsidR="0048652A">
        <w:rPr>
          <w:rFonts w:ascii="Times New Roman" w:eastAsia="Times New Roman" w:hAnsi="Times New Roman" w:cs="Times New Roman"/>
          <w:color w:val="000000" w:themeColor="text1"/>
          <w:sz w:val="24"/>
          <w:szCs w:val="24"/>
        </w:rPr>
        <w:t>. H</w:t>
      </w:r>
      <w:r w:rsidR="001F72A9">
        <w:rPr>
          <w:rFonts w:ascii="Times New Roman" w:eastAsia="Times New Roman" w:hAnsi="Times New Roman" w:cs="Times New Roman"/>
          <w:color w:val="000000" w:themeColor="text1"/>
          <w:sz w:val="24"/>
          <w:szCs w:val="24"/>
        </w:rPr>
        <w:t xml:space="preserve">owever, </w:t>
      </w:r>
      <w:r w:rsidR="0048652A">
        <w:rPr>
          <w:rFonts w:ascii="Times New Roman" w:eastAsia="Times New Roman" w:hAnsi="Times New Roman" w:cs="Times New Roman"/>
          <w:color w:val="000000" w:themeColor="text1"/>
          <w:sz w:val="24"/>
          <w:szCs w:val="24"/>
        </w:rPr>
        <w:t>if</w:t>
      </w:r>
      <w:r w:rsidR="00DA3443">
        <w:rPr>
          <w:rFonts w:ascii="Times New Roman" w:eastAsia="Times New Roman" w:hAnsi="Times New Roman" w:cs="Times New Roman"/>
          <w:color w:val="000000" w:themeColor="text1"/>
          <w:sz w:val="24"/>
          <w:szCs w:val="24"/>
        </w:rPr>
        <w:t xml:space="preserve"> they</w:t>
      </w:r>
      <w:r w:rsidR="001F72A9">
        <w:rPr>
          <w:rFonts w:ascii="Times New Roman" w:eastAsia="Times New Roman" w:hAnsi="Times New Roman" w:cs="Times New Roman"/>
          <w:color w:val="000000" w:themeColor="text1"/>
          <w:sz w:val="24"/>
          <w:szCs w:val="24"/>
        </w:rPr>
        <w:t xml:space="preserve"> app</w:t>
      </w:r>
      <w:r w:rsidR="0048652A">
        <w:rPr>
          <w:rFonts w:ascii="Times New Roman" w:eastAsia="Times New Roman" w:hAnsi="Times New Roman" w:cs="Times New Roman"/>
          <w:color w:val="000000" w:themeColor="text1"/>
          <w:sz w:val="24"/>
          <w:szCs w:val="24"/>
        </w:rPr>
        <w:t>raise the psychological stressor</w:t>
      </w:r>
      <w:r w:rsidR="001F72A9">
        <w:rPr>
          <w:rFonts w:ascii="Times New Roman" w:eastAsia="Times New Roman" w:hAnsi="Times New Roman" w:cs="Times New Roman"/>
          <w:color w:val="000000" w:themeColor="text1"/>
          <w:sz w:val="24"/>
          <w:szCs w:val="24"/>
        </w:rPr>
        <w:t xml:space="preserve"> as</w:t>
      </w:r>
      <w:r w:rsidR="007D49D3">
        <w:rPr>
          <w:rFonts w:ascii="Times New Roman" w:eastAsia="Times New Roman" w:hAnsi="Times New Roman" w:cs="Times New Roman"/>
          <w:color w:val="000000" w:themeColor="text1"/>
          <w:sz w:val="24"/>
          <w:szCs w:val="24"/>
        </w:rPr>
        <w:t xml:space="preserve"> a</w:t>
      </w:r>
      <w:r w:rsidR="001F72A9">
        <w:rPr>
          <w:rFonts w:ascii="Times New Roman" w:eastAsia="Times New Roman" w:hAnsi="Times New Roman" w:cs="Times New Roman"/>
          <w:color w:val="000000" w:themeColor="text1"/>
          <w:sz w:val="24"/>
          <w:szCs w:val="24"/>
        </w:rPr>
        <w:t xml:space="preserve"> threat, they are likely to freeze with their partners—failing to engage at all. </w:t>
      </w:r>
    </w:p>
    <w:p w14:paraId="1A59467E" w14:textId="52112F95" w:rsidR="00E632D5" w:rsidRDefault="00A17B5B" w:rsidP="0096666F">
      <w:pPr>
        <w:spacing w:after="0" w:line="480" w:lineRule="auto"/>
        <w:ind w:firstLine="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Followin</w:t>
      </w:r>
      <w:r w:rsidR="006A0F4F">
        <w:rPr>
          <w:rFonts w:ascii="Times New Roman" w:eastAsia="Times New Roman" w:hAnsi="Times New Roman" w:cs="Times New Roman"/>
          <w:color w:val="000000" w:themeColor="text1"/>
          <w:sz w:val="24"/>
          <w:szCs w:val="24"/>
        </w:rPr>
        <w:t>g a stress and coping framework</w:t>
      </w:r>
      <w:r>
        <w:rPr>
          <w:rFonts w:ascii="Times New Roman" w:eastAsia="Times New Roman" w:hAnsi="Times New Roman" w:cs="Times New Roman"/>
          <w:color w:val="000000" w:themeColor="text1"/>
          <w:sz w:val="24"/>
          <w:szCs w:val="24"/>
        </w:rPr>
        <w:t xml:space="preserve">, we propose </w:t>
      </w:r>
      <w:r w:rsidR="006A0F4F">
        <w:rPr>
          <w:rFonts w:ascii="Times New Roman" w:eastAsia="Times New Roman" w:hAnsi="Times New Roman" w:cs="Times New Roman"/>
          <w:color w:val="000000" w:themeColor="text1"/>
          <w:sz w:val="24"/>
          <w:szCs w:val="24"/>
        </w:rPr>
        <w:t xml:space="preserve">that women will experience </w:t>
      </w:r>
      <w:r w:rsidR="00314015">
        <w:rPr>
          <w:rFonts w:ascii="Times New Roman" w:eastAsia="Times New Roman" w:hAnsi="Times New Roman" w:cs="Times New Roman"/>
          <w:color w:val="000000" w:themeColor="text1"/>
          <w:sz w:val="24"/>
          <w:szCs w:val="24"/>
        </w:rPr>
        <w:t xml:space="preserve">a </w:t>
      </w:r>
      <w:r w:rsidR="006A0F4F">
        <w:rPr>
          <w:rFonts w:ascii="Times New Roman" w:eastAsia="Times New Roman" w:hAnsi="Times New Roman" w:cs="Times New Roman"/>
          <w:color w:val="000000" w:themeColor="text1"/>
          <w:sz w:val="24"/>
          <w:szCs w:val="24"/>
        </w:rPr>
        <w:t>s</w:t>
      </w:r>
      <w:r w:rsidR="00DA3443">
        <w:rPr>
          <w:rFonts w:ascii="Times New Roman" w:eastAsia="Times New Roman" w:hAnsi="Times New Roman" w:cs="Times New Roman"/>
          <w:color w:val="000000" w:themeColor="text1"/>
          <w:sz w:val="24"/>
          <w:szCs w:val="24"/>
        </w:rPr>
        <w:t>tere</w:t>
      </w:r>
      <w:r w:rsidR="006A0F4F">
        <w:rPr>
          <w:rFonts w:ascii="Times New Roman" w:eastAsia="Times New Roman" w:hAnsi="Times New Roman" w:cs="Times New Roman"/>
          <w:color w:val="000000" w:themeColor="text1"/>
          <w:sz w:val="24"/>
          <w:szCs w:val="24"/>
        </w:rPr>
        <w:t xml:space="preserve">otype threat manipulation </w:t>
      </w:r>
      <w:r w:rsidR="00314015">
        <w:rPr>
          <w:rFonts w:ascii="Times New Roman" w:eastAsia="Times New Roman" w:hAnsi="Times New Roman" w:cs="Times New Roman"/>
          <w:color w:val="000000" w:themeColor="text1"/>
          <w:sz w:val="24"/>
          <w:szCs w:val="24"/>
        </w:rPr>
        <w:t xml:space="preserve">regarding their gender and math </w:t>
      </w:r>
      <w:r w:rsidR="006A0F4F">
        <w:rPr>
          <w:rFonts w:ascii="Times New Roman" w:eastAsia="Times New Roman" w:hAnsi="Times New Roman" w:cs="Times New Roman"/>
          <w:color w:val="000000" w:themeColor="text1"/>
          <w:sz w:val="24"/>
          <w:szCs w:val="24"/>
        </w:rPr>
        <w:t xml:space="preserve">as subjectively threatening </w:t>
      </w:r>
      <w:r w:rsidR="00DA3443">
        <w:rPr>
          <w:rFonts w:ascii="Times New Roman" w:eastAsia="Times New Roman" w:hAnsi="Times New Roman" w:cs="Times New Roman"/>
          <w:color w:val="000000" w:themeColor="text1"/>
          <w:sz w:val="24"/>
          <w:szCs w:val="24"/>
        </w:rPr>
        <w:t>(</w:t>
      </w:r>
      <w:r w:rsidR="007D49D3">
        <w:rPr>
          <w:rFonts w:ascii="Times New Roman" w:eastAsia="Times New Roman" w:hAnsi="Times New Roman" w:cs="Times New Roman"/>
          <w:color w:val="000000" w:themeColor="text1"/>
          <w:sz w:val="24"/>
          <w:szCs w:val="24"/>
        </w:rPr>
        <w:t>which we demonstrate in the pilot study</w:t>
      </w:r>
      <w:r w:rsidR="00DA3443">
        <w:rPr>
          <w:rFonts w:ascii="Times New Roman" w:eastAsia="Times New Roman" w:hAnsi="Times New Roman" w:cs="Times New Roman"/>
          <w:color w:val="000000" w:themeColor="text1"/>
          <w:sz w:val="24"/>
          <w:szCs w:val="24"/>
        </w:rPr>
        <w:t xml:space="preserve">), </w:t>
      </w:r>
      <w:r w:rsidR="006A0F4F">
        <w:rPr>
          <w:rFonts w:ascii="Times New Roman" w:eastAsia="Times New Roman" w:hAnsi="Times New Roman" w:cs="Times New Roman"/>
          <w:color w:val="000000" w:themeColor="text1"/>
          <w:sz w:val="24"/>
          <w:szCs w:val="24"/>
        </w:rPr>
        <w:t xml:space="preserve">but </w:t>
      </w:r>
      <w:r w:rsidR="00DA3443">
        <w:rPr>
          <w:rFonts w:ascii="Times New Roman" w:eastAsia="Times New Roman" w:hAnsi="Times New Roman" w:cs="Times New Roman"/>
          <w:color w:val="000000" w:themeColor="text1"/>
          <w:sz w:val="24"/>
          <w:szCs w:val="24"/>
        </w:rPr>
        <w:t xml:space="preserve">they may not continue to experience threat </w:t>
      </w:r>
      <w:r w:rsidR="00DA3443">
        <w:rPr>
          <w:rFonts w:ascii="Times New Roman" w:eastAsia="Times New Roman" w:hAnsi="Times New Roman" w:cs="Times New Roman"/>
          <w:i/>
          <w:color w:val="000000" w:themeColor="text1"/>
          <w:sz w:val="24"/>
          <w:szCs w:val="24"/>
        </w:rPr>
        <w:t xml:space="preserve">during </w:t>
      </w:r>
      <w:r w:rsidR="006A0F4F">
        <w:rPr>
          <w:rFonts w:ascii="Times New Roman" w:eastAsia="Times New Roman" w:hAnsi="Times New Roman" w:cs="Times New Roman"/>
          <w:color w:val="000000" w:themeColor="text1"/>
          <w:sz w:val="24"/>
          <w:szCs w:val="24"/>
        </w:rPr>
        <w:t xml:space="preserve">the dyadic interaction. As such, </w:t>
      </w:r>
      <w:r w:rsidR="00DA3443">
        <w:rPr>
          <w:rFonts w:ascii="Times New Roman" w:eastAsia="Times New Roman" w:hAnsi="Times New Roman" w:cs="Times New Roman"/>
          <w:color w:val="000000" w:themeColor="text1"/>
          <w:sz w:val="24"/>
          <w:szCs w:val="24"/>
        </w:rPr>
        <w:t>the degree to which they engage with their partners will vary depending on the gender of their partner. In the next section, we ut</w:t>
      </w:r>
      <w:r w:rsidR="00E632D5">
        <w:rPr>
          <w:rFonts w:ascii="Times New Roman" w:eastAsia="Times New Roman" w:hAnsi="Times New Roman" w:cs="Times New Roman"/>
          <w:color w:val="000000" w:themeColor="text1"/>
          <w:sz w:val="24"/>
          <w:szCs w:val="24"/>
        </w:rPr>
        <w:t xml:space="preserve">ilize a stress and coping framework to theorize about how women who have experienced stereotype threat </w:t>
      </w:r>
      <w:r w:rsidR="000166EA">
        <w:rPr>
          <w:rFonts w:ascii="Times New Roman" w:eastAsia="Times New Roman" w:hAnsi="Times New Roman" w:cs="Times New Roman"/>
          <w:color w:val="000000" w:themeColor="text1"/>
          <w:sz w:val="24"/>
          <w:szCs w:val="24"/>
        </w:rPr>
        <w:t>will</w:t>
      </w:r>
      <w:r w:rsidR="00E632D5">
        <w:rPr>
          <w:rFonts w:ascii="Times New Roman" w:eastAsia="Times New Roman" w:hAnsi="Times New Roman" w:cs="Times New Roman"/>
          <w:color w:val="000000" w:themeColor="text1"/>
          <w:sz w:val="24"/>
          <w:szCs w:val="24"/>
        </w:rPr>
        <w:t xml:space="preserve"> engage with female and male working partners. </w:t>
      </w:r>
    </w:p>
    <w:p w14:paraId="12A77FFA" w14:textId="7CA55BDB" w:rsidR="00C73527" w:rsidRDefault="00C73527" w:rsidP="00BA661F">
      <w:pPr>
        <w:pStyle w:val="Heading2"/>
      </w:pPr>
      <w:r>
        <w:lastRenderedPageBreak/>
        <w:t>Stereotype T</w:t>
      </w:r>
      <w:r w:rsidRPr="003D75DD">
        <w:t xml:space="preserve">hreat </w:t>
      </w:r>
      <w:r>
        <w:t>during Female-Female Interactions</w:t>
      </w:r>
    </w:p>
    <w:p w14:paraId="43742697" w14:textId="15EAA696" w:rsidR="00AD5120" w:rsidRDefault="00DC4F23" w:rsidP="00AD5120">
      <w:pPr>
        <w:spacing w:after="0" w:line="480" w:lineRule="auto"/>
        <w:ind w:firstLine="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In Figure 1, we</w:t>
      </w:r>
      <w:r w:rsidR="006A0F4F">
        <w:rPr>
          <w:rFonts w:ascii="Times New Roman" w:eastAsia="Times New Roman" w:hAnsi="Times New Roman" w:cs="Times New Roman"/>
          <w:color w:val="000000" w:themeColor="text1"/>
          <w:sz w:val="24"/>
          <w:szCs w:val="24"/>
        </w:rPr>
        <w:t xml:space="preserve"> present a guide of how we propose</w:t>
      </w:r>
      <w:r>
        <w:rPr>
          <w:rFonts w:ascii="Times New Roman" w:eastAsia="Times New Roman" w:hAnsi="Times New Roman" w:cs="Times New Roman"/>
          <w:color w:val="000000" w:themeColor="text1"/>
          <w:sz w:val="24"/>
          <w:szCs w:val="24"/>
        </w:rPr>
        <w:t xml:space="preserve"> stereotype threat will affect intera</w:t>
      </w:r>
      <w:r w:rsidR="004F0D17">
        <w:rPr>
          <w:rFonts w:ascii="Times New Roman" w:eastAsia="Times New Roman" w:hAnsi="Times New Roman" w:cs="Times New Roman"/>
          <w:color w:val="000000" w:themeColor="text1"/>
          <w:sz w:val="24"/>
          <w:szCs w:val="24"/>
        </w:rPr>
        <w:t>ctions that women have with</w:t>
      </w:r>
      <w:r>
        <w:rPr>
          <w:rFonts w:ascii="Times New Roman" w:eastAsia="Times New Roman" w:hAnsi="Times New Roman" w:cs="Times New Roman"/>
          <w:color w:val="000000" w:themeColor="text1"/>
          <w:sz w:val="24"/>
          <w:szCs w:val="24"/>
        </w:rPr>
        <w:t xml:space="preserve"> female and male partners. </w:t>
      </w:r>
      <w:r w:rsidR="003217A5">
        <w:rPr>
          <w:rFonts w:ascii="Times New Roman" w:eastAsia="Times New Roman" w:hAnsi="Times New Roman" w:cs="Times New Roman"/>
          <w:color w:val="000000" w:themeColor="text1"/>
          <w:sz w:val="24"/>
          <w:szCs w:val="24"/>
        </w:rPr>
        <w:t xml:space="preserve">We propose that </w:t>
      </w:r>
      <w:r w:rsidR="00263157">
        <w:rPr>
          <w:rFonts w:ascii="Times New Roman" w:eastAsia="Times New Roman" w:hAnsi="Times New Roman" w:cs="Times New Roman"/>
          <w:color w:val="000000" w:themeColor="text1"/>
          <w:sz w:val="24"/>
          <w:szCs w:val="24"/>
        </w:rPr>
        <w:t xml:space="preserve">following a threat experience in which women are evaluated by men while performing math, </w:t>
      </w:r>
      <w:r w:rsidR="003217A5">
        <w:rPr>
          <w:rFonts w:ascii="Times New Roman" w:eastAsia="Times New Roman" w:hAnsi="Times New Roman" w:cs="Times New Roman"/>
          <w:color w:val="000000" w:themeColor="text1"/>
          <w:sz w:val="24"/>
          <w:szCs w:val="24"/>
        </w:rPr>
        <w:t xml:space="preserve">in female-female pairs, women </w:t>
      </w:r>
      <w:r w:rsidR="00806440">
        <w:rPr>
          <w:rFonts w:ascii="Times New Roman" w:eastAsia="Times New Roman" w:hAnsi="Times New Roman" w:cs="Times New Roman"/>
          <w:color w:val="000000" w:themeColor="text1"/>
          <w:sz w:val="24"/>
          <w:szCs w:val="24"/>
        </w:rPr>
        <w:t xml:space="preserve">will demonstrate a behavioral pattern consistent with a challenge state, engaging more with their female partners </w:t>
      </w:r>
      <w:r w:rsidR="00312132">
        <w:rPr>
          <w:rFonts w:ascii="Times New Roman" w:eastAsia="Times New Roman" w:hAnsi="Times New Roman" w:cs="Times New Roman"/>
          <w:color w:val="000000" w:themeColor="text1"/>
          <w:sz w:val="24"/>
          <w:szCs w:val="24"/>
        </w:rPr>
        <w:t>relative to those who have not undergone</w:t>
      </w:r>
      <w:r w:rsidR="00967C4F">
        <w:rPr>
          <w:rFonts w:ascii="Times New Roman" w:eastAsia="Times New Roman" w:hAnsi="Times New Roman" w:cs="Times New Roman"/>
          <w:color w:val="000000" w:themeColor="text1"/>
          <w:sz w:val="24"/>
          <w:szCs w:val="24"/>
        </w:rPr>
        <w:t xml:space="preserve"> stereotype</w:t>
      </w:r>
      <w:r w:rsidR="00312132">
        <w:rPr>
          <w:rFonts w:ascii="Times New Roman" w:eastAsia="Times New Roman" w:hAnsi="Times New Roman" w:cs="Times New Roman"/>
          <w:color w:val="000000" w:themeColor="text1"/>
          <w:sz w:val="24"/>
          <w:szCs w:val="24"/>
        </w:rPr>
        <w:t xml:space="preserve"> threat</w:t>
      </w:r>
      <w:r w:rsidR="00D1050A">
        <w:rPr>
          <w:rFonts w:ascii="Times New Roman" w:eastAsia="Times New Roman" w:hAnsi="Times New Roman" w:cs="Times New Roman"/>
          <w:color w:val="000000" w:themeColor="text1"/>
          <w:sz w:val="24"/>
          <w:szCs w:val="24"/>
        </w:rPr>
        <w:t>.</w:t>
      </w:r>
      <w:r w:rsidR="00312132">
        <w:rPr>
          <w:rFonts w:ascii="Times New Roman" w:eastAsia="Times New Roman" w:hAnsi="Times New Roman" w:cs="Times New Roman"/>
          <w:color w:val="000000" w:themeColor="text1"/>
          <w:sz w:val="24"/>
          <w:szCs w:val="24"/>
        </w:rPr>
        <w:t xml:space="preserve"> </w:t>
      </w:r>
      <w:r w:rsidR="00D1050A">
        <w:rPr>
          <w:rFonts w:ascii="Times New Roman" w:eastAsia="Times New Roman" w:hAnsi="Times New Roman" w:cs="Times New Roman"/>
          <w:color w:val="000000" w:themeColor="text1"/>
          <w:sz w:val="24"/>
          <w:szCs w:val="24"/>
        </w:rPr>
        <w:t xml:space="preserve">We base this hypothesis on research showing that </w:t>
      </w:r>
      <w:r w:rsidR="000166EA">
        <w:rPr>
          <w:rFonts w:ascii="Times New Roman" w:eastAsia="Times New Roman" w:hAnsi="Times New Roman" w:cs="Times New Roman"/>
          <w:color w:val="000000" w:themeColor="text1"/>
          <w:sz w:val="24"/>
          <w:szCs w:val="24"/>
        </w:rPr>
        <w:t>(a)</w:t>
      </w:r>
      <w:r w:rsidR="006B187A">
        <w:rPr>
          <w:rFonts w:ascii="Times New Roman" w:eastAsia="Times New Roman" w:hAnsi="Times New Roman" w:cs="Times New Roman"/>
          <w:color w:val="000000" w:themeColor="text1"/>
          <w:sz w:val="24"/>
          <w:szCs w:val="24"/>
        </w:rPr>
        <w:t xml:space="preserve"> </w:t>
      </w:r>
      <w:r w:rsidR="00D1050A">
        <w:rPr>
          <w:rFonts w:ascii="Times New Roman" w:eastAsia="Times New Roman" w:hAnsi="Times New Roman" w:cs="Times New Roman"/>
          <w:color w:val="000000" w:themeColor="text1"/>
          <w:sz w:val="24"/>
          <w:szCs w:val="24"/>
        </w:rPr>
        <w:t>w</w:t>
      </w:r>
      <w:r w:rsidR="00312132">
        <w:rPr>
          <w:rFonts w:ascii="Times New Roman" w:eastAsia="Times New Roman" w:hAnsi="Times New Roman" w:cs="Times New Roman"/>
          <w:color w:val="000000" w:themeColor="text1"/>
          <w:sz w:val="24"/>
          <w:szCs w:val="24"/>
        </w:rPr>
        <w:t xml:space="preserve">omen </w:t>
      </w:r>
      <w:r w:rsidR="00314015">
        <w:rPr>
          <w:rFonts w:ascii="Times New Roman" w:eastAsia="Times New Roman" w:hAnsi="Times New Roman" w:cs="Times New Roman"/>
          <w:color w:val="000000" w:themeColor="text1"/>
          <w:sz w:val="24"/>
          <w:szCs w:val="24"/>
        </w:rPr>
        <w:t xml:space="preserve">at the undergraduate level </w:t>
      </w:r>
      <w:r w:rsidR="00312132">
        <w:rPr>
          <w:rFonts w:ascii="Times New Roman" w:eastAsia="Times New Roman" w:hAnsi="Times New Roman" w:cs="Times New Roman"/>
          <w:color w:val="000000" w:themeColor="text1"/>
          <w:sz w:val="24"/>
          <w:szCs w:val="24"/>
        </w:rPr>
        <w:t xml:space="preserve">often feel </w:t>
      </w:r>
      <w:r w:rsidR="00574C37">
        <w:rPr>
          <w:rFonts w:ascii="Times New Roman" w:eastAsia="Times New Roman" w:hAnsi="Times New Roman" w:cs="Times New Roman"/>
          <w:color w:val="000000" w:themeColor="text1"/>
          <w:sz w:val="24"/>
          <w:szCs w:val="24"/>
        </w:rPr>
        <w:t xml:space="preserve">more </w:t>
      </w:r>
      <w:r w:rsidR="00312132">
        <w:rPr>
          <w:rFonts w:ascii="Times New Roman" w:eastAsia="Times New Roman" w:hAnsi="Times New Roman" w:cs="Times New Roman"/>
          <w:color w:val="000000" w:themeColor="text1"/>
          <w:sz w:val="24"/>
          <w:szCs w:val="24"/>
        </w:rPr>
        <w:t>comfortable engaging with female peers</w:t>
      </w:r>
      <w:r w:rsidR="00574C37">
        <w:rPr>
          <w:rFonts w:ascii="Times New Roman" w:eastAsia="Times New Roman" w:hAnsi="Times New Roman" w:cs="Times New Roman"/>
          <w:color w:val="000000" w:themeColor="text1"/>
          <w:sz w:val="24"/>
          <w:szCs w:val="24"/>
        </w:rPr>
        <w:t xml:space="preserve"> than male peers</w:t>
      </w:r>
      <w:r w:rsidR="00312132">
        <w:rPr>
          <w:rFonts w:ascii="Times New Roman" w:eastAsia="Times New Roman" w:hAnsi="Times New Roman" w:cs="Times New Roman"/>
          <w:color w:val="000000" w:themeColor="text1"/>
          <w:sz w:val="24"/>
          <w:szCs w:val="24"/>
        </w:rPr>
        <w:t xml:space="preserve">, even in socially evaluative settings </w:t>
      </w:r>
      <w:r w:rsidR="00D1050A">
        <w:rPr>
          <w:rFonts w:ascii="Times New Roman" w:eastAsia="Times New Roman" w:hAnsi="Times New Roman" w:cs="Times New Roman"/>
          <w:color w:val="000000" w:themeColor="text1"/>
          <w:sz w:val="24"/>
          <w:szCs w:val="24"/>
        </w:rPr>
        <w:t>within STEM</w:t>
      </w:r>
      <w:r w:rsidR="00314015">
        <w:rPr>
          <w:rFonts w:ascii="Times New Roman" w:eastAsia="Times New Roman" w:hAnsi="Times New Roman" w:cs="Times New Roman"/>
          <w:color w:val="000000" w:themeColor="text1"/>
          <w:sz w:val="24"/>
          <w:szCs w:val="24"/>
        </w:rPr>
        <w:t xml:space="preserve"> fields, such as engineering and math</w:t>
      </w:r>
      <w:r w:rsidR="00D1050A">
        <w:rPr>
          <w:rFonts w:ascii="Times New Roman" w:eastAsia="Times New Roman" w:hAnsi="Times New Roman" w:cs="Times New Roman"/>
          <w:color w:val="000000" w:themeColor="text1"/>
          <w:sz w:val="24"/>
          <w:szCs w:val="24"/>
        </w:rPr>
        <w:t xml:space="preserve"> </w:t>
      </w:r>
      <w:r w:rsidR="00312132">
        <w:rPr>
          <w:rFonts w:ascii="Times New Roman" w:hAnsi="Times New Roman"/>
          <w:color w:val="000000" w:themeColor="text1"/>
          <w:sz w:val="24"/>
          <w:szCs w:val="24"/>
        </w:rPr>
        <w:t>(</w:t>
      </w:r>
      <w:proofErr w:type="spellStart"/>
      <w:r w:rsidR="00312132" w:rsidRPr="2BC1E706">
        <w:rPr>
          <w:rFonts w:ascii="Times New Roman" w:eastAsia="Times New Roman" w:hAnsi="Times New Roman" w:cs="Times New Roman"/>
          <w:color w:val="000000" w:themeColor="text1"/>
          <w:sz w:val="24"/>
          <w:szCs w:val="24"/>
        </w:rPr>
        <w:t>Dasgupta</w:t>
      </w:r>
      <w:proofErr w:type="spellEnd"/>
      <w:r w:rsidR="00312132" w:rsidRPr="2BC1E706">
        <w:rPr>
          <w:rFonts w:ascii="Times New Roman" w:eastAsia="Times New Roman" w:hAnsi="Times New Roman" w:cs="Times New Roman"/>
          <w:color w:val="000000" w:themeColor="text1"/>
          <w:sz w:val="24"/>
          <w:szCs w:val="24"/>
        </w:rPr>
        <w:t xml:space="preserve"> et al., 2015; Grover et al., 2017</w:t>
      </w:r>
      <w:r w:rsidR="00574C37">
        <w:rPr>
          <w:rFonts w:ascii="Times New Roman" w:eastAsia="Times New Roman" w:hAnsi="Times New Roman" w:cs="Times New Roman"/>
          <w:color w:val="000000" w:themeColor="text1"/>
          <w:sz w:val="24"/>
          <w:szCs w:val="24"/>
        </w:rPr>
        <w:t>). This</w:t>
      </w:r>
      <w:r w:rsidR="00312132">
        <w:rPr>
          <w:rFonts w:ascii="Times New Roman" w:eastAsia="Times New Roman" w:hAnsi="Times New Roman" w:cs="Times New Roman"/>
          <w:color w:val="000000" w:themeColor="text1"/>
          <w:sz w:val="24"/>
          <w:szCs w:val="24"/>
        </w:rPr>
        <w:t xml:space="preserve"> </w:t>
      </w:r>
      <w:r w:rsidR="00574C37">
        <w:rPr>
          <w:rFonts w:ascii="Times New Roman" w:eastAsia="Times New Roman" w:hAnsi="Times New Roman" w:cs="Times New Roman"/>
          <w:color w:val="000000" w:themeColor="text1"/>
          <w:sz w:val="24"/>
          <w:szCs w:val="24"/>
        </w:rPr>
        <w:t>suggests</w:t>
      </w:r>
      <w:r w:rsidR="006B187A">
        <w:rPr>
          <w:rFonts w:ascii="Times New Roman" w:eastAsia="Times New Roman" w:hAnsi="Times New Roman" w:cs="Times New Roman"/>
          <w:color w:val="000000" w:themeColor="text1"/>
          <w:sz w:val="24"/>
          <w:szCs w:val="24"/>
        </w:rPr>
        <w:t xml:space="preserve"> that female partners do not in</w:t>
      </w:r>
      <w:r w:rsidR="000166EA">
        <w:rPr>
          <w:rFonts w:ascii="Times New Roman" w:eastAsia="Times New Roman" w:hAnsi="Times New Roman" w:cs="Times New Roman"/>
          <w:color w:val="000000" w:themeColor="text1"/>
          <w:sz w:val="24"/>
          <w:szCs w:val="24"/>
        </w:rPr>
        <w:t>voke a threat response in women</w:t>
      </w:r>
      <w:r w:rsidR="006B187A">
        <w:rPr>
          <w:rFonts w:ascii="Times New Roman" w:eastAsia="Times New Roman" w:hAnsi="Times New Roman" w:cs="Times New Roman"/>
          <w:color w:val="000000" w:themeColor="text1"/>
          <w:sz w:val="24"/>
          <w:szCs w:val="24"/>
        </w:rPr>
        <w:t xml:space="preserve"> and </w:t>
      </w:r>
      <w:r w:rsidR="000166EA">
        <w:rPr>
          <w:rFonts w:ascii="Times New Roman" w:eastAsia="Times New Roman" w:hAnsi="Times New Roman" w:cs="Times New Roman"/>
          <w:color w:val="000000" w:themeColor="text1"/>
          <w:sz w:val="24"/>
          <w:szCs w:val="24"/>
        </w:rPr>
        <w:t xml:space="preserve">(b) </w:t>
      </w:r>
      <w:r w:rsidR="006B187A">
        <w:rPr>
          <w:rFonts w:ascii="Times New Roman" w:eastAsia="Times New Roman" w:hAnsi="Times New Roman" w:cs="Times New Roman"/>
          <w:color w:val="000000" w:themeColor="text1"/>
          <w:sz w:val="24"/>
          <w:szCs w:val="24"/>
        </w:rPr>
        <w:t>t</w:t>
      </w:r>
      <w:r w:rsidR="006B187A" w:rsidRPr="2BC1E706">
        <w:rPr>
          <w:rFonts w:ascii="Times New Roman" w:eastAsia="Times New Roman" w:hAnsi="Times New Roman" w:cs="Times New Roman"/>
          <w:color w:val="000000" w:themeColor="text1"/>
          <w:sz w:val="24"/>
          <w:szCs w:val="24"/>
        </w:rPr>
        <w:t xml:space="preserve">he presence of other females in </w:t>
      </w:r>
      <w:r w:rsidR="00314015">
        <w:rPr>
          <w:rFonts w:ascii="Times New Roman" w:eastAsia="Times New Roman" w:hAnsi="Times New Roman" w:cs="Times New Roman"/>
          <w:color w:val="000000" w:themeColor="text1"/>
          <w:sz w:val="24"/>
          <w:szCs w:val="24"/>
        </w:rPr>
        <w:t xml:space="preserve">undergraduate </w:t>
      </w:r>
      <w:r w:rsidR="006B187A" w:rsidRPr="2BC1E706">
        <w:rPr>
          <w:rFonts w:ascii="Times New Roman" w:eastAsia="Times New Roman" w:hAnsi="Times New Roman" w:cs="Times New Roman"/>
          <w:color w:val="000000" w:themeColor="text1"/>
          <w:sz w:val="24"/>
          <w:szCs w:val="24"/>
        </w:rPr>
        <w:t>STEM</w:t>
      </w:r>
      <w:r w:rsidR="00314015">
        <w:rPr>
          <w:rFonts w:ascii="Times New Roman" w:eastAsia="Times New Roman" w:hAnsi="Times New Roman" w:cs="Times New Roman"/>
          <w:color w:val="000000" w:themeColor="text1"/>
          <w:sz w:val="24"/>
          <w:szCs w:val="24"/>
        </w:rPr>
        <w:t xml:space="preserve"> fields, such as engineering and math, </w:t>
      </w:r>
      <w:r w:rsidR="006B187A" w:rsidRPr="2BC1E706">
        <w:rPr>
          <w:rFonts w:ascii="Times New Roman" w:eastAsia="Times New Roman" w:hAnsi="Times New Roman" w:cs="Times New Roman"/>
          <w:color w:val="000000" w:themeColor="text1"/>
          <w:sz w:val="24"/>
          <w:szCs w:val="24"/>
        </w:rPr>
        <w:t>can buffer against stereotype threat effects</w:t>
      </w:r>
      <w:r w:rsidR="006A0F4F">
        <w:rPr>
          <w:rFonts w:ascii="Times New Roman" w:eastAsia="Times New Roman" w:hAnsi="Times New Roman" w:cs="Times New Roman"/>
          <w:color w:val="000000" w:themeColor="text1"/>
          <w:sz w:val="24"/>
          <w:szCs w:val="24"/>
        </w:rPr>
        <w:t xml:space="preserve">, as women serve to protect threatened women from the aversive effects </w:t>
      </w:r>
      <w:r w:rsidR="004F0D17">
        <w:rPr>
          <w:rFonts w:ascii="Times New Roman" w:eastAsia="Times New Roman" w:hAnsi="Times New Roman" w:cs="Times New Roman"/>
          <w:color w:val="000000" w:themeColor="text1"/>
          <w:sz w:val="24"/>
          <w:szCs w:val="24"/>
        </w:rPr>
        <w:t>of stereotype threat on perceptions of one’s o</w:t>
      </w:r>
      <w:r w:rsidR="003144A1">
        <w:rPr>
          <w:rFonts w:ascii="Times New Roman" w:eastAsia="Times New Roman" w:hAnsi="Times New Roman" w:cs="Times New Roman"/>
          <w:color w:val="000000" w:themeColor="text1"/>
          <w:sz w:val="24"/>
          <w:szCs w:val="24"/>
        </w:rPr>
        <w:t xml:space="preserve">wn math ability and </w:t>
      </w:r>
      <w:r w:rsidR="004F0D17">
        <w:rPr>
          <w:rFonts w:ascii="Times New Roman" w:eastAsia="Times New Roman" w:hAnsi="Times New Roman" w:cs="Times New Roman"/>
          <w:color w:val="000000" w:themeColor="text1"/>
          <w:sz w:val="24"/>
          <w:szCs w:val="24"/>
        </w:rPr>
        <w:t xml:space="preserve">feelings of </w:t>
      </w:r>
      <w:r w:rsidR="000166EA">
        <w:rPr>
          <w:rFonts w:ascii="Times New Roman" w:eastAsia="Times New Roman" w:hAnsi="Times New Roman" w:cs="Times New Roman"/>
          <w:color w:val="000000" w:themeColor="text1"/>
          <w:sz w:val="24"/>
          <w:szCs w:val="24"/>
        </w:rPr>
        <w:t>self-efficacy</w:t>
      </w:r>
      <w:r w:rsidR="006B187A" w:rsidRPr="2BC1E706">
        <w:rPr>
          <w:rFonts w:ascii="Times New Roman" w:eastAsia="Times New Roman" w:hAnsi="Times New Roman" w:cs="Times New Roman"/>
          <w:color w:val="000000" w:themeColor="text1"/>
          <w:sz w:val="24"/>
          <w:szCs w:val="24"/>
        </w:rPr>
        <w:t xml:space="preserve"> (</w:t>
      </w:r>
      <w:proofErr w:type="spellStart"/>
      <w:r w:rsidR="006B187A" w:rsidRPr="2BC1E706">
        <w:rPr>
          <w:rFonts w:ascii="Times New Roman" w:eastAsia="Times New Roman" w:hAnsi="Times New Roman" w:cs="Times New Roman"/>
          <w:color w:val="000000" w:themeColor="text1"/>
          <w:sz w:val="24"/>
          <w:szCs w:val="24"/>
        </w:rPr>
        <w:t>Dennehy</w:t>
      </w:r>
      <w:proofErr w:type="spellEnd"/>
      <w:r w:rsidR="006B187A" w:rsidRPr="2BC1E706">
        <w:rPr>
          <w:rFonts w:ascii="Times New Roman" w:eastAsia="Times New Roman" w:hAnsi="Times New Roman" w:cs="Times New Roman"/>
          <w:color w:val="000000" w:themeColor="text1"/>
          <w:sz w:val="24"/>
          <w:szCs w:val="24"/>
        </w:rPr>
        <w:t xml:space="preserve"> &amp; </w:t>
      </w:r>
      <w:proofErr w:type="spellStart"/>
      <w:r w:rsidR="006B187A" w:rsidRPr="2BC1E706">
        <w:rPr>
          <w:rFonts w:ascii="Times New Roman" w:eastAsia="Times New Roman" w:hAnsi="Times New Roman" w:cs="Times New Roman"/>
          <w:color w:val="000000" w:themeColor="text1"/>
          <w:sz w:val="24"/>
          <w:szCs w:val="24"/>
        </w:rPr>
        <w:t>Dasgupta</w:t>
      </w:r>
      <w:proofErr w:type="spellEnd"/>
      <w:r w:rsidR="006B187A" w:rsidRPr="2BC1E706">
        <w:rPr>
          <w:rFonts w:ascii="Times New Roman" w:eastAsia="Times New Roman" w:hAnsi="Times New Roman" w:cs="Times New Roman"/>
          <w:color w:val="000000" w:themeColor="text1"/>
          <w:sz w:val="24"/>
          <w:szCs w:val="24"/>
        </w:rPr>
        <w:t xml:space="preserve">, 2017; </w:t>
      </w:r>
      <w:proofErr w:type="spellStart"/>
      <w:r w:rsidR="006B187A" w:rsidRPr="2BC1E706">
        <w:rPr>
          <w:rFonts w:ascii="Times New Roman" w:eastAsia="Times New Roman" w:hAnsi="Times New Roman" w:cs="Times New Roman"/>
          <w:color w:val="000000" w:themeColor="text1"/>
          <w:sz w:val="24"/>
          <w:szCs w:val="24"/>
        </w:rPr>
        <w:t>Inzlicht</w:t>
      </w:r>
      <w:proofErr w:type="spellEnd"/>
      <w:r w:rsidR="006B187A" w:rsidRPr="2BC1E706">
        <w:rPr>
          <w:rFonts w:ascii="Times New Roman" w:eastAsia="Times New Roman" w:hAnsi="Times New Roman" w:cs="Times New Roman"/>
          <w:color w:val="000000" w:themeColor="text1"/>
          <w:sz w:val="24"/>
          <w:szCs w:val="24"/>
        </w:rPr>
        <w:t xml:space="preserve"> &amp; Ben</w:t>
      </w:r>
      <w:r w:rsidR="004F0D17">
        <w:rPr>
          <w:rFonts w:ascii="Times New Roman" w:eastAsia="Times New Roman" w:hAnsi="Times New Roman" w:cs="Times New Roman"/>
          <w:color w:val="000000" w:themeColor="text1"/>
          <w:sz w:val="24"/>
          <w:szCs w:val="24"/>
        </w:rPr>
        <w:t>-</w:t>
      </w:r>
      <w:proofErr w:type="spellStart"/>
      <w:r w:rsidR="004F0D17">
        <w:rPr>
          <w:rFonts w:ascii="Times New Roman" w:eastAsia="Times New Roman" w:hAnsi="Times New Roman" w:cs="Times New Roman"/>
          <w:color w:val="000000" w:themeColor="text1"/>
          <w:sz w:val="24"/>
          <w:szCs w:val="24"/>
        </w:rPr>
        <w:t>Zeev</w:t>
      </w:r>
      <w:proofErr w:type="spellEnd"/>
      <w:r w:rsidR="004F0D17">
        <w:rPr>
          <w:rFonts w:ascii="Times New Roman" w:eastAsia="Times New Roman" w:hAnsi="Times New Roman" w:cs="Times New Roman"/>
          <w:color w:val="000000" w:themeColor="text1"/>
          <w:sz w:val="24"/>
          <w:szCs w:val="24"/>
        </w:rPr>
        <w:t xml:space="preserve">, 2000; Marx &amp; Roman, 2002). To the extent that women who experience stereotype threat are able to “harness” their arousal during the dyadic interaction to their benefit, then they may show even stronger engagement with their partners than women who do not experience stereotype threat. </w:t>
      </w:r>
    </w:p>
    <w:p w14:paraId="7A2159E5" w14:textId="77777777" w:rsidR="00AD5120" w:rsidRPr="004469FB" w:rsidRDefault="00AD5120" w:rsidP="00AD5120">
      <w:pPr>
        <w:spacing w:after="0" w:line="480" w:lineRule="auto"/>
        <w:ind w:firstLine="720"/>
        <w:rPr>
          <w:rFonts w:ascii="Times New Roman" w:eastAsia="Times New Roman" w:hAnsi="Times New Roman" w:cs="Times New Roman"/>
          <w:color w:val="000000" w:themeColor="text1"/>
          <w:sz w:val="24"/>
          <w:szCs w:val="24"/>
        </w:rPr>
      </w:pPr>
    </w:p>
    <w:p w14:paraId="4BD5CF82" w14:textId="66057333" w:rsidR="004469FB" w:rsidRDefault="00AD5120" w:rsidP="00AD5120">
      <w:pPr>
        <w:spacing w:after="0" w:line="480" w:lineRule="auto"/>
        <w:jc w:val="center"/>
        <w:rPr>
          <w:rFonts w:ascii="Times New Roman" w:hAnsi="Times New Roman"/>
          <w:color w:val="222222"/>
          <w:szCs w:val="24"/>
          <w:shd w:val="clear" w:color="auto" w:fill="FFFFFF"/>
        </w:rPr>
      </w:pPr>
      <w:r>
        <w:rPr>
          <w:rFonts w:ascii="Times New Roman" w:hAnsi="Times New Roman"/>
          <w:color w:val="222222"/>
          <w:szCs w:val="24"/>
          <w:shd w:val="clear" w:color="auto" w:fill="FFFFFF"/>
        </w:rPr>
        <w:t>[Insert Figure 1 here]</w:t>
      </w:r>
    </w:p>
    <w:p w14:paraId="6C829562" w14:textId="77777777" w:rsidR="00AD5120" w:rsidRDefault="00AD5120" w:rsidP="00AD5120">
      <w:pPr>
        <w:spacing w:after="0" w:line="480" w:lineRule="auto"/>
        <w:jc w:val="center"/>
        <w:rPr>
          <w:rFonts w:ascii="Times New Roman" w:hAnsi="Times New Roman"/>
          <w:color w:val="222222"/>
          <w:szCs w:val="24"/>
          <w:shd w:val="clear" w:color="auto" w:fill="FFFFFF"/>
        </w:rPr>
      </w:pPr>
    </w:p>
    <w:p w14:paraId="5072C127" w14:textId="7F5DBD4F" w:rsidR="00FF406F" w:rsidRPr="00FF406F" w:rsidRDefault="00C73527" w:rsidP="00AD5120">
      <w:pPr>
        <w:pStyle w:val="Heading2"/>
      </w:pPr>
      <w:r>
        <w:t>Stereotype T</w:t>
      </w:r>
      <w:r w:rsidRPr="003D75DD">
        <w:t xml:space="preserve">hreat </w:t>
      </w:r>
      <w:r>
        <w:t>during Female-Male Interactions</w:t>
      </w:r>
    </w:p>
    <w:p w14:paraId="7C037A0C" w14:textId="77777777" w:rsidR="00B273B6" w:rsidRPr="00B273B6" w:rsidRDefault="00B273B6" w:rsidP="00B273B6">
      <w:pPr>
        <w:spacing w:after="0" w:line="480" w:lineRule="auto"/>
        <w:ind w:firstLine="720"/>
        <w:rPr>
          <w:rFonts w:ascii="Times New Roman" w:eastAsia="Times New Roman" w:hAnsi="Times New Roman" w:cs="Times New Roman"/>
          <w:color w:val="000000" w:themeColor="text1"/>
          <w:sz w:val="24"/>
          <w:szCs w:val="24"/>
        </w:rPr>
      </w:pPr>
      <w:r w:rsidRPr="00B273B6">
        <w:rPr>
          <w:rFonts w:ascii="Times New Roman" w:eastAsia="Times New Roman" w:hAnsi="Times New Roman" w:cs="Times New Roman"/>
          <w:color w:val="000000" w:themeColor="text1"/>
          <w:sz w:val="24"/>
          <w:szCs w:val="24"/>
        </w:rPr>
        <w:t>In the present research, we also examine whether male interaction partners serve as a stressor during the interaction for women. Although the presence of men can evoke stereotype threat effects (</w:t>
      </w:r>
      <w:proofErr w:type="spellStart"/>
      <w:r w:rsidRPr="00B273B6">
        <w:rPr>
          <w:rFonts w:ascii="Times New Roman" w:eastAsia="Times New Roman" w:hAnsi="Times New Roman" w:cs="Times New Roman"/>
          <w:color w:val="000000" w:themeColor="text1"/>
          <w:sz w:val="24"/>
          <w:szCs w:val="24"/>
        </w:rPr>
        <w:t>Dennehy</w:t>
      </w:r>
      <w:proofErr w:type="spellEnd"/>
      <w:r w:rsidRPr="00B273B6">
        <w:rPr>
          <w:rFonts w:ascii="Times New Roman" w:eastAsia="Times New Roman" w:hAnsi="Times New Roman" w:cs="Times New Roman"/>
          <w:color w:val="000000" w:themeColor="text1"/>
          <w:sz w:val="24"/>
          <w:szCs w:val="24"/>
        </w:rPr>
        <w:t xml:space="preserve"> &amp; </w:t>
      </w:r>
      <w:proofErr w:type="spellStart"/>
      <w:r w:rsidRPr="00B273B6">
        <w:rPr>
          <w:rFonts w:ascii="Times New Roman" w:eastAsia="Times New Roman" w:hAnsi="Times New Roman" w:cs="Times New Roman"/>
          <w:color w:val="000000" w:themeColor="text1"/>
          <w:sz w:val="24"/>
          <w:szCs w:val="24"/>
        </w:rPr>
        <w:t>Dasgupta</w:t>
      </w:r>
      <w:proofErr w:type="spellEnd"/>
      <w:r w:rsidRPr="00B273B6">
        <w:rPr>
          <w:rFonts w:ascii="Times New Roman" w:eastAsia="Times New Roman" w:hAnsi="Times New Roman" w:cs="Times New Roman"/>
          <w:color w:val="000000" w:themeColor="text1"/>
          <w:sz w:val="24"/>
          <w:szCs w:val="24"/>
        </w:rPr>
        <w:t xml:space="preserve">, 2017; </w:t>
      </w:r>
      <w:proofErr w:type="spellStart"/>
      <w:r w:rsidRPr="00B273B6">
        <w:rPr>
          <w:rFonts w:ascii="Times New Roman" w:eastAsia="Times New Roman" w:hAnsi="Times New Roman" w:cs="Times New Roman"/>
          <w:color w:val="000000" w:themeColor="text1"/>
          <w:sz w:val="24"/>
          <w:szCs w:val="24"/>
        </w:rPr>
        <w:t>Inzlicht</w:t>
      </w:r>
      <w:proofErr w:type="spellEnd"/>
      <w:r w:rsidRPr="00B273B6">
        <w:rPr>
          <w:rFonts w:ascii="Times New Roman" w:eastAsia="Times New Roman" w:hAnsi="Times New Roman" w:cs="Times New Roman"/>
          <w:color w:val="000000" w:themeColor="text1"/>
          <w:sz w:val="24"/>
          <w:szCs w:val="24"/>
        </w:rPr>
        <w:t xml:space="preserve"> &amp; Ben-</w:t>
      </w:r>
      <w:proofErr w:type="spellStart"/>
      <w:r w:rsidRPr="00B273B6">
        <w:rPr>
          <w:rFonts w:ascii="Times New Roman" w:eastAsia="Times New Roman" w:hAnsi="Times New Roman" w:cs="Times New Roman"/>
          <w:color w:val="000000" w:themeColor="text1"/>
          <w:sz w:val="24"/>
          <w:szCs w:val="24"/>
        </w:rPr>
        <w:t>Zeev</w:t>
      </w:r>
      <w:proofErr w:type="spellEnd"/>
      <w:r w:rsidRPr="00B273B6">
        <w:rPr>
          <w:rFonts w:ascii="Times New Roman" w:eastAsia="Times New Roman" w:hAnsi="Times New Roman" w:cs="Times New Roman"/>
          <w:color w:val="000000" w:themeColor="text1"/>
          <w:sz w:val="24"/>
          <w:szCs w:val="24"/>
        </w:rPr>
        <w:t xml:space="preserve">, 2000; </w:t>
      </w:r>
      <w:proofErr w:type="spellStart"/>
      <w:r w:rsidRPr="00B273B6">
        <w:rPr>
          <w:rFonts w:ascii="Times New Roman" w:eastAsia="Times New Roman" w:hAnsi="Times New Roman" w:cs="Times New Roman"/>
          <w:color w:val="000000" w:themeColor="text1"/>
          <w:sz w:val="24"/>
          <w:szCs w:val="24"/>
        </w:rPr>
        <w:t>Sekaquaptewa</w:t>
      </w:r>
      <w:proofErr w:type="spellEnd"/>
      <w:r w:rsidRPr="00B273B6">
        <w:rPr>
          <w:rFonts w:ascii="Times New Roman" w:eastAsia="Times New Roman" w:hAnsi="Times New Roman" w:cs="Times New Roman"/>
          <w:color w:val="000000" w:themeColor="text1"/>
          <w:sz w:val="24"/>
          <w:szCs w:val="24"/>
        </w:rPr>
        <w:t xml:space="preserve"> &amp; </w:t>
      </w:r>
      <w:r w:rsidRPr="00B273B6">
        <w:rPr>
          <w:rFonts w:ascii="Times New Roman" w:eastAsia="Times New Roman" w:hAnsi="Times New Roman" w:cs="Times New Roman"/>
          <w:color w:val="000000" w:themeColor="text1"/>
          <w:sz w:val="24"/>
          <w:szCs w:val="24"/>
        </w:rPr>
        <w:lastRenderedPageBreak/>
        <w:t xml:space="preserve">Thompson, 2003), it remains to be seen whether male peer partners heighten existing stereotype threat experiences for women after they have undergone a threat manipulation. We theorize that if male partners do serve as stressors, there are two possible outcomes for women who interact with men. </w:t>
      </w:r>
    </w:p>
    <w:p w14:paraId="2C6E14C0" w14:textId="2916966D" w:rsidR="00B273B6" w:rsidRPr="00B273B6" w:rsidRDefault="00B273B6" w:rsidP="00B273B6">
      <w:pPr>
        <w:spacing w:after="0" w:line="480" w:lineRule="auto"/>
        <w:ind w:firstLine="720"/>
        <w:rPr>
          <w:rFonts w:ascii="Times New Roman" w:eastAsia="Times New Roman" w:hAnsi="Times New Roman" w:cs="Times New Roman"/>
          <w:color w:val="000000" w:themeColor="text1"/>
          <w:sz w:val="24"/>
          <w:szCs w:val="24"/>
        </w:rPr>
      </w:pPr>
      <w:r w:rsidRPr="00B273B6">
        <w:rPr>
          <w:rFonts w:ascii="Times New Roman" w:eastAsia="Times New Roman" w:hAnsi="Times New Roman" w:cs="Times New Roman"/>
          <w:color w:val="000000" w:themeColor="text1"/>
          <w:sz w:val="24"/>
          <w:szCs w:val="24"/>
        </w:rPr>
        <w:t xml:space="preserve">The first possible outcome, as illustrated in Figure 1, is that women who have undergone a threat manipulation will be less engaged with their male partners than women who have not; even though they are not the source of the threat themselves, male partners may operate as a “chronic reminder” of the stereotype threat experience and exacerbate the effects women experienced going into the encounter. Indeed, prior research has demonstrated that individuals can carry over stress from one interaction to another (Waters, West, &amp; Mendes, 2014), particularly when people are interacting under conditions that are also stressful (Liu, </w:t>
      </w:r>
      <w:proofErr w:type="spellStart"/>
      <w:r w:rsidRPr="00B273B6">
        <w:rPr>
          <w:rFonts w:ascii="Times New Roman" w:eastAsia="Times New Roman" w:hAnsi="Times New Roman" w:cs="Times New Roman"/>
          <w:color w:val="000000" w:themeColor="text1"/>
          <w:sz w:val="24"/>
          <w:szCs w:val="24"/>
        </w:rPr>
        <w:t>Rovine</w:t>
      </w:r>
      <w:proofErr w:type="spellEnd"/>
      <w:r w:rsidRPr="00B273B6">
        <w:rPr>
          <w:rFonts w:ascii="Times New Roman" w:eastAsia="Times New Roman" w:hAnsi="Times New Roman" w:cs="Times New Roman"/>
          <w:color w:val="000000" w:themeColor="text1"/>
          <w:sz w:val="24"/>
          <w:szCs w:val="24"/>
        </w:rPr>
        <w:t xml:space="preserve">, Klein, &amp; Almeida, 2013; </w:t>
      </w:r>
      <w:proofErr w:type="spellStart"/>
      <w:r w:rsidRPr="00B273B6">
        <w:rPr>
          <w:rFonts w:ascii="Times New Roman" w:eastAsia="Times New Roman" w:hAnsi="Times New Roman" w:cs="Times New Roman"/>
          <w:color w:val="000000" w:themeColor="text1"/>
          <w:sz w:val="24"/>
          <w:szCs w:val="24"/>
        </w:rPr>
        <w:t>Saxbe</w:t>
      </w:r>
      <w:proofErr w:type="spellEnd"/>
      <w:r w:rsidRPr="00B273B6">
        <w:rPr>
          <w:rFonts w:ascii="Times New Roman" w:eastAsia="Times New Roman" w:hAnsi="Times New Roman" w:cs="Times New Roman"/>
          <w:color w:val="000000" w:themeColor="text1"/>
          <w:sz w:val="24"/>
          <w:szCs w:val="24"/>
        </w:rPr>
        <w:t xml:space="preserve"> &amp; </w:t>
      </w:r>
      <w:proofErr w:type="spellStart"/>
      <w:r w:rsidRPr="00B273B6">
        <w:rPr>
          <w:rFonts w:ascii="Times New Roman" w:eastAsia="Times New Roman" w:hAnsi="Times New Roman" w:cs="Times New Roman"/>
          <w:color w:val="000000" w:themeColor="text1"/>
          <w:sz w:val="24"/>
          <w:szCs w:val="24"/>
        </w:rPr>
        <w:t>Repetti</w:t>
      </w:r>
      <w:proofErr w:type="spellEnd"/>
      <w:r w:rsidRPr="00B273B6">
        <w:rPr>
          <w:rFonts w:ascii="Times New Roman" w:eastAsia="Times New Roman" w:hAnsi="Times New Roman" w:cs="Times New Roman"/>
          <w:color w:val="000000" w:themeColor="text1"/>
          <w:sz w:val="24"/>
          <w:szCs w:val="24"/>
        </w:rPr>
        <w:t>, 2010). If this is the case, then within male-female dyads, we would expect women who have undergone the threat experience prior to the interaction to be less engaged (ask fewer questions</w:t>
      </w:r>
      <w:r w:rsidR="001437EB">
        <w:rPr>
          <w:rFonts w:ascii="Times New Roman" w:eastAsia="Times New Roman" w:hAnsi="Times New Roman" w:cs="Times New Roman"/>
          <w:color w:val="000000" w:themeColor="text1"/>
          <w:sz w:val="24"/>
          <w:szCs w:val="24"/>
        </w:rPr>
        <w:t xml:space="preserve">; exhibit </w:t>
      </w:r>
      <w:r w:rsidRPr="00B273B6">
        <w:rPr>
          <w:rFonts w:ascii="Times New Roman" w:eastAsia="Times New Roman" w:hAnsi="Times New Roman" w:cs="Times New Roman"/>
          <w:color w:val="000000" w:themeColor="text1"/>
          <w:sz w:val="24"/>
          <w:szCs w:val="24"/>
        </w:rPr>
        <w:t>weaker physiological linkage) than those who have not undergone the threat experience (tested in Study 1B). In addition, we would also expect that women under threat would be less engaged with male partners than women under threat</w:t>
      </w:r>
      <w:r w:rsidR="001437EB">
        <w:rPr>
          <w:rFonts w:ascii="Times New Roman" w:eastAsia="Times New Roman" w:hAnsi="Times New Roman" w:cs="Times New Roman"/>
          <w:color w:val="000000" w:themeColor="text1"/>
          <w:sz w:val="24"/>
          <w:szCs w:val="24"/>
        </w:rPr>
        <w:t xml:space="preserve"> would be with female partners </w:t>
      </w:r>
      <w:r w:rsidRPr="00B273B6">
        <w:rPr>
          <w:rFonts w:ascii="Times New Roman" w:eastAsia="Times New Roman" w:hAnsi="Times New Roman" w:cs="Times New Roman"/>
          <w:color w:val="000000" w:themeColor="text1"/>
          <w:sz w:val="24"/>
          <w:szCs w:val="24"/>
        </w:rPr>
        <w:t xml:space="preserve">because male partners are exacerbating the threat experience (a possibility we test for in the cross-study comparisons). </w:t>
      </w:r>
    </w:p>
    <w:p w14:paraId="161ECB51" w14:textId="77777777" w:rsidR="00B273B6" w:rsidRPr="00B273B6" w:rsidRDefault="00B273B6" w:rsidP="0029568B">
      <w:pPr>
        <w:spacing w:after="0" w:line="480" w:lineRule="auto"/>
        <w:ind w:firstLine="720"/>
        <w:rPr>
          <w:rFonts w:ascii="Times New Roman" w:eastAsia="Times New Roman" w:hAnsi="Times New Roman" w:cs="Times New Roman"/>
          <w:color w:val="000000" w:themeColor="text1"/>
          <w:sz w:val="24"/>
          <w:szCs w:val="24"/>
        </w:rPr>
      </w:pPr>
      <w:r w:rsidRPr="00B273B6">
        <w:rPr>
          <w:rFonts w:ascii="Times New Roman" w:eastAsia="Times New Roman" w:hAnsi="Times New Roman" w:cs="Times New Roman"/>
          <w:color w:val="000000" w:themeColor="text1"/>
          <w:sz w:val="24"/>
          <w:szCs w:val="24"/>
        </w:rPr>
        <w:t xml:space="preserve">The second possibility is that male interaction partners can evoke a threat response for all women. To this end, having a male partner may “level the playing field” between women who entered the dyadic encounter under threat and those who did not. Indeed, women subjectively feel and appear less engaged when interacting in STEM contexts with men, regardless of level of acquaintance (e.g., in academic STEM fields and in undergraduate and professional </w:t>
      </w:r>
      <w:r w:rsidRPr="00B273B6">
        <w:rPr>
          <w:rFonts w:ascii="Times New Roman" w:eastAsia="Times New Roman" w:hAnsi="Times New Roman" w:cs="Times New Roman"/>
          <w:color w:val="000000" w:themeColor="text1"/>
          <w:sz w:val="24"/>
          <w:szCs w:val="24"/>
        </w:rPr>
        <w:lastRenderedPageBreak/>
        <w:t>engineering), than with women even without explicit manipulations of stereotype threat (</w:t>
      </w:r>
      <w:proofErr w:type="spellStart"/>
      <w:r w:rsidRPr="00B273B6">
        <w:rPr>
          <w:rFonts w:ascii="Times New Roman" w:eastAsia="Times New Roman" w:hAnsi="Times New Roman" w:cs="Times New Roman"/>
          <w:color w:val="000000" w:themeColor="text1"/>
          <w:sz w:val="24"/>
          <w:szCs w:val="24"/>
        </w:rPr>
        <w:t>Dasgupta</w:t>
      </w:r>
      <w:proofErr w:type="spellEnd"/>
      <w:r w:rsidRPr="00B273B6">
        <w:rPr>
          <w:rFonts w:ascii="Times New Roman" w:eastAsia="Times New Roman" w:hAnsi="Times New Roman" w:cs="Times New Roman"/>
          <w:color w:val="000000" w:themeColor="text1"/>
          <w:sz w:val="24"/>
          <w:szCs w:val="24"/>
        </w:rPr>
        <w:t xml:space="preserve"> et al., 2015; Hall, </w:t>
      </w:r>
      <w:proofErr w:type="spellStart"/>
      <w:r w:rsidRPr="00B273B6">
        <w:rPr>
          <w:rFonts w:ascii="Times New Roman" w:eastAsia="Times New Roman" w:hAnsi="Times New Roman" w:cs="Times New Roman"/>
          <w:color w:val="000000" w:themeColor="text1"/>
          <w:sz w:val="24"/>
          <w:szCs w:val="24"/>
        </w:rPr>
        <w:t>Schmader</w:t>
      </w:r>
      <w:proofErr w:type="spellEnd"/>
      <w:r w:rsidRPr="00B273B6">
        <w:rPr>
          <w:rFonts w:ascii="Times New Roman" w:eastAsia="Times New Roman" w:hAnsi="Times New Roman" w:cs="Times New Roman"/>
          <w:color w:val="000000" w:themeColor="text1"/>
          <w:sz w:val="24"/>
          <w:szCs w:val="24"/>
        </w:rPr>
        <w:t xml:space="preserve">, &amp; Croft, 2015; </w:t>
      </w:r>
      <w:proofErr w:type="spellStart"/>
      <w:r w:rsidRPr="00B273B6">
        <w:rPr>
          <w:rFonts w:ascii="Times New Roman" w:eastAsia="Times New Roman" w:hAnsi="Times New Roman" w:cs="Times New Roman"/>
          <w:color w:val="000000" w:themeColor="text1"/>
          <w:sz w:val="24"/>
          <w:szCs w:val="24"/>
        </w:rPr>
        <w:t>Holleran</w:t>
      </w:r>
      <w:proofErr w:type="spellEnd"/>
      <w:r w:rsidRPr="00B273B6">
        <w:rPr>
          <w:rFonts w:ascii="Times New Roman" w:eastAsia="Times New Roman" w:hAnsi="Times New Roman" w:cs="Times New Roman"/>
          <w:color w:val="000000" w:themeColor="text1"/>
          <w:sz w:val="24"/>
          <w:szCs w:val="24"/>
        </w:rPr>
        <w:t xml:space="preserve">, Whitehead, </w:t>
      </w:r>
      <w:proofErr w:type="spellStart"/>
      <w:r w:rsidRPr="00B273B6">
        <w:rPr>
          <w:rFonts w:ascii="Times New Roman" w:eastAsia="Times New Roman" w:hAnsi="Times New Roman" w:cs="Times New Roman"/>
          <w:color w:val="000000" w:themeColor="text1"/>
          <w:sz w:val="24"/>
          <w:szCs w:val="24"/>
        </w:rPr>
        <w:t>Schmader</w:t>
      </w:r>
      <w:proofErr w:type="spellEnd"/>
      <w:r w:rsidRPr="00B273B6">
        <w:rPr>
          <w:rFonts w:ascii="Times New Roman" w:eastAsia="Times New Roman" w:hAnsi="Times New Roman" w:cs="Times New Roman"/>
          <w:color w:val="000000" w:themeColor="text1"/>
          <w:sz w:val="24"/>
          <w:szCs w:val="24"/>
        </w:rPr>
        <w:t xml:space="preserve">, &amp; </w:t>
      </w:r>
      <w:proofErr w:type="spellStart"/>
      <w:r w:rsidRPr="00B273B6">
        <w:rPr>
          <w:rFonts w:ascii="Times New Roman" w:eastAsia="Times New Roman" w:hAnsi="Times New Roman" w:cs="Times New Roman"/>
          <w:color w:val="000000" w:themeColor="text1"/>
          <w:sz w:val="24"/>
          <w:szCs w:val="24"/>
        </w:rPr>
        <w:t>Mehl</w:t>
      </w:r>
      <w:proofErr w:type="spellEnd"/>
      <w:r w:rsidRPr="00B273B6">
        <w:rPr>
          <w:rFonts w:ascii="Times New Roman" w:eastAsia="Times New Roman" w:hAnsi="Times New Roman" w:cs="Times New Roman"/>
          <w:color w:val="000000" w:themeColor="text1"/>
          <w:sz w:val="24"/>
          <w:szCs w:val="24"/>
        </w:rPr>
        <w:t xml:space="preserve">, 2011). These results suggest that the mere presence of a male partner is sufficient to invoke the psychological experience of stereotype threat. </w:t>
      </w:r>
    </w:p>
    <w:p w14:paraId="1E086656" w14:textId="7FEAA856" w:rsidR="0029568B" w:rsidRPr="00044C32" w:rsidRDefault="00B273B6" w:rsidP="0029568B">
      <w:pPr>
        <w:spacing w:after="0" w:line="480" w:lineRule="auto"/>
        <w:ind w:firstLine="720"/>
        <w:rPr>
          <w:rFonts w:eastAsia="Times New Roman"/>
        </w:rPr>
      </w:pPr>
      <w:r w:rsidRPr="00B273B6">
        <w:rPr>
          <w:rFonts w:ascii="Times New Roman" w:eastAsia="Times New Roman" w:hAnsi="Times New Roman" w:cs="Times New Roman"/>
          <w:color w:val="000000" w:themeColor="text1"/>
          <w:sz w:val="24"/>
          <w:szCs w:val="24"/>
        </w:rPr>
        <w:t xml:space="preserve">If this is the case, then within male-female dyads, we would expect women who have undergone the threat experience prior to the interaction to be equally engaged with their partners (i.e., exhibit </w:t>
      </w:r>
      <w:r w:rsidR="00A75F15">
        <w:rPr>
          <w:rFonts w:ascii="Times New Roman" w:eastAsia="Times New Roman" w:hAnsi="Times New Roman" w:cs="Times New Roman"/>
          <w:color w:val="000000" w:themeColor="text1"/>
          <w:sz w:val="24"/>
          <w:szCs w:val="24"/>
        </w:rPr>
        <w:t>similar</w:t>
      </w:r>
      <w:r w:rsidRPr="00B273B6">
        <w:rPr>
          <w:rFonts w:ascii="Times New Roman" w:eastAsia="Times New Roman" w:hAnsi="Times New Roman" w:cs="Times New Roman"/>
          <w:color w:val="000000" w:themeColor="text1"/>
          <w:sz w:val="24"/>
          <w:szCs w:val="24"/>
        </w:rPr>
        <w:t xml:space="preserve"> physiological linkage, ask </w:t>
      </w:r>
      <w:r w:rsidR="00A75F15">
        <w:rPr>
          <w:rFonts w:ascii="Times New Roman" w:eastAsia="Times New Roman" w:hAnsi="Times New Roman" w:cs="Times New Roman"/>
          <w:color w:val="000000" w:themeColor="text1"/>
          <w:sz w:val="24"/>
          <w:szCs w:val="24"/>
        </w:rPr>
        <w:t>similar amount of</w:t>
      </w:r>
      <w:r w:rsidRPr="00B273B6">
        <w:rPr>
          <w:rFonts w:ascii="Times New Roman" w:eastAsia="Times New Roman" w:hAnsi="Times New Roman" w:cs="Times New Roman"/>
          <w:color w:val="000000" w:themeColor="text1"/>
          <w:sz w:val="24"/>
          <w:szCs w:val="24"/>
        </w:rPr>
        <w:t xml:space="preserve"> questions) as those who have not undergone the threat experience (tested in Study 1B). In addition, if men lead to threat for all women, then we would also expect </w:t>
      </w:r>
      <w:r w:rsidR="00D619D9">
        <w:rPr>
          <w:rFonts w:ascii="Times New Roman" w:eastAsia="Times New Roman" w:hAnsi="Times New Roman" w:cs="Times New Roman"/>
          <w:color w:val="000000" w:themeColor="text1"/>
          <w:sz w:val="24"/>
          <w:szCs w:val="24"/>
        </w:rPr>
        <w:t xml:space="preserve">all </w:t>
      </w:r>
      <w:r w:rsidRPr="00B273B6">
        <w:rPr>
          <w:rFonts w:ascii="Times New Roman" w:eastAsia="Times New Roman" w:hAnsi="Times New Roman" w:cs="Times New Roman"/>
          <w:color w:val="000000" w:themeColor="text1"/>
          <w:sz w:val="24"/>
          <w:szCs w:val="24"/>
        </w:rPr>
        <w:t>women paired with men to be less engaged with their male partners than women pair</w:t>
      </w:r>
      <w:r w:rsidR="0029568B">
        <w:rPr>
          <w:rFonts w:ascii="Times New Roman" w:eastAsia="Times New Roman" w:hAnsi="Times New Roman" w:cs="Times New Roman"/>
          <w:color w:val="000000" w:themeColor="text1"/>
          <w:sz w:val="24"/>
          <w:szCs w:val="24"/>
        </w:rPr>
        <w:t>ed with women.</w:t>
      </w:r>
      <w:r w:rsidR="0029568B" w:rsidRPr="00044C32">
        <w:rPr>
          <w:rFonts w:eastAsia="Times New Roman"/>
        </w:rPr>
        <w:t xml:space="preserve"> </w:t>
      </w:r>
      <w:r w:rsidR="0029568B" w:rsidRPr="0029568B">
        <w:rPr>
          <w:rFonts w:ascii="Times New Roman" w:eastAsia="Times New Roman" w:hAnsi="Times New Roman" w:cs="Times New Roman"/>
          <w:sz w:val="24"/>
          <w:szCs w:val="24"/>
        </w:rPr>
        <w:t>We test this possibility in the cross-study comparisons.</w:t>
      </w:r>
      <w:r w:rsidR="0029568B" w:rsidRPr="00044C32">
        <w:rPr>
          <w:rFonts w:eastAsia="Times New Roman"/>
        </w:rPr>
        <w:t xml:space="preserve">  </w:t>
      </w:r>
    </w:p>
    <w:p w14:paraId="144A56FC" w14:textId="0EACFB62" w:rsidR="00C4494E" w:rsidRPr="009C1868" w:rsidRDefault="00B273B6" w:rsidP="0029568B">
      <w:pPr>
        <w:spacing w:after="0" w:line="480" w:lineRule="auto"/>
        <w:ind w:firstLine="720"/>
        <w:rPr>
          <w:rFonts w:ascii="Times New Roman" w:eastAsia="Times New Roman" w:hAnsi="Times New Roman" w:cs="Times New Roman"/>
          <w:color w:val="000000" w:themeColor="text1"/>
          <w:sz w:val="24"/>
          <w:szCs w:val="24"/>
        </w:rPr>
      </w:pPr>
      <w:r w:rsidRPr="00B273B6">
        <w:rPr>
          <w:rFonts w:ascii="Times New Roman" w:eastAsia="Times New Roman" w:hAnsi="Times New Roman" w:cs="Times New Roman"/>
          <w:color w:val="000000" w:themeColor="text1"/>
          <w:sz w:val="24"/>
          <w:szCs w:val="24"/>
        </w:rPr>
        <w:t>We note that in both of these cases, women will be less engaged with their male partners than their female partners, but in the former, stereotype threatened women who are paired with men are the least e</w:t>
      </w:r>
      <w:r w:rsidR="001C7A19">
        <w:rPr>
          <w:rFonts w:ascii="Times New Roman" w:eastAsia="Times New Roman" w:hAnsi="Times New Roman" w:cs="Times New Roman"/>
          <w:color w:val="000000" w:themeColor="text1"/>
          <w:sz w:val="24"/>
          <w:szCs w:val="24"/>
        </w:rPr>
        <w:t>ngaged among all types of women</w:t>
      </w:r>
      <w:r w:rsidRPr="00B273B6">
        <w:rPr>
          <w:rFonts w:ascii="Times New Roman" w:eastAsia="Times New Roman" w:hAnsi="Times New Roman" w:cs="Times New Roman"/>
          <w:color w:val="000000" w:themeColor="text1"/>
          <w:sz w:val="24"/>
          <w:szCs w:val="24"/>
        </w:rPr>
        <w:t xml:space="preserve"> because men ex</w:t>
      </w:r>
      <w:r>
        <w:rPr>
          <w:rFonts w:ascii="Times New Roman" w:eastAsia="Times New Roman" w:hAnsi="Times New Roman" w:cs="Times New Roman"/>
          <w:color w:val="000000" w:themeColor="text1"/>
          <w:sz w:val="24"/>
          <w:szCs w:val="24"/>
        </w:rPr>
        <w:t>acerbate the threat experience.</w:t>
      </w:r>
    </w:p>
    <w:p w14:paraId="11009799" w14:textId="4D5C2F02" w:rsidR="00C1677B" w:rsidRDefault="00967C4F" w:rsidP="00ED7D9E">
      <w:pPr>
        <w:pStyle w:val="Heading1"/>
      </w:pPr>
      <w:r>
        <w:t>The Effect of Stereotype Threat on Performance</w:t>
      </w:r>
      <w:r w:rsidRPr="2BC1E706">
        <w:t xml:space="preserve"> in STEM</w:t>
      </w:r>
      <w:r>
        <w:t xml:space="preserve"> Interactions</w:t>
      </w:r>
    </w:p>
    <w:p w14:paraId="32B467E7" w14:textId="2D53A31A" w:rsidR="000A2E77" w:rsidRDefault="006263CE" w:rsidP="001C7A19">
      <w:pPr>
        <w:spacing w:after="0" w:line="480" w:lineRule="auto"/>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ab/>
      </w:r>
      <w:r w:rsidR="00FF406F">
        <w:rPr>
          <w:rFonts w:ascii="Times New Roman" w:eastAsia="Times New Roman" w:hAnsi="Times New Roman" w:cs="Times New Roman"/>
          <w:color w:val="000000" w:themeColor="text1"/>
          <w:sz w:val="24"/>
          <w:szCs w:val="24"/>
        </w:rPr>
        <w:t xml:space="preserve">Lastly, we </w:t>
      </w:r>
      <w:r w:rsidR="00FF406F" w:rsidRPr="000A2E77">
        <w:rPr>
          <w:rFonts w:ascii="Times New Roman" w:eastAsia="Times New Roman" w:hAnsi="Times New Roman" w:cs="Times New Roman"/>
          <w:color w:val="000000" w:themeColor="text1"/>
          <w:sz w:val="24"/>
          <w:szCs w:val="24"/>
        </w:rPr>
        <w:t xml:space="preserve">examine the question: </w:t>
      </w:r>
      <w:r w:rsidRPr="000A2E77">
        <w:rPr>
          <w:rFonts w:ascii="Times New Roman" w:eastAsia="Times New Roman" w:hAnsi="Times New Roman" w:cs="Times New Roman"/>
          <w:color w:val="000000" w:themeColor="text1"/>
          <w:sz w:val="24"/>
          <w:szCs w:val="24"/>
        </w:rPr>
        <w:t xml:space="preserve">How </w:t>
      </w:r>
      <w:r w:rsidR="001437EB">
        <w:rPr>
          <w:rFonts w:ascii="Times New Roman" w:eastAsia="Times New Roman" w:hAnsi="Times New Roman" w:cs="Times New Roman"/>
          <w:color w:val="000000" w:themeColor="text1"/>
          <w:sz w:val="24"/>
          <w:szCs w:val="24"/>
        </w:rPr>
        <w:t>does</w:t>
      </w:r>
      <w:r w:rsidRPr="000A2E77">
        <w:rPr>
          <w:rFonts w:ascii="Times New Roman" w:eastAsia="Times New Roman" w:hAnsi="Times New Roman" w:cs="Times New Roman"/>
          <w:color w:val="000000" w:themeColor="text1"/>
          <w:sz w:val="24"/>
          <w:szCs w:val="24"/>
        </w:rPr>
        <w:t xml:space="preserve"> the experience of stereotype threat affect performance</w:t>
      </w:r>
      <w:r w:rsidR="00967C4F" w:rsidRPr="000A2E77">
        <w:rPr>
          <w:rFonts w:ascii="Times New Roman" w:eastAsia="Times New Roman" w:hAnsi="Times New Roman" w:cs="Times New Roman"/>
          <w:color w:val="000000" w:themeColor="text1"/>
          <w:sz w:val="24"/>
          <w:szCs w:val="24"/>
        </w:rPr>
        <w:t xml:space="preserve"> in STEM interactions</w:t>
      </w:r>
      <w:r w:rsidRPr="000A2E77">
        <w:rPr>
          <w:rFonts w:ascii="Times New Roman" w:eastAsia="Times New Roman" w:hAnsi="Times New Roman" w:cs="Times New Roman"/>
          <w:color w:val="000000" w:themeColor="text1"/>
          <w:sz w:val="24"/>
          <w:szCs w:val="24"/>
        </w:rPr>
        <w:t xml:space="preserve">? </w:t>
      </w:r>
      <w:r w:rsidR="000A2E77" w:rsidRPr="000A2E77">
        <w:rPr>
          <w:rFonts w:ascii="Times New Roman" w:eastAsia="Times New Roman" w:hAnsi="Times New Roman" w:cs="Times New Roman"/>
          <w:color w:val="000000" w:themeColor="text1"/>
          <w:sz w:val="24"/>
          <w:szCs w:val="24"/>
        </w:rPr>
        <w:t xml:space="preserve">As noted above, </w:t>
      </w:r>
      <w:r w:rsidR="000A2E77" w:rsidRPr="00506C0B">
        <w:rPr>
          <w:rFonts w:ascii="Times New Roman" w:hAnsi="Times New Roman" w:cs="Times New Roman"/>
          <w:sz w:val="24"/>
          <w:szCs w:val="24"/>
        </w:rPr>
        <w:t>h</w:t>
      </w:r>
      <w:r w:rsidR="00536B2B" w:rsidRPr="00506C0B">
        <w:rPr>
          <w:rFonts w:ascii="Times New Roman" w:hAnsi="Times New Roman" w:cs="Times New Roman"/>
          <w:sz w:val="24"/>
          <w:szCs w:val="24"/>
        </w:rPr>
        <w:t xml:space="preserve">istorically, the predominant outcome in studies on stereotype threat has been performance. </w:t>
      </w:r>
      <w:r w:rsidR="000A2E77">
        <w:rPr>
          <w:rFonts w:ascii="Times New Roman" w:hAnsi="Times New Roman" w:cs="Times New Roman"/>
          <w:sz w:val="24"/>
          <w:szCs w:val="24"/>
        </w:rPr>
        <w:t xml:space="preserve">Recent attempts </w:t>
      </w:r>
      <w:r w:rsidR="000A2E77">
        <w:rPr>
          <w:rFonts w:ascii="Times New Roman" w:eastAsia="Times New Roman" w:hAnsi="Times New Roman" w:cs="Times New Roman"/>
          <w:color w:val="000000" w:themeColor="text1"/>
          <w:sz w:val="24"/>
          <w:szCs w:val="24"/>
        </w:rPr>
        <w:t xml:space="preserve">to replicate the effect of </w:t>
      </w:r>
      <w:r w:rsidR="00453E47">
        <w:rPr>
          <w:rFonts w:ascii="Times New Roman" w:eastAsia="Times New Roman" w:hAnsi="Times New Roman" w:cs="Times New Roman"/>
          <w:color w:val="000000" w:themeColor="text1"/>
          <w:sz w:val="24"/>
          <w:szCs w:val="24"/>
        </w:rPr>
        <w:t xml:space="preserve">stereotype threat </w:t>
      </w:r>
      <w:r w:rsidR="005066CE">
        <w:rPr>
          <w:rFonts w:ascii="Times New Roman" w:eastAsia="Times New Roman" w:hAnsi="Times New Roman" w:cs="Times New Roman"/>
          <w:color w:val="000000" w:themeColor="text1"/>
          <w:sz w:val="24"/>
          <w:szCs w:val="24"/>
        </w:rPr>
        <w:t xml:space="preserve">on </w:t>
      </w:r>
      <w:r w:rsidR="00D0482E">
        <w:rPr>
          <w:rFonts w:ascii="Times New Roman" w:eastAsia="Times New Roman" w:hAnsi="Times New Roman" w:cs="Times New Roman"/>
          <w:color w:val="000000" w:themeColor="text1"/>
          <w:sz w:val="24"/>
          <w:szCs w:val="24"/>
        </w:rPr>
        <w:t xml:space="preserve">math </w:t>
      </w:r>
      <w:r w:rsidR="005066CE">
        <w:rPr>
          <w:rFonts w:ascii="Times New Roman" w:eastAsia="Times New Roman" w:hAnsi="Times New Roman" w:cs="Times New Roman"/>
          <w:color w:val="000000" w:themeColor="text1"/>
          <w:sz w:val="24"/>
          <w:szCs w:val="24"/>
        </w:rPr>
        <w:t xml:space="preserve">performance when </w:t>
      </w:r>
      <w:r w:rsidR="005066CE" w:rsidRPr="00ED7D9E">
        <w:rPr>
          <w:rFonts w:ascii="Times New Roman" w:eastAsia="Times New Roman" w:hAnsi="Times New Roman" w:cs="Times New Roman"/>
          <w:color w:val="000000" w:themeColor="text1"/>
          <w:sz w:val="24"/>
          <w:szCs w:val="24"/>
        </w:rPr>
        <w:t>work</w:t>
      </w:r>
      <w:r w:rsidR="00983C19" w:rsidRPr="00ED7D9E">
        <w:rPr>
          <w:rFonts w:ascii="Times New Roman" w:eastAsia="Times New Roman" w:hAnsi="Times New Roman" w:cs="Times New Roman"/>
          <w:color w:val="000000" w:themeColor="text1"/>
          <w:sz w:val="24"/>
          <w:szCs w:val="24"/>
        </w:rPr>
        <w:t>i</w:t>
      </w:r>
      <w:r w:rsidR="005066CE" w:rsidRPr="00ED7D9E">
        <w:rPr>
          <w:rFonts w:ascii="Times New Roman" w:eastAsia="Times New Roman" w:hAnsi="Times New Roman" w:cs="Times New Roman"/>
          <w:color w:val="000000" w:themeColor="text1"/>
          <w:sz w:val="24"/>
          <w:szCs w:val="24"/>
        </w:rPr>
        <w:t xml:space="preserve">ng alone </w:t>
      </w:r>
      <w:r w:rsidR="001437EB">
        <w:rPr>
          <w:rFonts w:ascii="Times New Roman" w:eastAsia="Times New Roman" w:hAnsi="Times New Roman" w:cs="Times New Roman"/>
          <w:color w:val="000000" w:themeColor="text1"/>
          <w:sz w:val="24"/>
          <w:szCs w:val="24"/>
        </w:rPr>
        <w:t>have</w:t>
      </w:r>
      <w:r w:rsidR="005066CE" w:rsidRPr="00ED7D9E">
        <w:rPr>
          <w:rFonts w:ascii="Times New Roman" w:eastAsia="Times New Roman" w:hAnsi="Times New Roman" w:cs="Times New Roman"/>
          <w:color w:val="000000" w:themeColor="text1"/>
          <w:sz w:val="24"/>
          <w:szCs w:val="24"/>
        </w:rPr>
        <w:t xml:space="preserve"> been mixed; </w:t>
      </w:r>
      <w:r w:rsidR="00D73854" w:rsidRPr="00ED7D9E">
        <w:rPr>
          <w:rFonts w:ascii="Times New Roman" w:eastAsia="Times New Roman" w:hAnsi="Times New Roman" w:cs="Times New Roman"/>
          <w:color w:val="000000" w:themeColor="text1"/>
          <w:sz w:val="24"/>
          <w:szCs w:val="24"/>
        </w:rPr>
        <w:t>some research has found no effects of stereotype threat on women’s performance</w:t>
      </w:r>
      <w:r w:rsidR="00D0482E" w:rsidRPr="00ED7D9E">
        <w:rPr>
          <w:rFonts w:ascii="Times New Roman" w:eastAsia="Times New Roman" w:hAnsi="Times New Roman" w:cs="Times New Roman"/>
          <w:color w:val="000000" w:themeColor="text1"/>
          <w:sz w:val="24"/>
          <w:szCs w:val="24"/>
        </w:rPr>
        <w:t xml:space="preserve"> </w:t>
      </w:r>
      <w:r w:rsidR="00D73854" w:rsidRPr="0076060B">
        <w:rPr>
          <w:rFonts w:ascii="Times New Roman" w:eastAsia="Times New Roman" w:hAnsi="Times New Roman" w:cs="Times New Roman"/>
          <w:color w:val="000000" w:themeColor="text1"/>
          <w:sz w:val="24"/>
          <w:szCs w:val="24"/>
        </w:rPr>
        <w:t xml:space="preserve">(relative to women who did not experience stereotype threat; </w:t>
      </w:r>
      <w:r w:rsidR="00D0482E" w:rsidRPr="0076060B">
        <w:rPr>
          <w:rFonts w:ascii="Times New Roman" w:eastAsia="Times New Roman" w:hAnsi="Times New Roman" w:cs="Times New Roman"/>
          <w:color w:val="000000" w:themeColor="text1"/>
          <w:sz w:val="24"/>
          <w:szCs w:val="24"/>
        </w:rPr>
        <w:t xml:space="preserve">among adults: </w:t>
      </w:r>
      <w:proofErr w:type="spellStart"/>
      <w:r w:rsidR="00D73854" w:rsidRPr="0076060B">
        <w:rPr>
          <w:rFonts w:ascii="Times New Roman" w:eastAsia="Times New Roman" w:hAnsi="Times New Roman" w:cs="Times New Roman"/>
          <w:color w:val="000000" w:themeColor="text1"/>
          <w:sz w:val="24"/>
          <w:szCs w:val="24"/>
        </w:rPr>
        <w:t>Finnigan</w:t>
      </w:r>
      <w:proofErr w:type="spellEnd"/>
      <w:r w:rsidR="00D73854" w:rsidRPr="0076060B">
        <w:rPr>
          <w:rFonts w:ascii="Times New Roman" w:eastAsia="Times New Roman" w:hAnsi="Times New Roman" w:cs="Times New Roman"/>
          <w:color w:val="000000" w:themeColor="text1"/>
          <w:sz w:val="24"/>
          <w:szCs w:val="24"/>
        </w:rPr>
        <w:t xml:space="preserve"> &amp; Corker, 2017; </w:t>
      </w:r>
      <w:r w:rsidR="00D0482E" w:rsidRPr="0076060B">
        <w:rPr>
          <w:rFonts w:ascii="Times New Roman" w:eastAsia="Times New Roman" w:hAnsi="Times New Roman" w:cs="Times New Roman"/>
          <w:color w:val="000000" w:themeColor="text1"/>
          <w:sz w:val="24"/>
          <w:szCs w:val="24"/>
        </w:rPr>
        <w:t>among 4</w:t>
      </w:r>
      <w:r w:rsidR="00D0482E" w:rsidRPr="00506C0B">
        <w:rPr>
          <w:rFonts w:ascii="Times New Roman" w:eastAsia="Times New Roman" w:hAnsi="Times New Roman" w:cs="Times New Roman"/>
          <w:color w:val="000000" w:themeColor="text1"/>
          <w:sz w:val="24"/>
          <w:szCs w:val="24"/>
          <w:vertAlign w:val="superscript"/>
        </w:rPr>
        <w:t>th</w:t>
      </w:r>
      <w:r w:rsidR="00D0482E" w:rsidRPr="00ED7D9E">
        <w:rPr>
          <w:rFonts w:ascii="Times New Roman" w:eastAsia="Times New Roman" w:hAnsi="Times New Roman" w:cs="Times New Roman"/>
          <w:color w:val="000000" w:themeColor="text1"/>
          <w:sz w:val="24"/>
          <w:szCs w:val="24"/>
        </w:rPr>
        <w:t xml:space="preserve"> through 12</w:t>
      </w:r>
      <w:r w:rsidR="00D0482E" w:rsidRPr="00506C0B">
        <w:rPr>
          <w:rFonts w:ascii="Times New Roman" w:eastAsia="Times New Roman" w:hAnsi="Times New Roman" w:cs="Times New Roman"/>
          <w:color w:val="000000" w:themeColor="text1"/>
          <w:sz w:val="24"/>
          <w:szCs w:val="24"/>
          <w:vertAlign w:val="superscript"/>
        </w:rPr>
        <w:t>th</w:t>
      </w:r>
      <w:r w:rsidR="00D0482E" w:rsidRPr="00ED7D9E">
        <w:rPr>
          <w:rFonts w:ascii="Times New Roman" w:eastAsia="Times New Roman" w:hAnsi="Times New Roman" w:cs="Times New Roman"/>
          <w:color w:val="000000" w:themeColor="text1"/>
          <w:sz w:val="24"/>
          <w:szCs w:val="24"/>
        </w:rPr>
        <w:t xml:space="preserve"> graders: </w:t>
      </w:r>
      <w:proofErr w:type="spellStart"/>
      <w:r w:rsidR="00D73854" w:rsidRPr="00ED7D9E">
        <w:rPr>
          <w:rFonts w:ascii="Times New Roman" w:eastAsia="Times New Roman" w:hAnsi="Times New Roman" w:cs="Times New Roman"/>
          <w:color w:val="000000" w:themeColor="text1"/>
          <w:sz w:val="24"/>
          <w:szCs w:val="24"/>
        </w:rPr>
        <w:t>Ganley</w:t>
      </w:r>
      <w:proofErr w:type="spellEnd"/>
      <w:r w:rsidR="00D73854" w:rsidRPr="00ED7D9E">
        <w:rPr>
          <w:rFonts w:ascii="Times New Roman" w:eastAsia="Times New Roman" w:hAnsi="Times New Roman" w:cs="Times New Roman"/>
          <w:color w:val="000000" w:themeColor="text1"/>
          <w:sz w:val="24"/>
          <w:szCs w:val="24"/>
        </w:rPr>
        <w:t xml:space="preserve"> et al., 2013; </w:t>
      </w:r>
      <w:r w:rsidR="00D0482E" w:rsidRPr="00ED7D9E">
        <w:rPr>
          <w:rFonts w:ascii="Times New Roman" w:eastAsia="Times New Roman" w:hAnsi="Times New Roman" w:cs="Times New Roman"/>
          <w:color w:val="000000" w:themeColor="text1"/>
          <w:sz w:val="24"/>
          <w:szCs w:val="24"/>
        </w:rPr>
        <w:t xml:space="preserve">among undergraduates: </w:t>
      </w:r>
      <w:r w:rsidR="00D73854" w:rsidRPr="00ED7D9E">
        <w:rPr>
          <w:rFonts w:ascii="Times New Roman" w:eastAsia="Times New Roman" w:hAnsi="Times New Roman" w:cs="Times New Roman"/>
          <w:color w:val="000000" w:themeColor="text1"/>
          <w:sz w:val="24"/>
          <w:szCs w:val="24"/>
        </w:rPr>
        <w:t xml:space="preserve">Gibson, </w:t>
      </w:r>
      <w:proofErr w:type="spellStart"/>
      <w:r w:rsidR="00D73854" w:rsidRPr="00ED7D9E">
        <w:rPr>
          <w:rFonts w:ascii="Times New Roman" w:eastAsia="Times New Roman" w:hAnsi="Times New Roman" w:cs="Times New Roman"/>
          <w:color w:val="000000" w:themeColor="text1"/>
          <w:sz w:val="24"/>
          <w:szCs w:val="24"/>
        </w:rPr>
        <w:t>Losee</w:t>
      </w:r>
      <w:proofErr w:type="spellEnd"/>
      <w:r w:rsidR="00D73854" w:rsidRPr="00ED7D9E">
        <w:rPr>
          <w:rFonts w:ascii="Times New Roman" w:eastAsia="Times New Roman" w:hAnsi="Times New Roman" w:cs="Times New Roman"/>
          <w:color w:val="000000" w:themeColor="text1"/>
          <w:sz w:val="24"/>
          <w:szCs w:val="24"/>
        </w:rPr>
        <w:t xml:space="preserve">, &amp; </w:t>
      </w:r>
      <w:proofErr w:type="spellStart"/>
      <w:r w:rsidR="00D73854" w:rsidRPr="00ED7D9E">
        <w:rPr>
          <w:rFonts w:ascii="Times New Roman" w:eastAsia="Times New Roman" w:hAnsi="Times New Roman" w:cs="Times New Roman"/>
          <w:color w:val="000000" w:themeColor="text1"/>
          <w:sz w:val="24"/>
          <w:szCs w:val="24"/>
        </w:rPr>
        <w:t>Vitiello</w:t>
      </w:r>
      <w:proofErr w:type="spellEnd"/>
      <w:r w:rsidR="00D73854" w:rsidRPr="00ED7D9E">
        <w:rPr>
          <w:rFonts w:ascii="Times New Roman" w:eastAsia="Times New Roman" w:hAnsi="Times New Roman" w:cs="Times New Roman"/>
          <w:color w:val="000000" w:themeColor="text1"/>
          <w:sz w:val="24"/>
          <w:szCs w:val="24"/>
        </w:rPr>
        <w:t xml:space="preserve">, 2014), </w:t>
      </w:r>
      <w:r w:rsidR="0062073A" w:rsidRPr="00ED7D9E">
        <w:rPr>
          <w:rFonts w:ascii="Times New Roman" w:eastAsia="Times New Roman" w:hAnsi="Times New Roman" w:cs="Times New Roman"/>
          <w:color w:val="000000" w:themeColor="text1"/>
          <w:sz w:val="24"/>
          <w:szCs w:val="24"/>
        </w:rPr>
        <w:t xml:space="preserve">and </w:t>
      </w:r>
      <w:r w:rsidR="00E60A1B" w:rsidRPr="0076060B">
        <w:rPr>
          <w:rFonts w:ascii="Times New Roman" w:eastAsia="Times New Roman" w:hAnsi="Times New Roman" w:cs="Times New Roman"/>
          <w:color w:val="000000" w:themeColor="text1"/>
          <w:sz w:val="24"/>
          <w:szCs w:val="24"/>
        </w:rPr>
        <w:t xml:space="preserve">some </w:t>
      </w:r>
      <w:r w:rsidR="00166C8E" w:rsidRPr="0076060B">
        <w:rPr>
          <w:rFonts w:ascii="Times New Roman" w:eastAsia="Times New Roman" w:hAnsi="Times New Roman" w:cs="Times New Roman"/>
          <w:color w:val="000000" w:themeColor="text1"/>
          <w:sz w:val="24"/>
          <w:szCs w:val="24"/>
        </w:rPr>
        <w:lastRenderedPageBreak/>
        <w:t xml:space="preserve">has found </w:t>
      </w:r>
      <w:r w:rsidR="00E60A1B" w:rsidRPr="0076060B">
        <w:rPr>
          <w:rFonts w:ascii="Times New Roman" w:eastAsia="Times New Roman" w:hAnsi="Times New Roman" w:cs="Times New Roman"/>
          <w:color w:val="000000" w:themeColor="text1"/>
          <w:sz w:val="24"/>
          <w:szCs w:val="24"/>
        </w:rPr>
        <w:t>negative effects (</w:t>
      </w:r>
      <w:r w:rsidR="00166C8E" w:rsidRPr="0076060B">
        <w:rPr>
          <w:rFonts w:ascii="Times New Roman" w:eastAsia="Times New Roman" w:hAnsi="Times New Roman" w:cs="Times New Roman"/>
          <w:color w:val="000000" w:themeColor="text1"/>
          <w:sz w:val="24"/>
          <w:szCs w:val="24"/>
        </w:rPr>
        <w:t>i.e., stereot</w:t>
      </w:r>
      <w:r w:rsidR="00E60A1B" w:rsidRPr="0018005C">
        <w:rPr>
          <w:rFonts w:ascii="Times New Roman" w:eastAsia="Times New Roman" w:hAnsi="Times New Roman" w:cs="Times New Roman"/>
          <w:color w:val="000000" w:themeColor="text1"/>
          <w:sz w:val="24"/>
          <w:szCs w:val="24"/>
        </w:rPr>
        <w:t>ype threat hinders performance</w:t>
      </w:r>
      <w:r w:rsidR="00166C8E" w:rsidRPr="0018005C">
        <w:rPr>
          <w:rFonts w:ascii="Times New Roman" w:eastAsia="Times New Roman" w:hAnsi="Times New Roman" w:cs="Times New Roman"/>
          <w:color w:val="000000" w:themeColor="text1"/>
          <w:sz w:val="24"/>
          <w:szCs w:val="24"/>
        </w:rPr>
        <w:t>;</w:t>
      </w:r>
      <w:r w:rsidR="00D0482E" w:rsidRPr="008442DA">
        <w:rPr>
          <w:rFonts w:ascii="Times New Roman" w:eastAsia="Times New Roman" w:hAnsi="Times New Roman" w:cs="Times New Roman"/>
          <w:color w:val="000000" w:themeColor="text1"/>
          <w:sz w:val="24"/>
          <w:szCs w:val="24"/>
        </w:rPr>
        <w:t xml:space="preserve"> among </w:t>
      </w:r>
      <w:r w:rsidR="000A2E77" w:rsidRPr="008442DA">
        <w:rPr>
          <w:rFonts w:ascii="Times New Roman" w:eastAsia="Times New Roman" w:hAnsi="Times New Roman" w:cs="Times New Roman"/>
          <w:color w:val="000000" w:themeColor="text1"/>
          <w:sz w:val="24"/>
          <w:szCs w:val="24"/>
        </w:rPr>
        <w:t>undergraduates</w:t>
      </w:r>
      <w:r w:rsidR="00D0482E" w:rsidRPr="008442DA">
        <w:rPr>
          <w:rFonts w:ascii="Times New Roman" w:eastAsia="Times New Roman" w:hAnsi="Times New Roman" w:cs="Times New Roman"/>
          <w:color w:val="000000" w:themeColor="text1"/>
          <w:sz w:val="24"/>
          <w:szCs w:val="24"/>
        </w:rPr>
        <w:t>:</w:t>
      </w:r>
      <w:r w:rsidR="00166C8E" w:rsidRPr="008442DA">
        <w:rPr>
          <w:rFonts w:ascii="Times New Roman" w:eastAsia="Times New Roman" w:hAnsi="Times New Roman" w:cs="Times New Roman"/>
          <w:color w:val="000000" w:themeColor="text1"/>
          <w:sz w:val="24"/>
          <w:szCs w:val="24"/>
        </w:rPr>
        <w:t xml:space="preserve"> </w:t>
      </w:r>
      <w:proofErr w:type="spellStart"/>
      <w:r w:rsidR="00166C8E" w:rsidRPr="008442DA">
        <w:rPr>
          <w:rFonts w:ascii="Times New Roman" w:hAnsi="Times New Roman" w:cs="Times New Roman"/>
          <w:sz w:val="24"/>
          <w:szCs w:val="24"/>
          <w:shd w:val="clear" w:color="auto" w:fill="FFFFFF"/>
        </w:rPr>
        <w:t>Schmader</w:t>
      </w:r>
      <w:proofErr w:type="spellEnd"/>
      <w:r w:rsidR="00166C8E" w:rsidRPr="008442DA">
        <w:rPr>
          <w:rFonts w:ascii="Times New Roman" w:hAnsi="Times New Roman" w:cs="Times New Roman"/>
          <w:sz w:val="24"/>
          <w:szCs w:val="24"/>
          <w:shd w:val="clear" w:color="auto" w:fill="FFFFFF"/>
        </w:rPr>
        <w:t xml:space="preserve">, 2002; </w:t>
      </w:r>
      <w:proofErr w:type="spellStart"/>
      <w:r w:rsidR="00166C8E" w:rsidRPr="008442DA">
        <w:rPr>
          <w:rFonts w:ascii="Times New Roman" w:hAnsi="Times New Roman" w:cs="Times New Roman"/>
          <w:sz w:val="24"/>
          <w:szCs w:val="24"/>
          <w:shd w:val="clear" w:color="auto" w:fill="FFFFFF"/>
        </w:rPr>
        <w:t>S</w:t>
      </w:r>
      <w:r w:rsidR="00876F86" w:rsidRPr="008442DA">
        <w:rPr>
          <w:rFonts w:ascii="Times New Roman" w:hAnsi="Times New Roman" w:cs="Times New Roman"/>
          <w:sz w:val="24"/>
          <w:szCs w:val="24"/>
          <w:shd w:val="clear" w:color="auto" w:fill="FFFFFF"/>
        </w:rPr>
        <w:t>chmader</w:t>
      </w:r>
      <w:proofErr w:type="spellEnd"/>
      <w:r w:rsidR="00876F86" w:rsidRPr="008442DA">
        <w:rPr>
          <w:rFonts w:ascii="Times New Roman" w:hAnsi="Times New Roman" w:cs="Times New Roman"/>
          <w:sz w:val="24"/>
          <w:szCs w:val="24"/>
          <w:shd w:val="clear" w:color="auto" w:fill="FFFFFF"/>
        </w:rPr>
        <w:t xml:space="preserve"> &amp; Johns, 2003; Spencer et al.</w:t>
      </w:r>
      <w:r w:rsidR="00166C8E" w:rsidRPr="008442DA">
        <w:rPr>
          <w:rFonts w:ascii="Times New Roman" w:hAnsi="Times New Roman" w:cs="Times New Roman"/>
          <w:sz w:val="24"/>
          <w:szCs w:val="24"/>
          <w:shd w:val="clear" w:color="auto" w:fill="FFFFFF"/>
        </w:rPr>
        <w:t>, 1999</w:t>
      </w:r>
      <w:r w:rsidR="00E60A1B" w:rsidRPr="008442DA">
        <w:rPr>
          <w:rFonts w:ascii="Times New Roman" w:eastAsia="Times New Roman" w:hAnsi="Times New Roman" w:cs="Times New Roman"/>
          <w:color w:val="000000" w:themeColor="text1"/>
          <w:sz w:val="24"/>
          <w:szCs w:val="24"/>
        </w:rPr>
        <w:t>)</w:t>
      </w:r>
      <w:r w:rsidR="00166C8E" w:rsidRPr="008442DA">
        <w:rPr>
          <w:rFonts w:ascii="Times New Roman" w:eastAsia="Times New Roman" w:hAnsi="Times New Roman" w:cs="Times New Roman"/>
          <w:color w:val="000000" w:themeColor="text1"/>
          <w:sz w:val="24"/>
          <w:szCs w:val="24"/>
        </w:rPr>
        <w:t xml:space="preserve">. </w:t>
      </w:r>
      <w:r w:rsidR="00536B2B" w:rsidRPr="008442DA">
        <w:rPr>
          <w:rFonts w:ascii="Times New Roman" w:eastAsia="Times New Roman" w:hAnsi="Times New Roman" w:cs="Times New Roman"/>
          <w:color w:val="000000" w:themeColor="text1"/>
          <w:sz w:val="24"/>
          <w:szCs w:val="24"/>
        </w:rPr>
        <w:t>In addition, a recent</w:t>
      </w:r>
      <w:r w:rsidR="00536B2B" w:rsidRPr="00506C0B">
        <w:rPr>
          <w:rFonts w:ascii="Times New Roman" w:hAnsi="Times New Roman" w:cs="Times New Roman"/>
          <w:sz w:val="24"/>
          <w:szCs w:val="24"/>
        </w:rPr>
        <w:t xml:space="preserve"> meta-analysis that focuses on the effects of stereotype threat for children on math performance found</w:t>
      </w:r>
      <w:r w:rsidR="00ED7D9E" w:rsidRPr="00506C0B">
        <w:rPr>
          <w:rFonts w:ascii="Times New Roman" w:hAnsi="Times New Roman" w:cs="Times New Roman"/>
          <w:sz w:val="24"/>
          <w:szCs w:val="24"/>
        </w:rPr>
        <w:t xml:space="preserve"> some evidence of an effect (Flore &amp; </w:t>
      </w:r>
      <w:proofErr w:type="spellStart"/>
      <w:r w:rsidR="00ED7D9E" w:rsidRPr="00506C0B">
        <w:rPr>
          <w:rFonts w:ascii="Times New Roman" w:hAnsi="Times New Roman" w:cs="Times New Roman"/>
          <w:sz w:val="24"/>
          <w:szCs w:val="24"/>
        </w:rPr>
        <w:t>Wicherts</w:t>
      </w:r>
      <w:proofErr w:type="spellEnd"/>
      <w:r w:rsidR="00ED7D9E" w:rsidRPr="00506C0B">
        <w:rPr>
          <w:rFonts w:ascii="Times New Roman" w:hAnsi="Times New Roman" w:cs="Times New Roman"/>
          <w:sz w:val="24"/>
          <w:szCs w:val="24"/>
        </w:rPr>
        <w:t>, 2015</w:t>
      </w:r>
      <w:r w:rsidR="00536B2B" w:rsidRPr="00506C0B">
        <w:rPr>
          <w:rFonts w:ascii="Times New Roman" w:hAnsi="Times New Roman" w:cs="Times New Roman"/>
          <w:sz w:val="24"/>
          <w:szCs w:val="24"/>
        </w:rPr>
        <w:t>),</w:t>
      </w:r>
      <w:r w:rsidR="00ED7D9E" w:rsidRPr="00506C0B">
        <w:rPr>
          <w:rFonts w:ascii="Times New Roman" w:hAnsi="Times New Roman" w:cs="Times New Roman"/>
          <w:sz w:val="24"/>
          <w:szCs w:val="24"/>
        </w:rPr>
        <w:t xml:space="preserve"> which they interpret with caution given </w:t>
      </w:r>
      <w:r w:rsidR="00536B2B" w:rsidRPr="00506C0B">
        <w:rPr>
          <w:rFonts w:ascii="Times New Roman" w:hAnsi="Times New Roman" w:cs="Times New Roman"/>
          <w:sz w:val="24"/>
          <w:szCs w:val="24"/>
        </w:rPr>
        <w:t>ev</w:t>
      </w:r>
      <w:r w:rsidR="00ED7D9E" w:rsidRPr="00506C0B">
        <w:rPr>
          <w:rFonts w:ascii="Times New Roman" w:hAnsi="Times New Roman" w:cs="Times New Roman"/>
          <w:sz w:val="24"/>
          <w:szCs w:val="24"/>
        </w:rPr>
        <w:t>idence of a strong file drawer</w:t>
      </w:r>
      <w:r w:rsidR="000A2E77">
        <w:rPr>
          <w:rFonts w:ascii="Times New Roman" w:hAnsi="Times New Roman" w:cs="Times New Roman"/>
          <w:sz w:val="24"/>
          <w:szCs w:val="24"/>
        </w:rPr>
        <w:t xml:space="preserve"> effect</w:t>
      </w:r>
      <w:r w:rsidR="00ED7D9E" w:rsidRPr="00506C0B">
        <w:rPr>
          <w:rFonts w:ascii="Times New Roman" w:hAnsi="Times New Roman" w:cs="Times New Roman"/>
          <w:sz w:val="24"/>
          <w:szCs w:val="24"/>
        </w:rPr>
        <w:t xml:space="preserve">. A second recent meta-analysis, </w:t>
      </w:r>
      <w:r w:rsidR="00536B2B" w:rsidRPr="00506C0B">
        <w:rPr>
          <w:rFonts w:ascii="Times New Roman" w:hAnsi="Times New Roman" w:cs="Times New Roman"/>
          <w:sz w:val="24"/>
          <w:szCs w:val="24"/>
        </w:rPr>
        <w:t>which focuses on performance for adults</w:t>
      </w:r>
      <w:r w:rsidR="000A2E77" w:rsidRPr="000A2E77">
        <w:rPr>
          <w:rFonts w:ascii="Times New Roman" w:hAnsi="Times New Roman" w:cs="Times New Roman"/>
          <w:sz w:val="24"/>
          <w:szCs w:val="24"/>
        </w:rPr>
        <w:t>, finds a mixed patter</w:t>
      </w:r>
      <w:r w:rsidR="001437EB">
        <w:rPr>
          <w:rFonts w:ascii="Times New Roman" w:hAnsi="Times New Roman" w:cs="Times New Roman"/>
          <w:sz w:val="24"/>
          <w:szCs w:val="24"/>
        </w:rPr>
        <w:t>n of results a</w:t>
      </w:r>
      <w:r w:rsidR="000A2E77">
        <w:rPr>
          <w:rFonts w:ascii="Times New Roman" w:hAnsi="Times New Roman" w:cs="Times New Roman"/>
          <w:sz w:val="24"/>
          <w:szCs w:val="24"/>
        </w:rPr>
        <w:t>nd strong evidence that performance differences depend</w:t>
      </w:r>
      <w:r w:rsidR="00ED7D9E" w:rsidRPr="00506C0B">
        <w:rPr>
          <w:rFonts w:ascii="Times New Roman" w:hAnsi="Times New Roman" w:cs="Times New Roman"/>
          <w:sz w:val="24"/>
          <w:szCs w:val="24"/>
        </w:rPr>
        <w:t xml:space="preserve"> on contextual factors (Pennington, Heim, Levy, &amp; Larkin, 2016)</w:t>
      </w:r>
      <w:r w:rsidR="00536B2B" w:rsidRPr="00506C0B">
        <w:rPr>
          <w:rFonts w:ascii="Times New Roman" w:hAnsi="Times New Roman" w:cs="Times New Roman"/>
          <w:sz w:val="24"/>
          <w:szCs w:val="24"/>
        </w:rPr>
        <w:t xml:space="preserve">. </w:t>
      </w:r>
    </w:p>
    <w:p w14:paraId="33D35DDD" w14:textId="03082FDA" w:rsidR="0062073A" w:rsidRPr="00ED7D9E" w:rsidRDefault="000A2E77" w:rsidP="001C7A19">
      <w:pPr>
        <w:spacing w:after="0"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00ED7D9E">
        <w:rPr>
          <w:rFonts w:ascii="Times New Roman" w:eastAsia="Times New Roman" w:hAnsi="Times New Roman" w:cs="Times New Roman"/>
          <w:color w:val="000000" w:themeColor="text1"/>
          <w:sz w:val="24"/>
          <w:szCs w:val="24"/>
        </w:rPr>
        <w:t>These findings are consistent with literature indicating that t</w:t>
      </w:r>
      <w:r w:rsidR="00E60A1B" w:rsidRPr="00ED7D9E">
        <w:rPr>
          <w:rFonts w:ascii="Times New Roman" w:eastAsia="Times New Roman" w:hAnsi="Times New Roman" w:cs="Times New Roman"/>
          <w:color w:val="000000" w:themeColor="text1"/>
          <w:sz w:val="24"/>
          <w:szCs w:val="24"/>
        </w:rPr>
        <w:t>here</w:t>
      </w:r>
      <w:r w:rsidR="00AD3D8B" w:rsidRPr="00ED7D9E">
        <w:rPr>
          <w:rFonts w:ascii="Times New Roman" w:eastAsia="Times New Roman" w:hAnsi="Times New Roman" w:cs="Times New Roman"/>
          <w:color w:val="000000" w:themeColor="text1"/>
          <w:sz w:val="24"/>
          <w:szCs w:val="24"/>
        </w:rPr>
        <w:t xml:space="preserve"> are several pote</w:t>
      </w:r>
      <w:r w:rsidR="00AD3D8B">
        <w:rPr>
          <w:rFonts w:ascii="Times New Roman" w:eastAsia="Times New Roman" w:hAnsi="Times New Roman" w:cs="Times New Roman"/>
          <w:color w:val="000000" w:themeColor="text1"/>
          <w:sz w:val="24"/>
          <w:szCs w:val="24"/>
        </w:rPr>
        <w:t>ntial moderat</w:t>
      </w:r>
      <w:r w:rsidR="00E60A1B">
        <w:rPr>
          <w:rFonts w:ascii="Times New Roman" w:eastAsia="Times New Roman" w:hAnsi="Times New Roman" w:cs="Times New Roman"/>
          <w:color w:val="000000" w:themeColor="text1"/>
          <w:sz w:val="24"/>
          <w:szCs w:val="24"/>
        </w:rPr>
        <w:t>ing factors that explain when and how stereot</w:t>
      </w:r>
      <w:r w:rsidR="00AD3D8B">
        <w:rPr>
          <w:rFonts w:ascii="Times New Roman" w:eastAsia="Times New Roman" w:hAnsi="Times New Roman" w:cs="Times New Roman"/>
          <w:color w:val="000000" w:themeColor="text1"/>
          <w:sz w:val="24"/>
          <w:szCs w:val="24"/>
        </w:rPr>
        <w:t xml:space="preserve">ype threat affects </w:t>
      </w:r>
      <w:r w:rsidR="00AD3D8B" w:rsidRPr="0062073A">
        <w:rPr>
          <w:rFonts w:ascii="Times New Roman" w:eastAsia="Times New Roman" w:hAnsi="Times New Roman" w:cs="Times New Roman"/>
          <w:color w:val="000000" w:themeColor="text1"/>
          <w:sz w:val="24"/>
          <w:szCs w:val="24"/>
        </w:rPr>
        <w:t>performance (</w:t>
      </w:r>
      <w:r w:rsidR="0062073A" w:rsidRPr="0062073A">
        <w:rPr>
          <w:rFonts w:ascii="Times New Roman" w:eastAsia="Times New Roman" w:hAnsi="Times New Roman" w:cs="Times New Roman"/>
          <w:color w:val="000000" w:themeColor="text1"/>
          <w:sz w:val="24"/>
          <w:szCs w:val="24"/>
        </w:rPr>
        <w:t xml:space="preserve">such as how much women identify with math and whether they are aware of the gender-math stereotype; Gibson et al., 2014; </w:t>
      </w:r>
      <w:r w:rsidR="00D73854" w:rsidRPr="0062073A">
        <w:rPr>
          <w:rFonts w:ascii="Times New Roman" w:eastAsia="Times New Roman" w:hAnsi="Times New Roman" w:cs="Times New Roman"/>
          <w:color w:val="000000" w:themeColor="text1"/>
          <w:sz w:val="24"/>
          <w:szCs w:val="24"/>
        </w:rPr>
        <w:t>Nguyen &amp; Ryan, 2008</w:t>
      </w:r>
      <w:r w:rsidR="00AD3D8B" w:rsidRPr="0062073A">
        <w:rPr>
          <w:rFonts w:ascii="Times New Roman" w:eastAsia="Times New Roman" w:hAnsi="Times New Roman" w:cs="Times New Roman"/>
          <w:color w:val="000000" w:themeColor="text1"/>
          <w:sz w:val="24"/>
          <w:szCs w:val="24"/>
        </w:rPr>
        <w:t>). A</w:t>
      </w:r>
      <w:r w:rsidR="00E60A1B" w:rsidRPr="0062073A">
        <w:rPr>
          <w:rFonts w:ascii="Times New Roman" w:eastAsia="Times New Roman" w:hAnsi="Times New Roman" w:cs="Times New Roman"/>
          <w:color w:val="000000" w:themeColor="text1"/>
          <w:sz w:val="24"/>
          <w:szCs w:val="24"/>
        </w:rPr>
        <w:t xml:space="preserve">mong these, the </w:t>
      </w:r>
      <w:r w:rsidR="0062073A">
        <w:rPr>
          <w:rFonts w:ascii="Times New Roman" w:eastAsia="Times New Roman" w:hAnsi="Times New Roman" w:cs="Times New Roman"/>
          <w:color w:val="000000" w:themeColor="text1"/>
          <w:sz w:val="24"/>
          <w:szCs w:val="24"/>
        </w:rPr>
        <w:t>psychological appraisal of one’</w:t>
      </w:r>
      <w:r w:rsidR="009A5165" w:rsidRPr="0062073A">
        <w:rPr>
          <w:rFonts w:ascii="Times New Roman" w:eastAsia="Times New Roman" w:hAnsi="Times New Roman" w:cs="Times New Roman"/>
          <w:color w:val="000000" w:themeColor="text1"/>
          <w:sz w:val="24"/>
          <w:szCs w:val="24"/>
        </w:rPr>
        <w:t xml:space="preserve">s resources </w:t>
      </w:r>
      <w:r w:rsidR="0062073A">
        <w:rPr>
          <w:rFonts w:ascii="Times New Roman" w:eastAsia="Times New Roman" w:hAnsi="Times New Roman" w:cs="Times New Roman"/>
          <w:color w:val="000000" w:themeColor="text1"/>
          <w:sz w:val="24"/>
          <w:szCs w:val="24"/>
        </w:rPr>
        <w:t>compared to</w:t>
      </w:r>
      <w:r w:rsidR="00E60A1B">
        <w:rPr>
          <w:rFonts w:ascii="Times New Roman" w:eastAsia="Times New Roman" w:hAnsi="Times New Roman" w:cs="Times New Roman"/>
          <w:color w:val="000000" w:themeColor="text1"/>
          <w:sz w:val="24"/>
          <w:szCs w:val="24"/>
        </w:rPr>
        <w:t xml:space="preserve"> one’s demands—in other words, </w:t>
      </w:r>
      <w:r w:rsidR="0062073A">
        <w:rPr>
          <w:rFonts w:ascii="Times New Roman" w:eastAsia="Times New Roman" w:hAnsi="Times New Roman" w:cs="Times New Roman"/>
          <w:color w:val="000000" w:themeColor="text1"/>
          <w:sz w:val="24"/>
          <w:szCs w:val="24"/>
        </w:rPr>
        <w:t>whether one is</w:t>
      </w:r>
      <w:r w:rsidR="00E60A1B">
        <w:rPr>
          <w:rFonts w:ascii="Times New Roman" w:eastAsia="Times New Roman" w:hAnsi="Times New Roman" w:cs="Times New Roman"/>
          <w:color w:val="000000" w:themeColor="text1"/>
          <w:sz w:val="24"/>
          <w:szCs w:val="24"/>
        </w:rPr>
        <w:t xml:space="preserve"> threatened (as opposed to </w:t>
      </w:r>
      <w:proofErr w:type="gramStart"/>
      <w:r w:rsidR="00E60A1B">
        <w:rPr>
          <w:rFonts w:ascii="Times New Roman" w:eastAsia="Times New Roman" w:hAnsi="Times New Roman" w:cs="Times New Roman"/>
          <w:color w:val="000000" w:themeColor="text1"/>
          <w:sz w:val="24"/>
          <w:szCs w:val="24"/>
        </w:rPr>
        <w:t>challenged</w:t>
      </w:r>
      <w:proofErr w:type="gramEnd"/>
      <w:r w:rsidR="00E60A1B">
        <w:rPr>
          <w:rFonts w:ascii="Times New Roman" w:eastAsia="Times New Roman" w:hAnsi="Times New Roman" w:cs="Times New Roman"/>
          <w:color w:val="000000" w:themeColor="text1"/>
          <w:sz w:val="24"/>
          <w:szCs w:val="24"/>
        </w:rPr>
        <w:t>)</w:t>
      </w:r>
      <w:r w:rsidR="0062073A">
        <w:rPr>
          <w:rFonts w:ascii="Times New Roman" w:eastAsia="Times New Roman" w:hAnsi="Times New Roman" w:cs="Times New Roman"/>
          <w:color w:val="000000" w:themeColor="text1"/>
          <w:sz w:val="24"/>
          <w:szCs w:val="24"/>
        </w:rPr>
        <w:t>—is</w:t>
      </w:r>
      <w:r w:rsidR="00E60A1B">
        <w:rPr>
          <w:rFonts w:ascii="Times New Roman" w:eastAsia="Times New Roman" w:hAnsi="Times New Roman" w:cs="Times New Roman"/>
          <w:color w:val="000000" w:themeColor="text1"/>
          <w:sz w:val="24"/>
          <w:szCs w:val="24"/>
        </w:rPr>
        <w:t xml:space="preserve"> critical.</w:t>
      </w:r>
      <w:r w:rsidR="009A5165">
        <w:rPr>
          <w:rFonts w:ascii="Times New Roman" w:eastAsia="Times New Roman" w:hAnsi="Times New Roman" w:cs="Times New Roman"/>
          <w:color w:val="000000" w:themeColor="text1"/>
          <w:sz w:val="24"/>
          <w:szCs w:val="24"/>
        </w:rPr>
        <w:t xml:space="preserve"> Threat </w:t>
      </w:r>
      <w:r w:rsidR="00006724">
        <w:rPr>
          <w:rFonts w:ascii="Times New Roman" w:eastAsia="Times New Roman" w:hAnsi="Times New Roman" w:cs="Times New Roman"/>
          <w:color w:val="000000" w:themeColor="text1"/>
          <w:sz w:val="24"/>
          <w:szCs w:val="24"/>
        </w:rPr>
        <w:t>can deplete cognitive resources</w:t>
      </w:r>
      <w:r w:rsidR="009A5165">
        <w:rPr>
          <w:rFonts w:ascii="Times New Roman" w:eastAsia="Times New Roman" w:hAnsi="Times New Roman" w:cs="Times New Roman"/>
          <w:color w:val="000000" w:themeColor="text1"/>
          <w:sz w:val="24"/>
          <w:szCs w:val="24"/>
        </w:rPr>
        <w:t>,</w:t>
      </w:r>
      <w:r w:rsidR="00006724">
        <w:rPr>
          <w:rFonts w:ascii="Times New Roman" w:eastAsia="Times New Roman" w:hAnsi="Times New Roman" w:cs="Times New Roman"/>
          <w:color w:val="000000" w:themeColor="text1"/>
          <w:sz w:val="24"/>
          <w:szCs w:val="24"/>
        </w:rPr>
        <w:t xml:space="preserve"> such as working memory capacity, which can then impair performance (Johns et al., 2008; </w:t>
      </w:r>
      <w:proofErr w:type="spellStart"/>
      <w:r w:rsidR="00006724">
        <w:rPr>
          <w:rFonts w:ascii="Times New Roman" w:eastAsia="Times New Roman" w:hAnsi="Times New Roman" w:cs="Times New Roman"/>
          <w:color w:val="000000" w:themeColor="text1"/>
          <w:sz w:val="24"/>
          <w:szCs w:val="24"/>
        </w:rPr>
        <w:t>Schmader</w:t>
      </w:r>
      <w:proofErr w:type="spellEnd"/>
      <w:r w:rsidR="00006724">
        <w:rPr>
          <w:rFonts w:ascii="Times New Roman" w:eastAsia="Times New Roman" w:hAnsi="Times New Roman" w:cs="Times New Roman"/>
          <w:color w:val="000000" w:themeColor="text1"/>
          <w:sz w:val="24"/>
          <w:szCs w:val="24"/>
        </w:rPr>
        <w:t xml:space="preserve"> &amp; Johns, 2003)</w:t>
      </w:r>
      <w:r w:rsidR="009A5165">
        <w:rPr>
          <w:rFonts w:ascii="Times New Roman" w:eastAsia="Times New Roman" w:hAnsi="Times New Roman" w:cs="Times New Roman"/>
          <w:color w:val="000000" w:themeColor="text1"/>
          <w:sz w:val="24"/>
          <w:szCs w:val="24"/>
        </w:rPr>
        <w:t>. Thus, similar to the effects of challenge and threat on</w:t>
      </w:r>
      <w:r w:rsidR="0062073A">
        <w:rPr>
          <w:rFonts w:ascii="Times New Roman" w:eastAsia="Times New Roman" w:hAnsi="Times New Roman" w:cs="Times New Roman"/>
          <w:color w:val="000000" w:themeColor="text1"/>
          <w:sz w:val="24"/>
          <w:szCs w:val="24"/>
        </w:rPr>
        <w:t xml:space="preserve"> social </w:t>
      </w:r>
      <w:r w:rsidR="009A5165">
        <w:rPr>
          <w:rFonts w:ascii="Times New Roman" w:eastAsia="Times New Roman" w:hAnsi="Times New Roman" w:cs="Times New Roman"/>
          <w:color w:val="000000" w:themeColor="text1"/>
          <w:sz w:val="24"/>
          <w:szCs w:val="24"/>
        </w:rPr>
        <w:t xml:space="preserve">engagement, </w:t>
      </w:r>
      <w:r w:rsidR="00006724">
        <w:rPr>
          <w:rFonts w:ascii="Times New Roman" w:eastAsia="Times New Roman" w:hAnsi="Times New Roman" w:cs="Times New Roman"/>
          <w:color w:val="000000" w:themeColor="text1"/>
          <w:sz w:val="24"/>
          <w:szCs w:val="24"/>
        </w:rPr>
        <w:t>challenge and threat</w:t>
      </w:r>
      <w:r w:rsidR="009A5165">
        <w:rPr>
          <w:rFonts w:ascii="Times New Roman" w:eastAsia="Times New Roman" w:hAnsi="Times New Roman" w:cs="Times New Roman"/>
          <w:color w:val="000000" w:themeColor="text1"/>
          <w:sz w:val="24"/>
          <w:szCs w:val="24"/>
        </w:rPr>
        <w:t xml:space="preserve"> can also affect performance</w:t>
      </w:r>
      <w:r w:rsidR="0062073A">
        <w:rPr>
          <w:rFonts w:ascii="Times New Roman" w:eastAsia="Times New Roman" w:hAnsi="Times New Roman" w:cs="Times New Roman"/>
          <w:color w:val="000000" w:themeColor="text1"/>
          <w:sz w:val="24"/>
          <w:szCs w:val="24"/>
        </w:rPr>
        <w:t>,</w:t>
      </w:r>
      <w:r w:rsidR="009A5165">
        <w:rPr>
          <w:rFonts w:ascii="Times New Roman" w:eastAsia="Times New Roman" w:hAnsi="Times New Roman" w:cs="Times New Roman"/>
          <w:color w:val="000000" w:themeColor="text1"/>
          <w:sz w:val="24"/>
          <w:szCs w:val="24"/>
        </w:rPr>
        <w:t xml:space="preserve"> such that greater threat leads to worse performance</w:t>
      </w:r>
      <w:r w:rsidR="00006724">
        <w:rPr>
          <w:rFonts w:ascii="Times New Roman" w:eastAsia="Times New Roman" w:hAnsi="Times New Roman" w:cs="Times New Roman"/>
          <w:color w:val="000000" w:themeColor="text1"/>
          <w:sz w:val="24"/>
          <w:szCs w:val="24"/>
        </w:rPr>
        <w:t xml:space="preserve"> (</w:t>
      </w:r>
      <w:r w:rsidR="00006724" w:rsidRPr="00006724">
        <w:rPr>
          <w:rFonts w:ascii="Times New Roman" w:eastAsia="Times New Roman" w:hAnsi="Times New Roman" w:cs="Times New Roman"/>
          <w:color w:val="000000" w:themeColor="text1"/>
          <w:sz w:val="24"/>
          <w:szCs w:val="24"/>
        </w:rPr>
        <w:t>Ben-</w:t>
      </w:r>
      <w:proofErr w:type="spellStart"/>
      <w:r w:rsidR="00006724" w:rsidRPr="00006724">
        <w:rPr>
          <w:rFonts w:ascii="Times New Roman" w:eastAsia="Times New Roman" w:hAnsi="Times New Roman" w:cs="Times New Roman"/>
          <w:color w:val="000000" w:themeColor="text1"/>
          <w:sz w:val="24"/>
          <w:szCs w:val="24"/>
        </w:rPr>
        <w:t>Zeev</w:t>
      </w:r>
      <w:proofErr w:type="spellEnd"/>
      <w:r w:rsidR="00006724" w:rsidRPr="00006724">
        <w:rPr>
          <w:rFonts w:ascii="Times New Roman" w:eastAsia="Times New Roman" w:hAnsi="Times New Roman" w:cs="Times New Roman"/>
          <w:color w:val="000000" w:themeColor="text1"/>
          <w:sz w:val="24"/>
          <w:szCs w:val="24"/>
        </w:rPr>
        <w:t xml:space="preserve">, Fein, &amp; </w:t>
      </w:r>
      <w:proofErr w:type="spellStart"/>
      <w:r w:rsidR="00006724" w:rsidRPr="00006724">
        <w:rPr>
          <w:rFonts w:ascii="Times New Roman" w:eastAsia="Times New Roman" w:hAnsi="Times New Roman" w:cs="Times New Roman"/>
          <w:color w:val="000000" w:themeColor="text1"/>
          <w:sz w:val="24"/>
          <w:szCs w:val="24"/>
        </w:rPr>
        <w:t>Inzlicht</w:t>
      </w:r>
      <w:proofErr w:type="spellEnd"/>
      <w:r w:rsidR="00006724" w:rsidRPr="00006724">
        <w:rPr>
          <w:rFonts w:ascii="Times New Roman" w:eastAsia="Times New Roman" w:hAnsi="Times New Roman" w:cs="Times New Roman"/>
          <w:color w:val="000000" w:themeColor="text1"/>
          <w:sz w:val="24"/>
          <w:szCs w:val="24"/>
        </w:rPr>
        <w:t>, 2005</w:t>
      </w:r>
      <w:r w:rsidR="00006724">
        <w:rPr>
          <w:rFonts w:ascii="Times New Roman" w:eastAsia="Times New Roman" w:hAnsi="Times New Roman" w:cs="Times New Roman"/>
          <w:color w:val="000000" w:themeColor="text1"/>
          <w:sz w:val="24"/>
          <w:szCs w:val="24"/>
        </w:rPr>
        <w:t xml:space="preserve">; Jamieson, Mendes, </w:t>
      </w:r>
      <w:proofErr w:type="spellStart"/>
      <w:r w:rsidR="00006724">
        <w:rPr>
          <w:rFonts w:ascii="Times New Roman" w:eastAsia="Times New Roman" w:hAnsi="Times New Roman" w:cs="Times New Roman"/>
          <w:color w:val="000000" w:themeColor="text1"/>
          <w:sz w:val="24"/>
          <w:szCs w:val="24"/>
        </w:rPr>
        <w:t>Blackstock</w:t>
      </w:r>
      <w:proofErr w:type="spellEnd"/>
      <w:r w:rsidR="00006724">
        <w:rPr>
          <w:rFonts w:ascii="Times New Roman" w:eastAsia="Times New Roman" w:hAnsi="Times New Roman" w:cs="Times New Roman"/>
          <w:color w:val="000000" w:themeColor="text1"/>
          <w:sz w:val="24"/>
          <w:szCs w:val="24"/>
        </w:rPr>
        <w:t xml:space="preserve">, &amp; </w:t>
      </w:r>
      <w:proofErr w:type="spellStart"/>
      <w:r w:rsidR="00006724">
        <w:rPr>
          <w:rFonts w:ascii="Times New Roman" w:eastAsia="Times New Roman" w:hAnsi="Times New Roman" w:cs="Times New Roman"/>
          <w:color w:val="000000" w:themeColor="text1"/>
          <w:sz w:val="24"/>
          <w:szCs w:val="24"/>
        </w:rPr>
        <w:t>Schmader</w:t>
      </w:r>
      <w:proofErr w:type="spellEnd"/>
      <w:r w:rsidR="00006724">
        <w:rPr>
          <w:rFonts w:ascii="Times New Roman" w:eastAsia="Times New Roman" w:hAnsi="Times New Roman" w:cs="Times New Roman"/>
          <w:color w:val="000000" w:themeColor="text1"/>
          <w:sz w:val="24"/>
          <w:szCs w:val="24"/>
        </w:rPr>
        <w:t xml:space="preserve">, 2010; </w:t>
      </w:r>
      <w:proofErr w:type="spellStart"/>
      <w:r w:rsidR="00006724">
        <w:rPr>
          <w:rFonts w:ascii="Times New Roman" w:eastAsia="Times New Roman" w:hAnsi="Times New Roman" w:cs="Times New Roman"/>
          <w:color w:val="000000" w:themeColor="text1"/>
          <w:sz w:val="24"/>
          <w:szCs w:val="24"/>
        </w:rPr>
        <w:t>Schmader</w:t>
      </w:r>
      <w:proofErr w:type="spellEnd"/>
      <w:r w:rsidR="00006724">
        <w:rPr>
          <w:rFonts w:ascii="Times New Roman" w:eastAsia="Times New Roman" w:hAnsi="Times New Roman" w:cs="Times New Roman"/>
          <w:color w:val="000000" w:themeColor="text1"/>
          <w:sz w:val="24"/>
          <w:szCs w:val="24"/>
        </w:rPr>
        <w:t xml:space="preserve"> et al., 2009</w:t>
      </w:r>
      <w:r w:rsidR="00006724" w:rsidRPr="00ED7D9E">
        <w:rPr>
          <w:rFonts w:ascii="Times New Roman" w:eastAsia="Times New Roman" w:hAnsi="Times New Roman" w:cs="Times New Roman"/>
          <w:color w:val="000000" w:themeColor="text1"/>
          <w:sz w:val="24"/>
          <w:szCs w:val="24"/>
        </w:rPr>
        <w:t>)</w:t>
      </w:r>
      <w:r w:rsidR="009A5165" w:rsidRPr="00ED7D9E">
        <w:rPr>
          <w:rFonts w:ascii="Times New Roman" w:eastAsia="Times New Roman" w:hAnsi="Times New Roman" w:cs="Times New Roman"/>
          <w:color w:val="000000" w:themeColor="text1"/>
          <w:sz w:val="24"/>
          <w:szCs w:val="24"/>
        </w:rPr>
        <w:t xml:space="preserve">. </w:t>
      </w:r>
      <w:r w:rsidR="00166C8E" w:rsidRPr="00ED7D9E">
        <w:rPr>
          <w:rFonts w:ascii="Times New Roman" w:eastAsia="Times New Roman" w:hAnsi="Times New Roman" w:cs="Times New Roman"/>
          <w:color w:val="000000" w:themeColor="text1"/>
          <w:sz w:val="24"/>
          <w:szCs w:val="24"/>
        </w:rPr>
        <w:t xml:space="preserve"> </w:t>
      </w:r>
    </w:p>
    <w:p w14:paraId="272216D0" w14:textId="77777777" w:rsidR="003339DF" w:rsidRPr="003339DF" w:rsidRDefault="003339DF" w:rsidP="003339DF">
      <w:pPr>
        <w:spacing w:after="0" w:line="480" w:lineRule="auto"/>
        <w:ind w:firstLine="720"/>
        <w:rPr>
          <w:rFonts w:ascii="Times New Roman" w:eastAsia="Times New Roman" w:hAnsi="Times New Roman" w:cs="Times New Roman"/>
          <w:color w:val="000000" w:themeColor="text1"/>
          <w:sz w:val="24"/>
          <w:szCs w:val="24"/>
        </w:rPr>
      </w:pPr>
      <w:r w:rsidRPr="003339DF">
        <w:rPr>
          <w:rFonts w:ascii="Times New Roman" w:eastAsia="Times New Roman" w:hAnsi="Times New Roman" w:cs="Times New Roman"/>
          <w:color w:val="000000" w:themeColor="text1"/>
          <w:sz w:val="24"/>
          <w:szCs w:val="24"/>
        </w:rPr>
        <w:t>In the present research, we explore whether women who work with women will demonstrate better performance, as well as engage more with their partner, when under threat. In addition, we explore whether women who work with men perform worse when under threat than those who are not under threat, which, if found, would be consistent with classic findings of stereotype threat (</w:t>
      </w:r>
      <w:proofErr w:type="spellStart"/>
      <w:r w:rsidRPr="003339DF">
        <w:rPr>
          <w:rFonts w:ascii="Times New Roman" w:eastAsia="Times New Roman" w:hAnsi="Times New Roman" w:cs="Times New Roman"/>
          <w:color w:val="000000" w:themeColor="text1"/>
          <w:sz w:val="24"/>
          <w:szCs w:val="24"/>
        </w:rPr>
        <w:t>Inzlicht</w:t>
      </w:r>
      <w:proofErr w:type="spellEnd"/>
      <w:r w:rsidRPr="003339DF">
        <w:rPr>
          <w:rFonts w:ascii="Times New Roman" w:eastAsia="Times New Roman" w:hAnsi="Times New Roman" w:cs="Times New Roman"/>
          <w:color w:val="000000" w:themeColor="text1"/>
          <w:sz w:val="24"/>
          <w:szCs w:val="24"/>
        </w:rPr>
        <w:t xml:space="preserve"> &amp; Ben-</w:t>
      </w:r>
      <w:proofErr w:type="spellStart"/>
      <w:r w:rsidRPr="003339DF">
        <w:rPr>
          <w:rFonts w:ascii="Times New Roman" w:eastAsia="Times New Roman" w:hAnsi="Times New Roman" w:cs="Times New Roman"/>
          <w:color w:val="000000" w:themeColor="text1"/>
          <w:sz w:val="24"/>
          <w:szCs w:val="24"/>
        </w:rPr>
        <w:t>Zeev</w:t>
      </w:r>
      <w:proofErr w:type="spellEnd"/>
      <w:r w:rsidRPr="003339DF">
        <w:rPr>
          <w:rFonts w:ascii="Times New Roman" w:eastAsia="Times New Roman" w:hAnsi="Times New Roman" w:cs="Times New Roman"/>
          <w:color w:val="000000" w:themeColor="text1"/>
          <w:sz w:val="24"/>
          <w:szCs w:val="24"/>
        </w:rPr>
        <w:t xml:space="preserve">, 2000; Spencer et al., 1999). </w:t>
      </w:r>
    </w:p>
    <w:p w14:paraId="72EAC61F" w14:textId="2A93D149" w:rsidR="003339DF" w:rsidRDefault="003339DF" w:rsidP="003339DF">
      <w:pPr>
        <w:spacing w:after="0" w:line="480" w:lineRule="auto"/>
        <w:ind w:firstLine="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T</w:t>
      </w:r>
      <w:r w:rsidRPr="003339DF">
        <w:rPr>
          <w:rFonts w:ascii="Times New Roman" w:eastAsia="Times New Roman" w:hAnsi="Times New Roman" w:cs="Times New Roman"/>
          <w:color w:val="000000" w:themeColor="text1"/>
          <w:sz w:val="24"/>
          <w:szCs w:val="24"/>
        </w:rPr>
        <w:t>o test the idea that men serve to elicit stereotype threat in women, we not only compare the performance of men to women; but also, we compare control condition women who have interacted with men to control condition women who have interacted with women. This latter comparison is critical for testing the idea that male peers serve as stressors for women, leading them to perform worse than women who have not</w:t>
      </w:r>
      <w:r>
        <w:rPr>
          <w:rFonts w:ascii="Times New Roman" w:eastAsia="Times New Roman" w:hAnsi="Times New Roman" w:cs="Times New Roman"/>
          <w:color w:val="000000" w:themeColor="text1"/>
          <w:sz w:val="24"/>
          <w:szCs w:val="24"/>
        </w:rPr>
        <w:t xml:space="preserve"> interacted with male partners.</w:t>
      </w:r>
    </w:p>
    <w:p w14:paraId="588CD114" w14:textId="33BF7CD7" w:rsidR="00883C1D" w:rsidRDefault="00917995" w:rsidP="003339DF">
      <w:pPr>
        <w:spacing w:after="0" w:line="480" w:lineRule="auto"/>
        <w:ind w:firstLine="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Finally</w:t>
      </w:r>
      <w:r w:rsidR="00883C1D">
        <w:rPr>
          <w:rFonts w:ascii="Times New Roman" w:eastAsia="Times New Roman" w:hAnsi="Times New Roman" w:cs="Times New Roman"/>
          <w:color w:val="000000" w:themeColor="text1"/>
          <w:sz w:val="24"/>
          <w:szCs w:val="24"/>
        </w:rPr>
        <w:t xml:space="preserve">, we examined changes over time in performance. We did not have specific hypotheses about trajectories in performance over time as a function of gender and stereotype threat. However, prior work on threat and stress has shown that </w:t>
      </w:r>
      <w:r w:rsidR="00BA6592">
        <w:rPr>
          <w:rFonts w:ascii="Times New Roman" w:eastAsia="Times New Roman" w:hAnsi="Times New Roman" w:cs="Times New Roman"/>
          <w:color w:val="000000" w:themeColor="text1"/>
          <w:sz w:val="24"/>
          <w:szCs w:val="24"/>
        </w:rPr>
        <w:t>the effects of stressors</w:t>
      </w:r>
      <w:r w:rsidR="00BA661F">
        <w:rPr>
          <w:rFonts w:ascii="Times New Roman" w:eastAsia="Times New Roman" w:hAnsi="Times New Roman" w:cs="Times New Roman"/>
          <w:color w:val="000000" w:themeColor="text1"/>
          <w:sz w:val="24"/>
          <w:szCs w:val="24"/>
        </w:rPr>
        <w:t xml:space="preserve"> generally weaken over time, with </w:t>
      </w:r>
      <w:r w:rsidR="00883C1D">
        <w:rPr>
          <w:rFonts w:ascii="Times New Roman" w:eastAsia="Times New Roman" w:hAnsi="Times New Roman" w:cs="Times New Roman"/>
          <w:color w:val="000000" w:themeColor="text1"/>
          <w:sz w:val="24"/>
          <w:szCs w:val="24"/>
        </w:rPr>
        <w:t xml:space="preserve">people </w:t>
      </w:r>
      <w:r w:rsidR="00BA661F">
        <w:rPr>
          <w:rFonts w:ascii="Times New Roman" w:eastAsia="Times New Roman" w:hAnsi="Times New Roman" w:cs="Times New Roman"/>
          <w:color w:val="000000" w:themeColor="text1"/>
          <w:sz w:val="24"/>
          <w:szCs w:val="24"/>
        </w:rPr>
        <w:t xml:space="preserve">adapting and </w:t>
      </w:r>
      <w:r w:rsidR="00883C1D">
        <w:rPr>
          <w:rFonts w:ascii="Times New Roman" w:eastAsia="Times New Roman" w:hAnsi="Times New Roman" w:cs="Times New Roman"/>
          <w:color w:val="000000" w:themeColor="text1"/>
          <w:sz w:val="24"/>
          <w:szCs w:val="24"/>
        </w:rPr>
        <w:t>return</w:t>
      </w:r>
      <w:r w:rsidR="00BA661F">
        <w:rPr>
          <w:rFonts w:ascii="Times New Roman" w:eastAsia="Times New Roman" w:hAnsi="Times New Roman" w:cs="Times New Roman"/>
          <w:color w:val="000000" w:themeColor="text1"/>
          <w:sz w:val="24"/>
          <w:szCs w:val="24"/>
        </w:rPr>
        <w:t>ing</w:t>
      </w:r>
      <w:r w:rsidR="00883C1D">
        <w:rPr>
          <w:rFonts w:ascii="Times New Roman" w:eastAsia="Times New Roman" w:hAnsi="Times New Roman" w:cs="Times New Roman"/>
          <w:color w:val="000000" w:themeColor="text1"/>
          <w:sz w:val="24"/>
          <w:szCs w:val="24"/>
        </w:rPr>
        <w:t xml:space="preserve"> to physiologi</w:t>
      </w:r>
      <w:r w:rsidR="00D73854">
        <w:rPr>
          <w:rFonts w:ascii="Times New Roman" w:eastAsia="Times New Roman" w:hAnsi="Times New Roman" w:cs="Times New Roman"/>
          <w:color w:val="000000" w:themeColor="text1"/>
          <w:sz w:val="24"/>
          <w:szCs w:val="24"/>
        </w:rPr>
        <w:t>cal baselines over time (</w:t>
      </w:r>
      <w:r w:rsidR="00BA661F">
        <w:rPr>
          <w:rFonts w:ascii="Times New Roman" w:eastAsia="Times New Roman" w:hAnsi="Times New Roman" w:cs="Times New Roman"/>
          <w:color w:val="000000" w:themeColor="text1"/>
          <w:sz w:val="24"/>
          <w:szCs w:val="24"/>
        </w:rPr>
        <w:t xml:space="preserve">McEwen, 2007; </w:t>
      </w:r>
      <w:proofErr w:type="spellStart"/>
      <w:r w:rsidR="00BA661F">
        <w:rPr>
          <w:rFonts w:ascii="Times New Roman" w:eastAsia="Times New Roman" w:hAnsi="Times New Roman" w:cs="Times New Roman"/>
          <w:color w:val="000000" w:themeColor="text1"/>
          <w:sz w:val="24"/>
          <w:szCs w:val="24"/>
        </w:rPr>
        <w:t>Selye</w:t>
      </w:r>
      <w:proofErr w:type="spellEnd"/>
      <w:r w:rsidR="00BA661F">
        <w:rPr>
          <w:rFonts w:ascii="Times New Roman" w:eastAsia="Times New Roman" w:hAnsi="Times New Roman" w:cs="Times New Roman"/>
          <w:color w:val="000000" w:themeColor="text1"/>
          <w:sz w:val="24"/>
          <w:szCs w:val="24"/>
        </w:rPr>
        <w:t>, 1946</w:t>
      </w:r>
      <w:r w:rsidR="00D73854">
        <w:rPr>
          <w:rFonts w:ascii="Times New Roman" w:eastAsia="Times New Roman" w:hAnsi="Times New Roman" w:cs="Times New Roman"/>
          <w:color w:val="000000" w:themeColor="text1"/>
          <w:sz w:val="24"/>
          <w:szCs w:val="24"/>
        </w:rPr>
        <w:t xml:space="preserve">). Therefore, any </w:t>
      </w:r>
      <w:r w:rsidR="00883C1D">
        <w:rPr>
          <w:rFonts w:ascii="Times New Roman" w:eastAsia="Times New Roman" w:hAnsi="Times New Roman" w:cs="Times New Roman"/>
          <w:color w:val="000000" w:themeColor="text1"/>
          <w:sz w:val="24"/>
          <w:szCs w:val="24"/>
        </w:rPr>
        <w:t xml:space="preserve">effects we observe on performance </w:t>
      </w:r>
      <w:r w:rsidR="00D73854">
        <w:rPr>
          <w:rFonts w:ascii="Times New Roman" w:eastAsia="Times New Roman" w:hAnsi="Times New Roman" w:cs="Times New Roman"/>
          <w:color w:val="000000" w:themeColor="text1"/>
          <w:sz w:val="24"/>
          <w:szCs w:val="24"/>
        </w:rPr>
        <w:t>may be</w:t>
      </w:r>
      <w:r w:rsidR="00883C1D">
        <w:rPr>
          <w:rFonts w:ascii="Times New Roman" w:eastAsia="Times New Roman" w:hAnsi="Times New Roman" w:cs="Times New Roman"/>
          <w:color w:val="000000" w:themeColor="text1"/>
          <w:sz w:val="24"/>
          <w:szCs w:val="24"/>
        </w:rPr>
        <w:t xml:space="preserve"> the strongest at the beginning of the interaction, when the stereotype threat manipulation is closest in time to the dyadic interaction. </w:t>
      </w:r>
    </w:p>
    <w:p w14:paraId="2DA1C7F5" w14:textId="5F5D3B8B" w:rsidR="0076060B" w:rsidRDefault="00D279DE" w:rsidP="00506C0B">
      <w:pPr>
        <w:pStyle w:val="Heading1"/>
      </w:pPr>
      <w:r>
        <w:t>Research Overvie</w:t>
      </w:r>
      <w:r w:rsidR="0076060B">
        <w:t>w</w:t>
      </w:r>
    </w:p>
    <w:p w14:paraId="21D80836" w14:textId="00371636" w:rsidR="0076060B" w:rsidRPr="0076060B" w:rsidRDefault="006D08B9" w:rsidP="2BC1E706">
      <w:pPr>
        <w:spacing w:after="0" w:line="480" w:lineRule="auto"/>
        <w:ind w:firstLine="720"/>
        <w:rPr>
          <w:rFonts w:ascii="Times New Roman" w:eastAsia="Times New Roman" w:hAnsi="Times New Roman" w:cs="Times New Roman"/>
          <w:color w:val="000000" w:themeColor="text1"/>
          <w:sz w:val="24"/>
          <w:szCs w:val="24"/>
        </w:rPr>
      </w:pPr>
      <w:r w:rsidRPr="006D08B9">
        <w:rPr>
          <w:rFonts w:ascii="Times New Roman" w:eastAsia="Times New Roman" w:hAnsi="Times New Roman" w:cs="Times New Roman"/>
          <w:color w:val="000000" w:themeColor="text1"/>
          <w:sz w:val="24"/>
          <w:szCs w:val="24"/>
        </w:rPr>
        <w:t>The present studies are the first to our knowledge to provide a comprehensive investigation of how experiencing stereotype threat prior to a novel interaction (and without one’s interaction partner knowing about the stereotype threat manipulation) influences two processes related to engagement and performance.</w:t>
      </w:r>
      <w:r>
        <w:rPr>
          <w:rFonts w:ascii="Times New Roman" w:eastAsia="Times New Roman" w:hAnsi="Times New Roman" w:cs="Times New Roman"/>
          <w:color w:val="000000" w:themeColor="text1"/>
          <w:sz w:val="24"/>
          <w:szCs w:val="24"/>
        </w:rPr>
        <w:t xml:space="preserve"> </w:t>
      </w:r>
      <w:r w:rsidR="2BC1E706" w:rsidRPr="2BC1E706">
        <w:rPr>
          <w:rFonts w:ascii="Times New Roman" w:eastAsia="Times New Roman" w:hAnsi="Times New Roman" w:cs="Times New Roman"/>
          <w:color w:val="000000" w:themeColor="text1"/>
          <w:sz w:val="24"/>
          <w:szCs w:val="24"/>
        </w:rPr>
        <w:t xml:space="preserve">In both partners—undergraduate students highly identified with math—we measure behaviors and physiology over the course of the interaction to directly capture social engagement as it naturally unfolds. </w:t>
      </w:r>
      <w:r w:rsidR="0076060B" w:rsidRPr="235AD1FF">
        <w:rPr>
          <w:rFonts w:ascii="Times New Roman" w:eastAsia="Times New Roman" w:hAnsi="Times New Roman" w:cs="Times New Roman"/>
          <w:color w:val="000000" w:themeColor="text1"/>
          <w:sz w:val="24"/>
          <w:szCs w:val="24"/>
        </w:rPr>
        <w:t xml:space="preserve">To manipulate stereotype threat, women </w:t>
      </w:r>
      <w:r w:rsidR="0076060B">
        <w:rPr>
          <w:rFonts w:ascii="Times New Roman" w:eastAsia="Times New Roman" w:hAnsi="Times New Roman" w:cs="Times New Roman"/>
          <w:color w:val="000000" w:themeColor="text1"/>
          <w:sz w:val="24"/>
          <w:szCs w:val="24"/>
        </w:rPr>
        <w:t xml:space="preserve">who were highly identified with math </w:t>
      </w:r>
      <w:r w:rsidR="0076060B" w:rsidRPr="235AD1FF">
        <w:rPr>
          <w:rFonts w:ascii="Times New Roman" w:eastAsia="Times New Roman" w:hAnsi="Times New Roman" w:cs="Times New Roman"/>
          <w:color w:val="000000" w:themeColor="text1"/>
          <w:sz w:val="24"/>
          <w:szCs w:val="24"/>
        </w:rPr>
        <w:t>performed a math test, framed as d</w:t>
      </w:r>
      <w:r w:rsidR="0076060B">
        <w:rPr>
          <w:rFonts w:ascii="Times New Roman" w:eastAsia="Times New Roman" w:hAnsi="Times New Roman" w:cs="Times New Roman"/>
          <w:color w:val="000000" w:themeColor="text1"/>
          <w:sz w:val="24"/>
          <w:szCs w:val="24"/>
        </w:rPr>
        <w:t>iagnostic of math intelligence,</w:t>
      </w:r>
      <w:r w:rsidR="0076060B" w:rsidRPr="235AD1FF">
        <w:rPr>
          <w:rFonts w:ascii="Times New Roman" w:eastAsia="Times New Roman" w:hAnsi="Times New Roman" w:cs="Times New Roman"/>
          <w:color w:val="000000" w:themeColor="text1"/>
          <w:sz w:val="24"/>
          <w:szCs w:val="24"/>
        </w:rPr>
        <w:t xml:space="preserve"> in front of male evaluators. </w:t>
      </w:r>
      <w:r w:rsidR="0076060B" w:rsidRPr="2BC1E706">
        <w:rPr>
          <w:rFonts w:ascii="Times New Roman" w:eastAsia="Times New Roman" w:hAnsi="Times New Roman" w:cs="Times New Roman"/>
          <w:color w:val="000000" w:themeColor="text1"/>
          <w:sz w:val="24"/>
          <w:szCs w:val="24"/>
        </w:rPr>
        <w:t xml:space="preserve">We reasoned that these types of threatening experiences—being evaluated by others on one’s domain-specific aptitude—are particularly common in STEM (e.g., students giving class presentations, and students performing </w:t>
      </w:r>
      <w:r w:rsidR="0076060B" w:rsidRPr="2BC1E706">
        <w:rPr>
          <w:rFonts w:ascii="Times New Roman" w:eastAsia="Times New Roman" w:hAnsi="Times New Roman" w:cs="Times New Roman"/>
          <w:color w:val="000000" w:themeColor="text1"/>
          <w:sz w:val="24"/>
          <w:szCs w:val="24"/>
        </w:rPr>
        <w:lastRenderedPageBreak/>
        <w:t xml:space="preserve">lab technique in front of others). Furthermore, these experiences are </w:t>
      </w:r>
      <w:r w:rsidR="0076060B">
        <w:rPr>
          <w:rFonts w:ascii="Times New Roman" w:eastAsia="Times New Roman" w:hAnsi="Times New Roman" w:cs="Times New Roman"/>
          <w:color w:val="000000" w:themeColor="text1"/>
          <w:sz w:val="24"/>
          <w:szCs w:val="24"/>
        </w:rPr>
        <w:t>critical</w:t>
      </w:r>
      <w:r w:rsidR="0076060B" w:rsidRPr="2BC1E706">
        <w:rPr>
          <w:rFonts w:ascii="Times New Roman" w:eastAsia="Times New Roman" w:hAnsi="Times New Roman" w:cs="Times New Roman"/>
          <w:color w:val="000000" w:themeColor="text1"/>
          <w:sz w:val="24"/>
          <w:szCs w:val="24"/>
        </w:rPr>
        <w:t xml:space="preserve"> for understanding social engagement because they are often followed by learning- and work-based interactions with others (</w:t>
      </w:r>
      <w:proofErr w:type="spellStart"/>
      <w:r w:rsidR="0076060B" w:rsidRPr="2BC1E706">
        <w:rPr>
          <w:rFonts w:ascii="Times New Roman" w:eastAsia="Times New Roman" w:hAnsi="Times New Roman" w:cs="Times New Roman"/>
          <w:color w:val="000000" w:themeColor="text1"/>
          <w:sz w:val="24"/>
          <w:szCs w:val="24"/>
        </w:rPr>
        <w:t>Capraro</w:t>
      </w:r>
      <w:proofErr w:type="spellEnd"/>
      <w:r w:rsidR="0076060B" w:rsidRPr="2BC1E706">
        <w:rPr>
          <w:rFonts w:ascii="Times New Roman" w:eastAsia="Times New Roman" w:hAnsi="Times New Roman" w:cs="Times New Roman"/>
          <w:color w:val="000000" w:themeColor="text1"/>
          <w:sz w:val="24"/>
          <w:szCs w:val="24"/>
        </w:rPr>
        <w:t xml:space="preserve"> et al., 2013;</w:t>
      </w:r>
      <w:r w:rsidR="0076060B">
        <w:rPr>
          <w:rFonts w:ascii="Times New Roman" w:eastAsia="Times New Roman" w:hAnsi="Times New Roman" w:cs="Times New Roman"/>
          <w:color w:val="000000" w:themeColor="text1"/>
          <w:sz w:val="24"/>
          <w:szCs w:val="24"/>
        </w:rPr>
        <w:t xml:space="preserve"> </w:t>
      </w:r>
      <w:proofErr w:type="spellStart"/>
      <w:r w:rsidR="0076060B">
        <w:rPr>
          <w:rFonts w:ascii="Times New Roman" w:eastAsia="Times New Roman" w:hAnsi="Times New Roman" w:cs="Times New Roman"/>
          <w:color w:val="000000" w:themeColor="text1"/>
          <w:sz w:val="24"/>
          <w:szCs w:val="24"/>
        </w:rPr>
        <w:t>Wuchty</w:t>
      </w:r>
      <w:proofErr w:type="spellEnd"/>
      <w:r w:rsidR="0076060B">
        <w:rPr>
          <w:rFonts w:ascii="Times New Roman" w:eastAsia="Times New Roman" w:hAnsi="Times New Roman" w:cs="Times New Roman"/>
          <w:color w:val="000000" w:themeColor="text1"/>
          <w:sz w:val="24"/>
          <w:szCs w:val="24"/>
        </w:rPr>
        <w:t xml:space="preserve"> et al., 2007). </w:t>
      </w:r>
      <w:r w:rsidR="0006256E" w:rsidRPr="0006256E">
        <w:rPr>
          <w:rFonts w:ascii="Times New Roman" w:eastAsia="Times New Roman" w:hAnsi="Times New Roman" w:cs="Times New Roman"/>
          <w:color w:val="000000" w:themeColor="text1"/>
          <w:sz w:val="24"/>
          <w:szCs w:val="24"/>
        </w:rPr>
        <w:t xml:space="preserve">Moreover, we argue that it is important to capture the psychological and physiological experience of threat </w:t>
      </w:r>
      <w:r w:rsidR="0006256E" w:rsidRPr="0006256E">
        <w:rPr>
          <w:rFonts w:ascii="Times New Roman" w:eastAsia="Times New Roman" w:hAnsi="Times New Roman" w:cs="Times New Roman"/>
          <w:i/>
          <w:color w:val="000000" w:themeColor="text1"/>
          <w:sz w:val="24"/>
          <w:szCs w:val="24"/>
        </w:rPr>
        <w:t>prior to</w:t>
      </w:r>
      <w:r w:rsidR="0006256E" w:rsidRPr="0006256E">
        <w:rPr>
          <w:rFonts w:ascii="Times New Roman" w:eastAsia="Times New Roman" w:hAnsi="Times New Roman" w:cs="Times New Roman"/>
          <w:color w:val="000000" w:themeColor="text1"/>
          <w:sz w:val="24"/>
          <w:szCs w:val="24"/>
        </w:rPr>
        <w:t xml:space="preserve"> measuring key outcomes of interest. To ensure that the manipulation induces threat, we apply well-replicated research on how social evaluation can evoke the psychological experience of threat (Dickerson &amp; </w:t>
      </w:r>
      <w:proofErr w:type="spellStart"/>
      <w:r w:rsidR="0006256E" w:rsidRPr="0006256E">
        <w:rPr>
          <w:rFonts w:ascii="Times New Roman" w:eastAsia="Times New Roman" w:hAnsi="Times New Roman" w:cs="Times New Roman"/>
          <w:color w:val="000000" w:themeColor="text1"/>
          <w:sz w:val="24"/>
          <w:szCs w:val="24"/>
        </w:rPr>
        <w:t>Kemeny</w:t>
      </w:r>
      <w:proofErr w:type="spellEnd"/>
      <w:r w:rsidR="0006256E" w:rsidRPr="0006256E">
        <w:rPr>
          <w:rFonts w:ascii="Times New Roman" w:eastAsia="Times New Roman" w:hAnsi="Times New Roman" w:cs="Times New Roman"/>
          <w:color w:val="000000" w:themeColor="text1"/>
          <w:sz w:val="24"/>
          <w:szCs w:val="24"/>
        </w:rPr>
        <w:t xml:space="preserve">, 2004) by measuring a combination of physiological and self-reported measures immediately following the stereotype threat manipulation (Pilot Study). Our goal is to demonstrate that the threat manipulation uniquely leads women to subjectively interpret their experience as threat. Only after establishing this do we then test </w:t>
      </w:r>
      <w:r w:rsidR="0006256E" w:rsidRPr="0006256E">
        <w:rPr>
          <w:rFonts w:ascii="Times New Roman" w:eastAsia="Times New Roman" w:hAnsi="Times New Roman" w:cs="Times New Roman"/>
          <w:i/>
          <w:color w:val="000000" w:themeColor="text1"/>
          <w:sz w:val="24"/>
          <w:szCs w:val="24"/>
        </w:rPr>
        <w:t>how</w:t>
      </w:r>
      <w:r w:rsidR="0006256E" w:rsidRPr="0006256E">
        <w:rPr>
          <w:rFonts w:ascii="Times New Roman" w:eastAsia="Times New Roman" w:hAnsi="Times New Roman" w:cs="Times New Roman"/>
          <w:color w:val="000000" w:themeColor="text1"/>
          <w:sz w:val="24"/>
          <w:szCs w:val="24"/>
        </w:rPr>
        <w:t xml:space="preserve"> the manipulation affects our outcomes o</w:t>
      </w:r>
      <w:r w:rsidR="00AA5779">
        <w:rPr>
          <w:rFonts w:ascii="Times New Roman" w:eastAsia="Times New Roman" w:hAnsi="Times New Roman" w:cs="Times New Roman"/>
          <w:color w:val="000000" w:themeColor="text1"/>
          <w:sz w:val="24"/>
          <w:szCs w:val="24"/>
        </w:rPr>
        <w:t>f interest (Studies 1A and 1B).</w:t>
      </w:r>
    </w:p>
    <w:p w14:paraId="0F0805CA" w14:textId="0695A182" w:rsidR="004C67A8" w:rsidRDefault="004C67A8" w:rsidP="003D7FDC">
      <w:pPr>
        <w:spacing w:after="0" w:line="480" w:lineRule="auto"/>
        <w:ind w:firstLine="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In Study 1A, we test whether women engage more with women when they are under </w:t>
      </w:r>
      <w:r w:rsidR="00917995">
        <w:rPr>
          <w:rFonts w:ascii="Times New Roman" w:eastAsia="Times New Roman" w:hAnsi="Times New Roman" w:cs="Times New Roman"/>
          <w:color w:val="000000" w:themeColor="text1"/>
          <w:sz w:val="24"/>
          <w:szCs w:val="24"/>
        </w:rPr>
        <w:t xml:space="preserve">stereotype </w:t>
      </w:r>
      <w:r>
        <w:rPr>
          <w:rFonts w:ascii="Times New Roman" w:eastAsia="Times New Roman" w:hAnsi="Times New Roman" w:cs="Times New Roman"/>
          <w:color w:val="000000" w:themeColor="text1"/>
          <w:sz w:val="24"/>
          <w:szCs w:val="24"/>
        </w:rPr>
        <w:t xml:space="preserve">threat (versus not) </w:t>
      </w:r>
      <w:r w:rsidRPr="00F92057">
        <w:rPr>
          <w:rFonts w:ascii="Times New Roman" w:eastAsia="Times New Roman" w:hAnsi="Times New Roman" w:cs="Times New Roman"/>
          <w:color w:val="000000" w:themeColor="text1"/>
          <w:sz w:val="24"/>
          <w:szCs w:val="24"/>
        </w:rPr>
        <w:t>by comparing female-fema</w:t>
      </w:r>
      <w:r w:rsidR="00917995">
        <w:rPr>
          <w:rFonts w:ascii="Times New Roman" w:eastAsia="Times New Roman" w:hAnsi="Times New Roman" w:cs="Times New Roman"/>
          <w:color w:val="000000" w:themeColor="text1"/>
          <w:sz w:val="24"/>
          <w:szCs w:val="24"/>
        </w:rPr>
        <w:t>le dyads in which one woman experienced stereotype threat</w:t>
      </w:r>
      <w:r>
        <w:rPr>
          <w:rFonts w:ascii="Times New Roman" w:eastAsia="Times New Roman" w:hAnsi="Times New Roman" w:cs="Times New Roman"/>
          <w:color w:val="000000" w:themeColor="text1"/>
          <w:sz w:val="24"/>
          <w:szCs w:val="24"/>
        </w:rPr>
        <w:t xml:space="preserve"> and the other </w:t>
      </w:r>
      <w:r w:rsidR="00917995">
        <w:rPr>
          <w:rFonts w:ascii="Times New Roman" w:eastAsia="Times New Roman" w:hAnsi="Times New Roman" w:cs="Times New Roman"/>
          <w:color w:val="000000" w:themeColor="text1"/>
          <w:sz w:val="24"/>
          <w:szCs w:val="24"/>
        </w:rPr>
        <w:t>did</w:t>
      </w:r>
      <w:r>
        <w:rPr>
          <w:rFonts w:ascii="Times New Roman" w:eastAsia="Times New Roman" w:hAnsi="Times New Roman" w:cs="Times New Roman"/>
          <w:color w:val="000000" w:themeColor="text1"/>
          <w:sz w:val="24"/>
          <w:szCs w:val="24"/>
        </w:rPr>
        <w:t xml:space="preserve"> not</w:t>
      </w:r>
      <w:r w:rsidRPr="00F92057">
        <w:rPr>
          <w:rFonts w:ascii="Times New Roman" w:eastAsia="Times New Roman" w:hAnsi="Times New Roman" w:cs="Times New Roman"/>
          <w:color w:val="000000" w:themeColor="text1"/>
          <w:sz w:val="24"/>
          <w:szCs w:val="24"/>
        </w:rPr>
        <w:t xml:space="preserve"> to dyads in which neith</w:t>
      </w:r>
      <w:r>
        <w:rPr>
          <w:rFonts w:ascii="Times New Roman" w:eastAsia="Times New Roman" w:hAnsi="Times New Roman" w:cs="Times New Roman"/>
          <w:color w:val="000000" w:themeColor="text1"/>
          <w:sz w:val="24"/>
          <w:szCs w:val="24"/>
        </w:rPr>
        <w:t xml:space="preserve">er woman </w:t>
      </w:r>
      <w:r w:rsidR="00917995">
        <w:rPr>
          <w:rFonts w:ascii="Times New Roman" w:eastAsia="Times New Roman" w:hAnsi="Times New Roman" w:cs="Times New Roman"/>
          <w:color w:val="000000" w:themeColor="text1"/>
          <w:sz w:val="24"/>
          <w:szCs w:val="24"/>
        </w:rPr>
        <w:t>experienced stereotype threat</w:t>
      </w:r>
      <w:r w:rsidRPr="00F92057">
        <w:rPr>
          <w:rFonts w:ascii="Times New Roman" w:eastAsia="Times New Roman" w:hAnsi="Times New Roman" w:cs="Times New Roman"/>
          <w:color w:val="000000" w:themeColor="text1"/>
          <w:sz w:val="24"/>
          <w:szCs w:val="24"/>
        </w:rPr>
        <w:t xml:space="preserve">. </w:t>
      </w:r>
      <w:r w:rsidR="0070559B">
        <w:rPr>
          <w:rFonts w:ascii="Times New Roman" w:eastAsia="Times New Roman" w:hAnsi="Times New Roman" w:cs="Times New Roman"/>
          <w:color w:val="000000" w:themeColor="text1"/>
          <w:sz w:val="24"/>
          <w:szCs w:val="24"/>
        </w:rPr>
        <w:t>In Study 1B</w:t>
      </w:r>
      <w:r>
        <w:rPr>
          <w:rFonts w:ascii="Times New Roman" w:eastAsia="Times New Roman" w:hAnsi="Times New Roman" w:cs="Times New Roman"/>
          <w:color w:val="000000" w:themeColor="text1"/>
          <w:sz w:val="24"/>
          <w:szCs w:val="24"/>
        </w:rPr>
        <w:t>, we tested whether</w:t>
      </w:r>
      <w:r w:rsidRPr="00F92057">
        <w:rPr>
          <w:rFonts w:ascii="Times New Roman" w:eastAsia="Times New Roman" w:hAnsi="Times New Roman" w:cs="Times New Roman"/>
          <w:color w:val="000000" w:themeColor="text1"/>
          <w:sz w:val="24"/>
          <w:szCs w:val="24"/>
        </w:rPr>
        <w:t xml:space="preserve"> women who </w:t>
      </w:r>
      <w:r>
        <w:rPr>
          <w:rFonts w:ascii="Times New Roman" w:eastAsia="Times New Roman" w:hAnsi="Times New Roman" w:cs="Times New Roman"/>
          <w:color w:val="000000" w:themeColor="text1"/>
          <w:sz w:val="24"/>
          <w:szCs w:val="24"/>
        </w:rPr>
        <w:t>experienced stereotype threat</w:t>
      </w:r>
      <w:r w:rsidRPr="00F92057">
        <w:rPr>
          <w:rFonts w:ascii="Times New Roman" w:eastAsia="Times New Roman" w:hAnsi="Times New Roman" w:cs="Times New Roman"/>
          <w:color w:val="000000" w:themeColor="text1"/>
          <w:sz w:val="24"/>
          <w:szCs w:val="24"/>
        </w:rPr>
        <w:t xml:space="preserve"> prior to </w:t>
      </w:r>
      <w:r>
        <w:rPr>
          <w:rFonts w:ascii="Times New Roman" w:eastAsia="Times New Roman" w:hAnsi="Times New Roman" w:cs="Times New Roman"/>
          <w:color w:val="000000" w:themeColor="text1"/>
          <w:sz w:val="24"/>
          <w:szCs w:val="24"/>
        </w:rPr>
        <w:t>an</w:t>
      </w:r>
      <w:r w:rsidRPr="00F92057">
        <w:rPr>
          <w:rFonts w:ascii="Times New Roman" w:eastAsia="Times New Roman" w:hAnsi="Times New Roman" w:cs="Times New Roman"/>
          <w:color w:val="000000" w:themeColor="text1"/>
          <w:sz w:val="24"/>
          <w:szCs w:val="24"/>
        </w:rPr>
        <w:t xml:space="preserve"> interaction</w:t>
      </w:r>
      <w:r>
        <w:rPr>
          <w:rFonts w:ascii="Times New Roman" w:eastAsia="Times New Roman" w:hAnsi="Times New Roman" w:cs="Times New Roman"/>
          <w:color w:val="000000" w:themeColor="text1"/>
          <w:sz w:val="24"/>
          <w:szCs w:val="24"/>
        </w:rPr>
        <w:t xml:space="preserve"> with a male partner</w:t>
      </w:r>
      <w:r w:rsidRPr="00F92057">
        <w:rPr>
          <w:rFonts w:ascii="Times New Roman" w:eastAsia="Times New Roman" w:hAnsi="Times New Roman" w:cs="Times New Roman"/>
          <w:color w:val="000000" w:themeColor="text1"/>
          <w:sz w:val="24"/>
          <w:szCs w:val="24"/>
        </w:rPr>
        <w:t xml:space="preserve"> would </w:t>
      </w:r>
      <w:r>
        <w:rPr>
          <w:rFonts w:ascii="Times New Roman" w:eastAsia="Times New Roman" w:hAnsi="Times New Roman" w:cs="Times New Roman"/>
          <w:color w:val="000000" w:themeColor="text1"/>
          <w:sz w:val="24"/>
          <w:szCs w:val="24"/>
        </w:rPr>
        <w:t xml:space="preserve">be less or similarly engaged compared to women who did not experience </w:t>
      </w:r>
      <w:r w:rsidRPr="003D7FDC">
        <w:rPr>
          <w:rFonts w:ascii="Times New Roman" w:eastAsia="Times New Roman" w:hAnsi="Times New Roman" w:cs="Times New Roman"/>
          <w:color w:val="000000" w:themeColor="text1"/>
          <w:sz w:val="24"/>
          <w:szCs w:val="24"/>
        </w:rPr>
        <w:t>stereotype threat prior to an interaction with a male partner.</w:t>
      </w:r>
      <w:r w:rsidR="00983C19">
        <w:rPr>
          <w:rFonts w:ascii="Times New Roman" w:eastAsia="Times New Roman" w:hAnsi="Times New Roman" w:cs="Times New Roman"/>
          <w:color w:val="000000" w:themeColor="text1"/>
          <w:sz w:val="24"/>
          <w:szCs w:val="24"/>
        </w:rPr>
        <w:t xml:space="preserve"> </w:t>
      </w:r>
      <w:r w:rsidR="00917995">
        <w:rPr>
          <w:rFonts w:ascii="Times New Roman" w:eastAsia="Times New Roman" w:hAnsi="Times New Roman" w:cs="Times New Roman"/>
          <w:color w:val="000000" w:themeColor="text1"/>
          <w:sz w:val="24"/>
          <w:szCs w:val="24"/>
        </w:rPr>
        <w:t>G</w:t>
      </w:r>
      <w:r w:rsidR="00917995" w:rsidRPr="2BC1E706">
        <w:rPr>
          <w:rFonts w:ascii="Times New Roman" w:eastAsia="Times New Roman" w:hAnsi="Times New Roman" w:cs="Times New Roman"/>
          <w:color w:val="000000" w:themeColor="text1"/>
          <w:sz w:val="24"/>
          <w:szCs w:val="24"/>
        </w:rPr>
        <w:t>iven the critical importance of performance outcomes in educational domains</w:t>
      </w:r>
      <w:r w:rsidR="009B680D">
        <w:rPr>
          <w:rFonts w:ascii="Times New Roman" w:eastAsia="Times New Roman" w:hAnsi="Times New Roman" w:cs="Times New Roman"/>
          <w:color w:val="000000" w:themeColor="text1"/>
          <w:sz w:val="24"/>
          <w:szCs w:val="24"/>
        </w:rPr>
        <w:t>,</w:t>
      </w:r>
      <w:r w:rsidR="00917995">
        <w:rPr>
          <w:rFonts w:ascii="Times New Roman" w:eastAsia="Times New Roman" w:hAnsi="Times New Roman" w:cs="Times New Roman"/>
          <w:color w:val="000000" w:themeColor="text1"/>
          <w:sz w:val="24"/>
          <w:szCs w:val="24"/>
        </w:rPr>
        <w:t xml:space="preserve"> we also </w:t>
      </w:r>
      <w:r w:rsidR="002D1F27">
        <w:rPr>
          <w:rFonts w:ascii="Times New Roman" w:eastAsia="Times New Roman" w:hAnsi="Times New Roman" w:cs="Times New Roman"/>
          <w:color w:val="000000" w:themeColor="text1"/>
          <w:sz w:val="24"/>
          <w:szCs w:val="24"/>
        </w:rPr>
        <w:t>examined the performance of women who experienced stereotype threat (relative to those wh</w:t>
      </w:r>
      <w:r w:rsidR="00597660">
        <w:rPr>
          <w:rFonts w:ascii="Times New Roman" w:eastAsia="Times New Roman" w:hAnsi="Times New Roman" w:cs="Times New Roman"/>
          <w:color w:val="000000" w:themeColor="text1"/>
          <w:sz w:val="24"/>
          <w:szCs w:val="24"/>
        </w:rPr>
        <w:t>o did not experience stere</w:t>
      </w:r>
      <w:r w:rsidR="002D1F27">
        <w:rPr>
          <w:rFonts w:ascii="Times New Roman" w:eastAsia="Times New Roman" w:hAnsi="Times New Roman" w:cs="Times New Roman"/>
          <w:color w:val="000000" w:themeColor="text1"/>
          <w:sz w:val="24"/>
          <w:szCs w:val="24"/>
        </w:rPr>
        <w:t xml:space="preserve">otype threat) in both studies. </w:t>
      </w:r>
    </w:p>
    <w:p w14:paraId="58F9515E" w14:textId="0F5FE4C9" w:rsidR="003D7FDC" w:rsidRPr="003D7FDC" w:rsidRDefault="003D7FDC" w:rsidP="00917995">
      <w:pPr>
        <w:keepNext/>
        <w:spacing w:after="0" w:line="48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Measuring Social Engagement</w:t>
      </w:r>
    </w:p>
    <w:p w14:paraId="6772CCD0" w14:textId="0EB34B87" w:rsidR="003D7FDC" w:rsidRPr="003D7FDC" w:rsidRDefault="003D7FDC" w:rsidP="003D7FDC">
      <w:pPr>
        <w:spacing w:after="0" w:line="480" w:lineRule="auto"/>
        <w:rPr>
          <w:rFonts w:ascii="Times New Roman" w:hAnsi="Times New Roman" w:cs="Times New Roman"/>
          <w:sz w:val="24"/>
          <w:szCs w:val="24"/>
        </w:rPr>
      </w:pPr>
      <w:r w:rsidRPr="003D7FDC">
        <w:rPr>
          <w:rFonts w:ascii="Times New Roman" w:hAnsi="Times New Roman" w:cs="Times New Roman"/>
          <w:sz w:val="24"/>
          <w:szCs w:val="24"/>
        </w:rPr>
        <w:tab/>
      </w:r>
      <w:r w:rsidRPr="003D7FDC">
        <w:rPr>
          <w:rFonts w:ascii="Times New Roman" w:eastAsia="Times New Roman" w:hAnsi="Times New Roman" w:cs="Times New Roman"/>
          <w:bCs/>
          <w:color w:val="000000" w:themeColor="text1"/>
          <w:sz w:val="24"/>
          <w:szCs w:val="24"/>
        </w:rPr>
        <w:t xml:space="preserve">We measured women’s social engagement while working on a math task with a female or male peer </w:t>
      </w:r>
      <w:r w:rsidRPr="003D7FDC">
        <w:rPr>
          <w:rFonts w:ascii="Times New Roman" w:eastAsia="Times New Roman" w:hAnsi="Times New Roman" w:cs="Times New Roman"/>
          <w:color w:val="000000" w:themeColor="text1"/>
          <w:sz w:val="24"/>
          <w:szCs w:val="24"/>
        </w:rPr>
        <w:t>in two ways</w:t>
      </w:r>
      <w:r>
        <w:rPr>
          <w:rFonts w:ascii="Times New Roman" w:hAnsi="Times New Roman" w:cs="Times New Roman"/>
          <w:sz w:val="24"/>
          <w:szCs w:val="24"/>
        </w:rPr>
        <w:t xml:space="preserve">—(1) by directly assessing </w:t>
      </w:r>
      <w:r w:rsidR="00806440">
        <w:rPr>
          <w:rFonts w:ascii="Times New Roman" w:hAnsi="Times New Roman" w:cs="Times New Roman"/>
          <w:sz w:val="24"/>
          <w:szCs w:val="24"/>
        </w:rPr>
        <w:t xml:space="preserve">an overt </w:t>
      </w:r>
      <w:r>
        <w:rPr>
          <w:rFonts w:ascii="Times New Roman" w:hAnsi="Times New Roman" w:cs="Times New Roman"/>
          <w:sz w:val="24"/>
          <w:szCs w:val="24"/>
        </w:rPr>
        <w:t>behavior and</w:t>
      </w:r>
      <w:r w:rsidRPr="003D7FDC">
        <w:rPr>
          <w:rFonts w:ascii="Times New Roman" w:hAnsi="Times New Roman" w:cs="Times New Roman"/>
          <w:sz w:val="24"/>
          <w:szCs w:val="24"/>
        </w:rPr>
        <w:t xml:space="preserve"> </w:t>
      </w:r>
      <w:r>
        <w:rPr>
          <w:rFonts w:ascii="Times New Roman" w:hAnsi="Times New Roman" w:cs="Times New Roman"/>
          <w:sz w:val="24"/>
          <w:szCs w:val="24"/>
        </w:rPr>
        <w:t xml:space="preserve">(2) by assessing a </w:t>
      </w:r>
      <w:r>
        <w:rPr>
          <w:rFonts w:ascii="Times New Roman" w:hAnsi="Times New Roman" w:cs="Times New Roman"/>
          <w:sz w:val="24"/>
          <w:szCs w:val="24"/>
        </w:rPr>
        <w:lastRenderedPageBreak/>
        <w:t>dyadic, physiological measure of behavioral engagement</w:t>
      </w:r>
      <w:r w:rsidR="00806440">
        <w:rPr>
          <w:rFonts w:ascii="Times New Roman" w:hAnsi="Times New Roman" w:cs="Times New Roman"/>
          <w:sz w:val="24"/>
          <w:szCs w:val="24"/>
        </w:rPr>
        <w:t xml:space="preserve"> that represents a more automatic process. </w:t>
      </w:r>
    </w:p>
    <w:p w14:paraId="01390D2D" w14:textId="6A988BCE" w:rsidR="009A0076" w:rsidRPr="003D7FDC" w:rsidRDefault="003D7FDC" w:rsidP="003D7FDC">
      <w:pPr>
        <w:spacing w:after="0" w:line="480" w:lineRule="auto"/>
        <w:ind w:firstLine="720"/>
        <w:rPr>
          <w:rFonts w:ascii="Times New Roman" w:eastAsia="Times New Roman" w:hAnsi="Times New Roman" w:cs="Times New Roman"/>
          <w:bCs/>
          <w:i/>
          <w:color w:val="000000" w:themeColor="text1"/>
          <w:sz w:val="24"/>
          <w:szCs w:val="24"/>
        </w:rPr>
      </w:pPr>
      <w:r>
        <w:rPr>
          <w:rFonts w:ascii="Times New Roman" w:eastAsia="Times New Roman" w:hAnsi="Times New Roman" w:cs="Times New Roman"/>
          <w:b/>
          <w:bCs/>
          <w:color w:val="000000" w:themeColor="text1"/>
          <w:sz w:val="24"/>
          <w:szCs w:val="24"/>
        </w:rPr>
        <w:t>Question a</w:t>
      </w:r>
      <w:r w:rsidR="009A0076" w:rsidRPr="00C73527">
        <w:rPr>
          <w:rFonts w:ascii="Times New Roman" w:eastAsia="Times New Roman" w:hAnsi="Times New Roman" w:cs="Times New Roman"/>
          <w:b/>
          <w:bCs/>
          <w:color w:val="000000" w:themeColor="text1"/>
          <w:sz w:val="24"/>
          <w:szCs w:val="24"/>
        </w:rPr>
        <w:t>sking</w:t>
      </w:r>
      <w:r>
        <w:rPr>
          <w:rFonts w:ascii="Times New Roman" w:eastAsia="Times New Roman" w:hAnsi="Times New Roman" w:cs="Times New Roman"/>
          <w:b/>
          <w:bCs/>
          <w:color w:val="000000" w:themeColor="text1"/>
          <w:sz w:val="24"/>
          <w:szCs w:val="24"/>
        </w:rPr>
        <w:t xml:space="preserve"> about m</w:t>
      </w:r>
      <w:r w:rsidR="0003261D" w:rsidRPr="00C73527">
        <w:rPr>
          <w:rFonts w:ascii="Times New Roman" w:eastAsia="Times New Roman" w:hAnsi="Times New Roman" w:cs="Times New Roman"/>
          <w:b/>
          <w:bCs/>
          <w:color w:val="000000" w:themeColor="text1"/>
          <w:sz w:val="24"/>
          <w:szCs w:val="24"/>
        </w:rPr>
        <w:t>ath</w:t>
      </w:r>
      <w:r>
        <w:rPr>
          <w:rFonts w:ascii="Times New Roman" w:eastAsia="Times New Roman" w:hAnsi="Times New Roman" w:cs="Times New Roman"/>
          <w:bCs/>
          <w:i/>
          <w:color w:val="000000" w:themeColor="text1"/>
          <w:sz w:val="24"/>
          <w:szCs w:val="24"/>
        </w:rPr>
        <w:t xml:space="preserve">. </w:t>
      </w:r>
      <w:r w:rsidR="004627BA">
        <w:rPr>
          <w:rFonts w:ascii="Times New Roman" w:eastAsia="Times New Roman" w:hAnsi="Times New Roman" w:cs="Times New Roman"/>
          <w:color w:val="000000" w:themeColor="text1"/>
          <w:sz w:val="24"/>
          <w:szCs w:val="24"/>
        </w:rPr>
        <w:t>First,</w:t>
      </w:r>
      <w:r w:rsidR="2BC1E706" w:rsidRPr="2BC1E706">
        <w:rPr>
          <w:rFonts w:ascii="Times New Roman" w:eastAsia="Times New Roman" w:hAnsi="Times New Roman" w:cs="Times New Roman"/>
          <w:color w:val="000000" w:themeColor="text1"/>
          <w:sz w:val="24"/>
          <w:szCs w:val="24"/>
        </w:rPr>
        <w:t xml:space="preserve"> we measured the </w:t>
      </w:r>
      <w:r w:rsidR="004627BA">
        <w:rPr>
          <w:rFonts w:ascii="Times New Roman" w:eastAsia="Times New Roman" w:hAnsi="Times New Roman" w:cs="Times New Roman"/>
          <w:color w:val="000000" w:themeColor="text1"/>
          <w:sz w:val="24"/>
          <w:szCs w:val="24"/>
        </w:rPr>
        <w:t>number of questions women asked their partners about the math task</w:t>
      </w:r>
      <w:r w:rsidR="2BC1E706" w:rsidRPr="2BC1E706">
        <w:rPr>
          <w:rFonts w:ascii="Times New Roman" w:eastAsia="Times New Roman" w:hAnsi="Times New Roman" w:cs="Times New Roman"/>
          <w:color w:val="000000" w:themeColor="text1"/>
          <w:sz w:val="24"/>
          <w:szCs w:val="24"/>
        </w:rPr>
        <w:t>. Asking questions provides opportunities to gain information and certainty and is a direct measure of social engagement within learning and performance settings (</w:t>
      </w:r>
      <w:proofErr w:type="spellStart"/>
      <w:r w:rsidR="2BC1E706" w:rsidRPr="2BC1E706">
        <w:rPr>
          <w:rFonts w:ascii="Times New Roman" w:eastAsia="Times New Roman" w:hAnsi="Times New Roman" w:cs="Times New Roman"/>
          <w:color w:val="000000" w:themeColor="text1"/>
          <w:sz w:val="24"/>
          <w:szCs w:val="24"/>
        </w:rPr>
        <w:t>Fredricks</w:t>
      </w:r>
      <w:proofErr w:type="spellEnd"/>
      <w:r w:rsidR="2BC1E706" w:rsidRPr="2BC1E706">
        <w:rPr>
          <w:rFonts w:ascii="Times New Roman" w:eastAsia="Times New Roman" w:hAnsi="Times New Roman" w:cs="Times New Roman"/>
          <w:color w:val="000000" w:themeColor="text1"/>
          <w:sz w:val="24"/>
          <w:szCs w:val="24"/>
        </w:rPr>
        <w:t xml:space="preserve"> et al., 2004; </w:t>
      </w:r>
      <w:proofErr w:type="spellStart"/>
      <w:r w:rsidR="2BC1E706" w:rsidRPr="2BC1E706">
        <w:rPr>
          <w:rFonts w:ascii="Times New Roman" w:eastAsia="Times New Roman" w:hAnsi="Times New Roman" w:cs="Times New Roman"/>
          <w:color w:val="000000" w:themeColor="text1"/>
          <w:sz w:val="24"/>
          <w:szCs w:val="24"/>
        </w:rPr>
        <w:t>Gasiewski</w:t>
      </w:r>
      <w:proofErr w:type="spellEnd"/>
      <w:r w:rsidR="2BC1E706" w:rsidRPr="2BC1E706">
        <w:rPr>
          <w:rFonts w:ascii="Times New Roman" w:eastAsia="Times New Roman" w:hAnsi="Times New Roman" w:cs="Times New Roman"/>
          <w:color w:val="000000" w:themeColor="text1"/>
          <w:sz w:val="24"/>
          <w:szCs w:val="24"/>
        </w:rPr>
        <w:t xml:space="preserve"> et al., 2012). </w:t>
      </w:r>
      <w:r w:rsidR="008B2CDC" w:rsidRPr="008B2CDC">
        <w:rPr>
          <w:rFonts w:ascii="Times New Roman" w:eastAsia="Times New Roman" w:hAnsi="Times New Roman" w:cs="Times New Roman"/>
          <w:color w:val="000000" w:themeColor="text1"/>
          <w:sz w:val="24"/>
          <w:szCs w:val="24"/>
        </w:rPr>
        <w:t>Because we were interested directly in STEM-relevant social engagement, we measured not just the number of questions that partners asked each other during the math task (which might also be about the classes they were taking or where they were living, for example) but specifically the number of questions asked about the math task.</w:t>
      </w:r>
    </w:p>
    <w:p w14:paraId="182C547A" w14:textId="48E47C1E" w:rsidR="00CB39E3" w:rsidRPr="00CB39E3" w:rsidRDefault="003D7FDC" w:rsidP="00CB39E3">
      <w:pPr>
        <w:spacing w:after="0" w:line="480" w:lineRule="auto"/>
        <w:ind w:firstLine="720"/>
        <w:rPr>
          <w:rFonts w:ascii="Times New Roman" w:eastAsia="Times New Roman" w:hAnsi="Times New Roman" w:cs="Times New Roman"/>
          <w:color w:val="000000" w:themeColor="text1"/>
          <w:sz w:val="24"/>
          <w:szCs w:val="24"/>
        </w:rPr>
      </w:pPr>
      <w:r w:rsidRPr="00CC69DD">
        <w:rPr>
          <w:rFonts w:ascii="Times New Roman" w:eastAsia="Times New Roman" w:hAnsi="Times New Roman" w:cs="Times New Roman"/>
          <w:b/>
          <w:color w:val="000000" w:themeColor="text1"/>
          <w:sz w:val="24"/>
          <w:szCs w:val="24"/>
        </w:rPr>
        <w:t xml:space="preserve">Physiological linkage. </w:t>
      </w:r>
      <w:r w:rsidR="00CB39E3" w:rsidRPr="00CB39E3">
        <w:rPr>
          <w:rFonts w:ascii="Times New Roman" w:eastAsia="Times New Roman" w:hAnsi="Times New Roman" w:cs="Times New Roman"/>
          <w:color w:val="000000" w:themeColor="text1"/>
          <w:sz w:val="24"/>
          <w:szCs w:val="24"/>
        </w:rPr>
        <w:t xml:space="preserve">As a second measure of social engagement, we measured the extent to which women became physiologically linked to their partners during the math task—that is, how much one woman’s physiological state was predicted by her partner’s physiological state at a prior time point (see Figure 2).  Physiological linkage between partners </w:t>
      </w:r>
      <w:r w:rsidR="001B0357">
        <w:rPr>
          <w:rFonts w:ascii="Times New Roman" w:eastAsia="Times New Roman" w:hAnsi="Times New Roman" w:cs="Times New Roman"/>
          <w:color w:val="000000" w:themeColor="text1"/>
          <w:sz w:val="24"/>
          <w:szCs w:val="24"/>
        </w:rPr>
        <w:t>can be used as a</w:t>
      </w:r>
      <w:r w:rsidR="00CB39E3" w:rsidRPr="00CB39E3">
        <w:rPr>
          <w:rFonts w:ascii="Times New Roman" w:eastAsia="Times New Roman" w:hAnsi="Times New Roman" w:cs="Times New Roman"/>
          <w:color w:val="000000" w:themeColor="text1"/>
          <w:sz w:val="24"/>
          <w:szCs w:val="24"/>
        </w:rPr>
        <w:t xml:space="preserve"> dynamic measure of the degree to which </w:t>
      </w:r>
      <w:proofErr w:type="gramStart"/>
      <w:r w:rsidR="00CB39E3" w:rsidRPr="00CB39E3">
        <w:rPr>
          <w:rFonts w:ascii="Times New Roman" w:eastAsia="Times New Roman" w:hAnsi="Times New Roman" w:cs="Times New Roman"/>
          <w:color w:val="000000" w:themeColor="text1"/>
          <w:sz w:val="24"/>
          <w:szCs w:val="24"/>
        </w:rPr>
        <w:t>partners are attuned to each other during interactions (Kraus &amp; Mendes, 2014; Palumbo et al., 2017; Thorson, West &amp; Mendes, in press; West et al., 2017) and is</w:t>
      </w:r>
      <w:proofErr w:type="gramEnd"/>
      <w:r w:rsidR="00CB39E3" w:rsidRPr="00CB39E3">
        <w:rPr>
          <w:rFonts w:ascii="Times New Roman" w:eastAsia="Times New Roman" w:hAnsi="Times New Roman" w:cs="Times New Roman"/>
          <w:color w:val="000000" w:themeColor="text1"/>
          <w:sz w:val="24"/>
          <w:szCs w:val="24"/>
        </w:rPr>
        <w:t xml:space="preserve"> related to interpersonal accuracy (</w:t>
      </w:r>
      <w:proofErr w:type="spellStart"/>
      <w:r w:rsidR="00CB39E3" w:rsidRPr="00CB39E3">
        <w:rPr>
          <w:rFonts w:ascii="Times New Roman" w:eastAsia="Times New Roman" w:hAnsi="Times New Roman" w:cs="Times New Roman"/>
          <w:color w:val="000000" w:themeColor="text1"/>
          <w:sz w:val="24"/>
          <w:szCs w:val="24"/>
        </w:rPr>
        <w:t>Levenson</w:t>
      </w:r>
      <w:proofErr w:type="spellEnd"/>
      <w:r w:rsidR="00CB39E3" w:rsidRPr="00CB39E3">
        <w:rPr>
          <w:rFonts w:ascii="Times New Roman" w:eastAsia="Times New Roman" w:hAnsi="Times New Roman" w:cs="Times New Roman"/>
          <w:color w:val="000000" w:themeColor="text1"/>
          <w:sz w:val="24"/>
          <w:szCs w:val="24"/>
        </w:rPr>
        <w:t xml:space="preserve"> &amp; </w:t>
      </w:r>
      <w:proofErr w:type="spellStart"/>
      <w:r w:rsidR="00CB39E3" w:rsidRPr="00CB39E3">
        <w:rPr>
          <w:rFonts w:ascii="Times New Roman" w:eastAsia="Times New Roman" w:hAnsi="Times New Roman" w:cs="Times New Roman"/>
          <w:color w:val="000000" w:themeColor="text1"/>
          <w:sz w:val="24"/>
          <w:szCs w:val="24"/>
        </w:rPr>
        <w:t>Ruef</w:t>
      </w:r>
      <w:proofErr w:type="spellEnd"/>
      <w:r w:rsidR="00CB39E3" w:rsidRPr="00CB39E3">
        <w:rPr>
          <w:rFonts w:ascii="Times New Roman" w:eastAsia="Times New Roman" w:hAnsi="Times New Roman" w:cs="Times New Roman"/>
          <w:color w:val="000000" w:themeColor="text1"/>
          <w:sz w:val="24"/>
          <w:szCs w:val="24"/>
        </w:rPr>
        <w:t xml:space="preserve">, 1992). </w:t>
      </w:r>
    </w:p>
    <w:p w14:paraId="77B18663" w14:textId="5084BEA5" w:rsidR="00CB39E3" w:rsidRPr="00CB39E3" w:rsidRDefault="00CB39E3" w:rsidP="00CB39E3">
      <w:pPr>
        <w:spacing w:after="0" w:line="480" w:lineRule="auto"/>
        <w:ind w:firstLine="720"/>
        <w:rPr>
          <w:rFonts w:ascii="Times New Roman" w:eastAsia="Times New Roman" w:hAnsi="Times New Roman" w:cs="Times New Roman"/>
          <w:color w:val="000000" w:themeColor="text1"/>
          <w:sz w:val="24"/>
          <w:szCs w:val="24"/>
        </w:rPr>
      </w:pPr>
      <w:r w:rsidRPr="00CB39E3">
        <w:rPr>
          <w:rFonts w:ascii="Times New Roman" w:eastAsia="Times New Roman" w:hAnsi="Times New Roman" w:cs="Times New Roman"/>
          <w:color w:val="000000" w:themeColor="text1"/>
          <w:sz w:val="24"/>
          <w:szCs w:val="24"/>
        </w:rPr>
        <w:t xml:space="preserve">Using linkage to understand attention has several benefits: linkage can be captured within naturalistic learning contexts, it does not rely on outside observers to make subjective judgments about how attentive students appear to be (e.g., </w:t>
      </w:r>
      <w:r w:rsidR="007425B7">
        <w:rPr>
          <w:rFonts w:ascii="Times New Roman" w:eastAsia="Times New Roman" w:hAnsi="Times New Roman" w:cs="Times New Roman"/>
          <w:color w:val="000000" w:themeColor="text1"/>
          <w:sz w:val="24"/>
          <w:szCs w:val="24"/>
        </w:rPr>
        <w:t xml:space="preserve">E. </w:t>
      </w:r>
      <w:r w:rsidR="00DA656B">
        <w:rPr>
          <w:rFonts w:ascii="Times New Roman" w:eastAsia="Times New Roman" w:hAnsi="Times New Roman" w:cs="Times New Roman"/>
          <w:color w:val="000000" w:themeColor="text1"/>
          <w:sz w:val="24"/>
          <w:szCs w:val="24"/>
        </w:rPr>
        <w:t xml:space="preserve">Shapiro, </w:t>
      </w:r>
      <w:r w:rsidRPr="00CB39E3">
        <w:rPr>
          <w:rFonts w:ascii="Times New Roman" w:eastAsia="Times New Roman" w:hAnsi="Times New Roman" w:cs="Times New Roman"/>
          <w:color w:val="000000" w:themeColor="text1"/>
          <w:sz w:val="24"/>
          <w:szCs w:val="24"/>
        </w:rPr>
        <w:t xml:space="preserve">2011), and it can be assessed dynamically throughout an interaction. In this study, we measured physiological linkage of students’ sympathetic nervous system (SNS) responses, assessed with non-invasive cardiovascular measures. Sympathetic nervous system activity can be interpreted broadly as a </w:t>
      </w:r>
      <w:r w:rsidRPr="00CB39E3">
        <w:rPr>
          <w:rFonts w:ascii="Times New Roman" w:eastAsia="Times New Roman" w:hAnsi="Times New Roman" w:cs="Times New Roman"/>
          <w:color w:val="000000" w:themeColor="text1"/>
          <w:sz w:val="24"/>
          <w:szCs w:val="24"/>
        </w:rPr>
        <w:lastRenderedPageBreak/>
        <w:t>measure of affective intensity (Mendes, 2016), and thus, linkage on SNS responses indicates the extent to which individuals “track” the fluxes and flows of the intensity of their partners’ affective state. Psychologically, linkage occurs when the physiological response of one dyad member is associated with signals that the other dyad member notices; the second dyad member “picks up on” these cues and then experiences a similar physiological state (Thorson et al., 2018).</w:t>
      </w:r>
    </w:p>
    <w:p w14:paraId="620EF6DD" w14:textId="118D59AB" w:rsidR="004469FB" w:rsidRDefault="00CB39E3" w:rsidP="00AD5120">
      <w:pPr>
        <w:spacing w:after="0" w:line="480" w:lineRule="auto"/>
        <w:ind w:firstLine="720"/>
        <w:rPr>
          <w:rFonts w:ascii="Times New Roman" w:eastAsia="Times New Roman" w:hAnsi="Times New Roman" w:cs="Times New Roman"/>
          <w:color w:val="000000" w:themeColor="text1"/>
          <w:sz w:val="24"/>
          <w:szCs w:val="24"/>
        </w:rPr>
      </w:pPr>
      <w:r w:rsidRPr="00CB39E3">
        <w:rPr>
          <w:rFonts w:ascii="Times New Roman" w:eastAsia="Times New Roman" w:hAnsi="Times New Roman" w:cs="Times New Roman"/>
          <w:color w:val="000000" w:themeColor="text1"/>
          <w:sz w:val="24"/>
          <w:szCs w:val="24"/>
        </w:rPr>
        <w:t>In Thorson et al. (2018), we theorize that linkage is conditional—people are most strongly linked to partners when those partners are engaging in behaviors that are motivationally relevant. For example, in cross-race interactions between African Americans and European Americans, African Americans show physiological linkage to European American partners, when those partners are leaking cues of anxiety (e.g., appear tense and uncomfortable</w:t>
      </w:r>
      <w:proofErr w:type="gramStart"/>
      <w:r w:rsidRPr="00CB39E3">
        <w:rPr>
          <w:rFonts w:ascii="Times New Roman" w:eastAsia="Times New Roman" w:hAnsi="Times New Roman" w:cs="Times New Roman"/>
          <w:color w:val="000000" w:themeColor="text1"/>
          <w:sz w:val="24"/>
          <w:szCs w:val="24"/>
        </w:rPr>
        <w:t>)—</w:t>
      </w:r>
      <w:proofErr w:type="gramEnd"/>
      <w:r w:rsidRPr="00CB39E3">
        <w:rPr>
          <w:rFonts w:ascii="Times New Roman" w:eastAsia="Times New Roman" w:hAnsi="Times New Roman" w:cs="Times New Roman"/>
          <w:color w:val="000000" w:themeColor="text1"/>
          <w:sz w:val="24"/>
          <w:szCs w:val="24"/>
        </w:rPr>
        <w:t xml:space="preserve"> behaviors that are associated with being prejudiced (West et al., 2017). For African Americans, detecting prejudice in a partner is motivationally relevant (</w:t>
      </w:r>
      <w:proofErr w:type="spellStart"/>
      <w:r w:rsidRPr="00CB39E3">
        <w:rPr>
          <w:rFonts w:ascii="Times New Roman" w:eastAsia="Times New Roman" w:hAnsi="Times New Roman" w:cs="Times New Roman"/>
          <w:color w:val="000000" w:themeColor="text1"/>
          <w:sz w:val="24"/>
          <w:szCs w:val="24"/>
        </w:rPr>
        <w:t>Richeson</w:t>
      </w:r>
      <w:proofErr w:type="spellEnd"/>
      <w:r w:rsidRPr="00CB39E3">
        <w:rPr>
          <w:rFonts w:ascii="Times New Roman" w:eastAsia="Times New Roman" w:hAnsi="Times New Roman" w:cs="Times New Roman"/>
          <w:color w:val="000000" w:themeColor="text1"/>
          <w:sz w:val="24"/>
          <w:szCs w:val="24"/>
        </w:rPr>
        <w:t xml:space="preserve"> &amp; Shelton, 2003). In Kraus and Mendes (2014), lower-status individuals show linkage to higher status people who have influence over their outcomes.</w:t>
      </w:r>
    </w:p>
    <w:p w14:paraId="6D02C08E" w14:textId="77777777" w:rsidR="00AD5120" w:rsidRDefault="00AD5120" w:rsidP="00AD5120">
      <w:pPr>
        <w:spacing w:after="0" w:line="480" w:lineRule="auto"/>
        <w:ind w:firstLine="720"/>
        <w:rPr>
          <w:rFonts w:ascii="Times New Roman" w:eastAsia="Times New Roman" w:hAnsi="Times New Roman" w:cs="Times New Roman"/>
          <w:color w:val="000000" w:themeColor="text1"/>
          <w:sz w:val="24"/>
          <w:szCs w:val="24"/>
        </w:rPr>
      </w:pPr>
    </w:p>
    <w:p w14:paraId="31537027" w14:textId="1BA1D676" w:rsidR="00AD5120" w:rsidRDefault="00AD5120" w:rsidP="00AD5120">
      <w:pPr>
        <w:spacing w:after="0" w:line="480" w:lineRule="auto"/>
        <w:jc w:val="center"/>
        <w:rPr>
          <w:rFonts w:ascii="Times New Roman" w:hAnsi="Times New Roman"/>
          <w:iCs/>
          <w:color w:val="222222"/>
          <w:sz w:val="24"/>
          <w:szCs w:val="24"/>
        </w:rPr>
      </w:pPr>
      <w:r>
        <w:rPr>
          <w:rFonts w:ascii="Times New Roman" w:hAnsi="Times New Roman"/>
          <w:iCs/>
          <w:color w:val="222222"/>
          <w:sz w:val="24"/>
          <w:szCs w:val="24"/>
        </w:rPr>
        <w:t>[Insert Figure 2 here]</w:t>
      </w:r>
    </w:p>
    <w:p w14:paraId="1DA204CB" w14:textId="77777777" w:rsidR="00AD5120" w:rsidRPr="00AD5120" w:rsidRDefault="00AD5120" w:rsidP="00AD5120">
      <w:pPr>
        <w:spacing w:after="0" w:line="480" w:lineRule="auto"/>
        <w:jc w:val="center"/>
        <w:rPr>
          <w:rFonts w:ascii="Times New Roman" w:hAnsi="Times New Roman"/>
          <w:iCs/>
          <w:color w:val="222222"/>
          <w:sz w:val="24"/>
          <w:szCs w:val="24"/>
        </w:rPr>
      </w:pPr>
    </w:p>
    <w:p w14:paraId="6D3156A7" w14:textId="5C68F879" w:rsidR="00F92057" w:rsidRPr="004469FB" w:rsidRDefault="000B4692" w:rsidP="00AD5120">
      <w:pPr>
        <w:spacing w:after="0" w:line="480" w:lineRule="auto"/>
        <w:ind w:firstLine="720"/>
        <w:rPr>
          <w:rFonts w:ascii="Times New Roman" w:eastAsia="Times New Roman" w:hAnsi="Times New Roman" w:cs="Times New Roman"/>
          <w:color w:val="000000" w:themeColor="text1"/>
          <w:sz w:val="24"/>
          <w:szCs w:val="24"/>
        </w:rPr>
      </w:pPr>
      <w:r w:rsidRPr="00E918D5">
        <w:rPr>
          <w:rFonts w:ascii="Times New Roman" w:hAnsi="Times New Roman"/>
          <w:color w:val="222222"/>
          <w:sz w:val="24"/>
          <w:szCs w:val="24"/>
          <w:shd w:val="clear" w:color="auto" w:fill="FFFFFF"/>
        </w:rPr>
        <w:t>Measures of physiological linkage can also provide insight into when people are paying the m</w:t>
      </w:r>
      <w:r w:rsidR="00DF0EB7">
        <w:rPr>
          <w:rFonts w:ascii="Times New Roman" w:hAnsi="Times New Roman"/>
          <w:color w:val="222222"/>
          <w:sz w:val="24"/>
          <w:szCs w:val="24"/>
          <w:shd w:val="clear" w:color="auto" w:fill="FFFFFF"/>
        </w:rPr>
        <w:t>ost attention to their partners</w:t>
      </w:r>
      <w:r w:rsidRPr="00E918D5">
        <w:rPr>
          <w:rFonts w:ascii="Times New Roman" w:hAnsi="Times New Roman"/>
          <w:color w:val="222222"/>
          <w:sz w:val="24"/>
          <w:szCs w:val="24"/>
          <w:shd w:val="clear" w:color="auto" w:fill="FFFFFF"/>
        </w:rPr>
        <w:t xml:space="preserve"> </w:t>
      </w:r>
      <w:r w:rsidR="00DF0EB7">
        <w:rPr>
          <w:rFonts w:ascii="Times New Roman" w:hAnsi="Times New Roman"/>
          <w:color w:val="222222"/>
          <w:sz w:val="24"/>
          <w:szCs w:val="24"/>
          <w:shd w:val="clear" w:color="auto" w:fill="FFFFFF"/>
        </w:rPr>
        <w:t>because</w:t>
      </w:r>
      <w:r w:rsidRPr="00E918D5">
        <w:rPr>
          <w:rFonts w:ascii="Times New Roman" w:hAnsi="Times New Roman"/>
          <w:color w:val="222222"/>
          <w:sz w:val="24"/>
          <w:szCs w:val="24"/>
          <w:shd w:val="clear" w:color="auto" w:fill="FFFFFF"/>
        </w:rPr>
        <w:t xml:space="preserve"> linkage </w:t>
      </w:r>
      <w:r w:rsidR="00DF0EB7">
        <w:rPr>
          <w:rFonts w:ascii="Times New Roman" w:hAnsi="Times New Roman"/>
          <w:color w:val="222222"/>
          <w:sz w:val="24"/>
          <w:szCs w:val="24"/>
          <w:shd w:val="clear" w:color="auto" w:fill="FFFFFF"/>
        </w:rPr>
        <w:t>tends to be</w:t>
      </w:r>
      <w:r w:rsidRPr="00E918D5">
        <w:rPr>
          <w:rFonts w:ascii="Times New Roman" w:hAnsi="Times New Roman"/>
          <w:color w:val="222222"/>
          <w:sz w:val="24"/>
          <w:szCs w:val="24"/>
          <w:shd w:val="clear" w:color="auto" w:fill="FFFFFF"/>
        </w:rPr>
        <w:t xml:space="preserve"> stronger when </w:t>
      </w:r>
      <w:r w:rsidR="00DF0EB7">
        <w:rPr>
          <w:rFonts w:ascii="Times New Roman" w:hAnsi="Times New Roman"/>
          <w:color w:val="222222"/>
          <w:sz w:val="24"/>
          <w:szCs w:val="24"/>
          <w:shd w:val="clear" w:color="auto" w:fill="FFFFFF"/>
        </w:rPr>
        <w:t xml:space="preserve">people’s partners engage in behaviors that they are motivated to care about (Thorson, </w:t>
      </w:r>
      <w:proofErr w:type="spellStart"/>
      <w:r w:rsidR="00DF0EB7">
        <w:rPr>
          <w:rFonts w:ascii="Times New Roman" w:hAnsi="Times New Roman"/>
          <w:color w:val="222222"/>
          <w:sz w:val="24"/>
          <w:szCs w:val="24"/>
          <w:shd w:val="clear" w:color="auto" w:fill="FFFFFF"/>
        </w:rPr>
        <w:t>Dumitru</w:t>
      </w:r>
      <w:proofErr w:type="spellEnd"/>
      <w:r w:rsidR="00DF0EB7">
        <w:rPr>
          <w:rFonts w:ascii="Times New Roman" w:hAnsi="Times New Roman"/>
          <w:color w:val="222222"/>
          <w:sz w:val="24"/>
          <w:szCs w:val="24"/>
          <w:shd w:val="clear" w:color="auto" w:fill="FFFFFF"/>
        </w:rPr>
        <w:t>, Mendes, &amp; West, 2018; West et al., 2017). Thus, t</w:t>
      </w:r>
      <w:r w:rsidR="0003261D">
        <w:rPr>
          <w:rFonts w:ascii="Times New Roman" w:eastAsia="Times New Roman" w:hAnsi="Times New Roman" w:cs="Times New Roman"/>
          <w:color w:val="000000" w:themeColor="text1"/>
          <w:sz w:val="24"/>
          <w:szCs w:val="24"/>
        </w:rPr>
        <w:t>o study STEM-relevant social engagement</w:t>
      </w:r>
      <w:r w:rsidR="2BC1E706" w:rsidRPr="2BC1E706">
        <w:rPr>
          <w:rFonts w:ascii="Times New Roman" w:eastAsia="Times New Roman" w:hAnsi="Times New Roman" w:cs="Times New Roman"/>
          <w:color w:val="000000" w:themeColor="text1"/>
          <w:sz w:val="24"/>
          <w:szCs w:val="24"/>
        </w:rPr>
        <w:t xml:space="preserve">, </w:t>
      </w:r>
      <w:r w:rsidR="00AA03F2">
        <w:rPr>
          <w:rFonts w:ascii="Times New Roman" w:eastAsia="Times New Roman" w:hAnsi="Times New Roman" w:cs="Times New Roman"/>
          <w:color w:val="000000" w:themeColor="text1"/>
          <w:sz w:val="24"/>
          <w:szCs w:val="24"/>
        </w:rPr>
        <w:t xml:space="preserve">we </w:t>
      </w:r>
      <w:r w:rsidR="0003261D">
        <w:rPr>
          <w:rFonts w:ascii="Times New Roman" w:eastAsia="Times New Roman" w:hAnsi="Times New Roman" w:cs="Times New Roman"/>
          <w:color w:val="000000" w:themeColor="text1"/>
          <w:sz w:val="24"/>
          <w:szCs w:val="24"/>
        </w:rPr>
        <w:t>examined whether</w:t>
      </w:r>
      <w:r w:rsidR="00AA03F2">
        <w:rPr>
          <w:rFonts w:ascii="Times New Roman" w:eastAsia="Times New Roman" w:hAnsi="Times New Roman" w:cs="Times New Roman"/>
          <w:color w:val="000000" w:themeColor="text1"/>
          <w:sz w:val="24"/>
          <w:szCs w:val="24"/>
        </w:rPr>
        <w:t xml:space="preserve"> women were particularly attentive to their peers when those peers were </w:t>
      </w:r>
      <w:r w:rsidR="2BC1E706" w:rsidRPr="2BC1E706">
        <w:rPr>
          <w:rFonts w:ascii="Times New Roman" w:eastAsia="Times New Roman" w:hAnsi="Times New Roman" w:cs="Times New Roman"/>
          <w:color w:val="000000" w:themeColor="text1"/>
          <w:sz w:val="24"/>
          <w:szCs w:val="24"/>
        </w:rPr>
        <w:t>engaging in</w:t>
      </w:r>
      <w:r w:rsidR="009A0076">
        <w:rPr>
          <w:rFonts w:ascii="Times New Roman" w:eastAsia="Times New Roman" w:hAnsi="Times New Roman" w:cs="Times New Roman"/>
          <w:color w:val="000000" w:themeColor="text1"/>
          <w:sz w:val="24"/>
          <w:szCs w:val="24"/>
        </w:rPr>
        <w:t xml:space="preserve"> </w:t>
      </w:r>
      <w:r w:rsidR="009A0076">
        <w:rPr>
          <w:rFonts w:ascii="Times New Roman" w:eastAsia="Times New Roman" w:hAnsi="Times New Roman" w:cs="Times New Roman"/>
          <w:color w:val="000000" w:themeColor="text1"/>
          <w:sz w:val="24"/>
          <w:szCs w:val="24"/>
        </w:rPr>
        <w:lastRenderedPageBreak/>
        <w:t>motivationally-relevant</w:t>
      </w:r>
      <w:r w:rsidR="2BC1E706" w:rsidRPr="2BC1E706">
        <w:rPr>
          <w:rFonts w:ascii="Times New Roman" w:eastAsia="Times New Roman" w:hAnsi="Times New Roman" w:cs="Times New Roman"/>
          <w:color w:val="000000" w:themeColor="text1"/>
          <w:sz w:val="24"/>
          <w:szCs w:val="24"/>
        </w:rPr>
        <w:t xml:space="preserve"> </w:t>
      </w:r>
      <w:r w:rsidR="009A0076">
        <w:rPr>
          <w:rFonts w:ascii="Times New Roman" w:eastAsia="Times New Roman" w:hAnsi="Times New Roman" w:cs="Times New Roman"/>
          <w:color w:val="000000" w:themeColor="text1"/>
          <w:sz w:val="24"/>
          <w:szCs w:val="24"/>
        </w:rPr>
        <w:t xml:space="preserve">social </w:t>
      </w:r>
      <w:r w:rsidR="2BC1E706" w:rsidRPr="2BC1E706">
        <w:rPr>
          <w:rFonts w:ascii="Times New Roman" w:eastAsia="Times New Roman" w:hAnsi="Times New Roman" w:cs="Times New Roman"/>
          <w:color w:val="000000" w:themeColor="text1"/>
          <w:sz w:val="24"/>
          <w:szCs w:val="24"/>
        </w:rPr>
        <w:t>behaviors</w:t>
      </w:r>
      <w:r w:rsidR="009A0076">
        <w:rPr>
          <w:rFonts w:ascii="Times New Roman" w:eastAsia="Times New Roman" w:hAnsi="Times New Roman" w:cs="Times New Roman"/>
          <w:color w:val="000000" w:themeColor="text1"/>
          <w:sz w:val="24"/>
          <w:szCs w:val="24"/>
        </w:rPr>
        <w:t>—that is, behaviors</w:t>
      </w:r>
      <w:r w:rsidR="2BC1E706" w:rsidRPr="2BC1E706">
        <w:rPr>
          <w:rFonts w:ascii="Times New Roman" w:eastAsia="Times New Roman" w:hAnsi="Times New Roman" w:cs="Times New Roman"/>
          <w:color w:val="000000" w:themeColor="text1"/>
          <w:sz w:val="24"/>
          <w:szCs w:val="24"/>
        </w:rPr>
        <w:t xml:space="preserve"> related to th</w:t>
      </w:r>
      <w:r w:rsidR="009A0076">
        <w:rPr>
          <w:rFonts w:ascii="Times New Roman" w:eastAsia="Times New Roman" w:hAnsi="Times New Roman" w:cs="Times New Roman"/>
          <w:color w:val="000000" w:themeColor="text1"/>
          <w:sz w:val="24"/>
          <w:szCs w:val="24"/>
        </w:rPr>
        <w:t xml:space="preserve">e task of solving math problems together. One motivationally-relevant social behavior </w:t>
      </w:r>
      <w:r w:rsidR="0003261D">
        <w:rPr>
          <w:rFonts w:ascii="Times New Roman" w:eastAsia="Times New Roman" w:hAnsi="Times New Roman" w:cs="Times New Roman"/>
          <w:color w:val="000000" w:themeColor="text1"/>
          <w:sz w:val="24"/>
          <w:szCs w:val="24"/>
        </w:rPr>
        <w:t xml:space="preserve">in this working STEM context </w:t>
      </w:r>
      <w:r w:rsidR="009A0076">
        <w:rPr>
          <w:rFonts w:ascii="Times New Roman" w:eastAsia="Times New Roman" w:hAnsi="Times New Roman" w:cs="Times New Roman"/>
          <w:color w:val="000000" w:themeColor="text1"/>
          <w:sz w:val="24"/>
          <w:szCs w:val="24"/>
        </w:rPr>
        <w:t xml:space="preserve">is </w:t>
      </w:r>
      <w:r w:rsidR="2BC1E706" w:rsidRPr="2BC1E706">
        <w:rPr>
          <w:rFonts w:ascii="Times New Roman" w:eastAsia="Times New Roman" w:hAnsi="Times New Roman" w:cs="Times New Roman"/>
          <w:color w:val="000000" w:themeColor="text1"/>
          <w:sz w:val="24"/>
          <w:szCs w:val="24"/>
        </w:rPr>
        <w:t>actively talking about the math problems</w:t>
      </w:r>
      <w:r w:rsidR="009A0076">
        <w:rPr>
          <w:rFonts w:ascii="Times New Roman" w:eastAsia="Times New Roman" w:hAnsi="Times New Roman" w:cs="Times New Roman"/>
          <w:color w:val="000000" w:themeColor="text1"/>
          <w:sz w:val="24"/>
          <w:szCs w:val="24"/>
        </w:rPr>
        <w:t xml:space="preserve"> (as opposed to looking at one’s computer screen</w:t>
      </w:r>
      <w:r w:rsidR="2BC1E706" w:rsidRPr="2BC1E706">
        <w:rPr>
          <w:rFonts w:ascii="Times New Roman" w:eastAsia="Times New Roman" w:hAnsi="Times New Roman" w:cs="Times New Roman"/>
          <w:color w:val="000000" w:themeColor="text1"/>
          <w:sz w:val="24"/>
          <w:szCs w:val="24"/>
        </w:rPr>
        <w:t xml:space="preserve"> </w:t>
      </w:r>
      <w:r w:rsidR="009A0076">
        <w:rPr>
          <w:rFonts w:ascii="Times New Roman" w:eastAsia="Times New Roman" w:hAnsi="Times New Roman" w:cs="Times New Roman"/>
          <w:color w:val="000000" w:themeColor="text1"/>
          <w:sz w:val="24"/>
          <w:szCs w:val="24"/>
        </w:rPr>
        <w:t>and</w:t>
      </w:r>
      <w:r w:rsidR="2BC1E706" w:rsidRPr="2BC1E706">
        <w:rPr>
          <w:rFonts w:ascii="Times New Roman" w:eastAsia="Times New Roman" w:hAnsi="Times New Roman" w:cs="Times New Roman"/>
          <w:color w:val="000000" w:themeColor="text1"/>
          <w:sz w:val="24"/>
          <w:szCs w:val="24"/>
        </w:rPr>
        <w:t xml:space="preserve"> working in silence). Therefore, </w:t>
      </w:r>
      <w:r w:rsidR="0003261D">
        <w:rPr>
          <w:rFonts w:ascii="Times New Roman" w:eastAsia="Times New Roman" w:hAnsi="Times New Roman" w:cs="Times New Roman"/>
          <w:color w:val="000000" w:themeColor="text1"/>
          <w:sz w:val="24"/>
          <w:szCs w:val="24"/>
        </w:rPr>
        <w:t>as a second measure of</w:t>
      </w:r>
      <w:r w:rsidR="009A0076">
        <w:rPr>
          <w:rFonts w:ascii="Times New Roman" w:eastAsia="Times New Roman" w:hAnsi="Times New Roman" w:cs="Times New Roman"/>
          <w:color w:val="000000" w:themeColor="text1"/>
          <w:sz w:val="24"/>
          <w:szCs w:val="24"/>
        </w:rPr>
        <w:t xml:space="preserve"> </w:t>
      </w:r>
      <w:r w:rsidR="0003261D">
        <w:rPr>
          <w:rFonts w:ascii="Times New Roman" w:eastAsia="Times New Roman" w:hAnsi="Times New Roman" w:cs="Times New Roman"/>
          <w:color w:val="000000" w:themeColor="text1"/>
          <w:sz w:val="24"/>
          <w:szCs w:val="24"/>
        </w:rPr>
        <w:t>STEM-relevant social engagement</w:t>
      </w:r>
      <w:r w:rsidR="009A0076">
        <w:rPr>
          <w:rFonts w:ascii="Times New Roman" w:eastAsia="Times New Roman" w:hAnsi="Times New Roman" w:cs="Times New Roman"/>
          <w:color w:val="000000" w:themeColor="text1"/>
          <w:sz w:val="24"/>
          <w:szCs w:val="24"/>
        </w:rPr>
        <w:t xml:space="preserve">, </w:t>
      </w:r>
      <w:r w:rsidR="2BC1E706" w:rsidRPr="2BC1E706">
        <w:rPr>
          <w:rFonts w:ascii="Times New Roman" w:eastAsia="Times New Roman" w:hAnsi="Times New Roman" w:cs="Times New Roman"/>
          <w:color w:val="000000" w:themeColor="text1"/>
          <w:sz w:val="24"/>
          <w:szCs w:val="24"/>
        </w:rPr>
        <w:t xml:space="preserve">we tested whether </w:t>
      </w:r>
      <w:r w:rsidR="009A0076">
        <w:rPr>
          <w:rFonts w:ascii="Times New Roman" w:eastAsia="Times New Roman" w:hAnsi="Times New Roman" w:cs="Times New Roman"/>
          <w:color w:val="000000" w:themeColor="text1"/>
          <w:sz w:val="24"/>
          <w:szCs w:val="24"/>
        </w:rPr>
        <w:t xml:space="preserve">female </w:t>
      </w:r>
      <w:r w:rsidR="2BC1E706" w:rsidRPr="2BC1E706">
        <w:rPr>
          <w:rFonts w:ascii="Times New Roman" w:eastAsia="Times New Roman" w:hAnsi="Times New Roman" w:cs="Times New Roman"/>
          <w:color w:val="000000" w:themeColor="text1"/>
          <w:sz w:val="24"/>
          <w:szCs w:val="24"/>
        </w:rPr>
        <w:t xml:space="preserve">students were more physiologically linked to partners when those partners were talking about math.  </w:t>
      </w:r>
    </w:p>
    <w:p w14:paraId="1B43CDBD" w14:textId="232AE260" w:rsidR="000A1839" w:rsidRPr="00216E2F" w:rsidRDefault="00BF536C" w:rsidP="00216E2F">
      <w:pPr>
        <w:pStyle w:val="Heading1"/>
      </w:pPr>
      <w:r>
        <w:t xml:space="preserve">Pilot Study </w:t>
      </w:r>
    </w:p>
    <w:p w14:paraId="73900EC2" w14:textId="5D47C18B" w:rsidR="000A1839" w:rsidRPr="00D9335D" w:rsidRDefault="2BC1E706" w:rsidP="2BC1E706">
      <w:pPr>
        <w:spacing w:after="0" w:line="480" w:lineRule="auto"/>
        <w:ind w:firstLine="720"/>
        <w:rPr>
          <w:rFonts w:ascii="Times New Roman" w:eastAsia="Times New Roman" w:hAnsi="Times New Roman" w:cs="Times New Roman"/>
          <w:color w:val="000000" w:themeColor="text1"/>
          <w:sz w:val="24"/>
          <w:szCs w:val="24"/>
        </w:rPr>
      </w:pPr>
      <w:r w:rsidRPr="2BC1E706">
        <w:rPr>
          <w:rFonts w:ascii="Times New Roman" w:eastAsia="Times New Roman" w:hAnsi="Times New Roman" w:cs="Times New Roman"/>
          <w:color w:val="000000" w:themeColor="text1"/>
          <w:sz w:val="24"/>
          <w:szCs w:val="24"/>
        </w:rPr>
        <w:t xml:space="preserve">The present threat manipulation involves social evaluation, which can elicit robust responses for both men and women (Dickerson &amp; </w:t>
      </w:r>
      <w:proofErr w:type="spellStart"/>
      <w:r w:rsidRPr="2BC1E706">
        <w:rPr>
          <w:rFonts w:ascii="Times New Roman" w:eastAsia="Times New Roman" w:hAnsi="Times New Roman" w:cs="Times New Roman"/>
          <w:color w:val="000000" w:themeColor="text1"/>
          <w:sz w:val="24"/>
          <w:szCs w:val="24"/>
        </w:rPr>
        <w:t>Kemeny</w:t>
      </w:r>
      <w:proofErr w:type="spellEnd"/>
      <w:r w:rsidRPr="2BC1E706">
        <w:rPr>
          <w:rFonts w:ascii="Times New Roman" w:eastAsia="Times New Roman" w:hAnsi="Times New Roman" w:cs="Times New Roman"/>
          <w:color w:val="000000" w:themeColor="text1"/>
          <w:sz w:val="24"/>
          <w:szCs w:val="24"/>
        </w:rPr>
        <w:t xml:space="preserve">, 2004). Thus, we first sought to demonstrate that only women </w:t>
      </w:r>
      <w:r w:rsidR="0070559B">
        <w:rPr>
          <w:rFonts w:ascii="Times New Roman" w:eastAsia="Times New Roman" w:hAnsi="Times New Roman" w:cs="Times New Roman"/>
          <w:color w:val="000000" w:themeColor="text1"/>
          <w:sz w:val="24"/>
          <w:szCs w:val="24"/>
        </w:rPr>
        <w:t>interpreted stress during the stereotype threat manipulation as threat</w:t>
      </w:r>
      <w:r w:rsidR="0070559B">
        <w:rPr>
          <w:rStyle w:val="CommentReference"/>
        </w:rPr>
        <w:t>.</w:t>
      </w:r>
      <w:r w:rsidRPr="2BC1E706">
        <w:rPr>
          <w:rFonts w:ascii="Times New Roman" w:eastAsia="Times New Roman" w:hAnsi="Times New Roman" w:cs="Times New Roman"/>
          <w:color w:val="000000" w:themeColor="text1"/>
          <w:sz w:val="24"/>
          <w:szCs w:val="24"/>
        </w:rPr>
        <w:t xml:space="preserve"> Stereotype threat for women in STEM occurs when women are concerned they will confirm the gender-STEM stereotype that women are not as competent as men within STEM (Spencer</w:t>
      </w:r>
      <w:r w:rsidR="000F4EE6">
        <w:rPr>
          <w:rFonts w:ascii="Times New Roman" w:eastAsia="Times New Roman" w:hAnsi="Times New Roman" w:cs="Times New Roman"/>
          <w:color w:val="000000" w:themeColor="text1"/>
          <w:sz w:val="24"/>
          <w:szCs w:val="24"/>
        </w:rPr>
        <w:t xml:space="preserve"> et al.</w:t>
      </w:r>
      <w:r w:rsidRPr="2BC1E706">
        <w:rPr>
          <w:rFonts w:ascii="Times New Roman" w:eastAsia="Times New Roman" w:hAnsi="Times New Roman" w:cs="Times New Roman"/>
          <w:color w:val="000000" w:themeColor="text1"/>
          <w:sz w:val="24"/>
          <w:szCs w:val="24"/>
        </w:rPr>
        <w:t xml:space="preserve">, 1999). Therefore, to manipulate experiences of stereotype threat, women must be concerned about their STEM aptitude (as opposed to aptitude in another field, for example) and concerned about their gender—in other words, their gender needs to be salient to them. To manipulate concern about STEM aptitude, our manipulation of stereotype threat involved a task that was framed as diagnostic of students’ math intelligence. To manipulate concern about their gender, the task was completed in front of male evaluators, with a male experimenter (see </w:t>
      </w:r>
      <w:r w:rsidRPr="2BC1E706">
        <w:rPr>
          <w:rFonts w:ascii="Times New Roman" w:hAnsi="Times New Roman"/>
          <w:color w:val="222222"/>
          <w:sz w:val="24"/>
          <w:szCs w:val="24"/>
        </w:rPr>
        <w:t xml:space="preserve">Forbes, Duran, </w:t>
      </w:r>
      <w:proofErr w:type="spellStart"/>
      <w:r w:rsidRPr="2BC1E706">
        <w:rPr>
          <w:rFonts w:ascii="Times New Roman" w:hAnsi="Times New Roman"/>
          <w:color w:val="222222"/>
          <w:sz w:val="24"/>
          <w:szCs w:val="24"/>
        </w:rPr>
        <w:t>Leitner</w:t>
      </w:r>
      <w:proofErr w:type="spellEnd"/>
      <w:r w:rsidRPr="2BC1E706">
        <w:rPr>
          <w:rFonts w:ascii="Times New Roman" w:hAnsi="Times New Roman"/>
          <w:color w:val="222222"/>
          <w:sz w:val="24"/>
          <w:szCs w:val="24"/>
        </w:rPr>
        <w:t xml:space="preserve">, &amp; </w:t>
      </w:r>
      <w:proofErr w:type="spellStart"/>
      <w:r w:rsidRPr="2BC1E706">
        <w:rPr>
          <w:rFonts w:ascii="Times New Roman" w:hAnsi="Times New Roman"/>
          <w:color w:val="222222"/>
          <w:sz w:val="24"/>
          <w:szCs w:val="24"/>
        </w:rPr>
        <w:t>Magerman</w:t>
      </w:r>
      <w:proofErr w:type="spellEnd"/>
      <w:r w:rsidRPr="2BC1E706">
        <w:rPr>
          <w:rFonts w:ascii="Times New Roman" w:hAnsi="Times New Roman"/>
          <w:color w:val="222222"/>
          <w:sz w:val="24"/>
          <w:szCs w:val="24"/>
        </w:rPr>
        <w:t xml:space="preserve">, 2015; </w:t>
      </w:r>
      <w:r w:rsidRPr="2BC1E706">
        <w:rPr>
          <w:rFonts w:ascii="Times New Roman" w:eastAsia="Times New Roman" w:hAnsi="Times New Roman" w:cs="Times New Roman"/>
          <w:color w:val="000000" w:themeColor="text1"/>
          <w:sz w:val="24"/>
          <w:szCs w:val="24"/>
        </w:rPr>
        <w:t xml:space="preserve">Johns et al., 2008; </w:t>
      </w:r>
      <w:proofErr w:type="spellStart"/>
      <w:r w:rsidRPr="2BC1E706">
        <w:rPr>
          <w:rFonts w:ascii="Times New Roman" w:eastAsia="Times New Roman" w:hAnsi="Times New Roman" w:cs="Times New Roman"/>
          <w:color w:val="000000" w:themeColor="text1"/>
          <w:sz w:val="24"/>
          <w:szCs w:val="24"/>
        </w:rPr>
        <w:t>Sekaquaptewa</w:t>
      </w:r>
      <w:proofErr w:type="spellEnd"/>
      <w:r w:rsidRPr="2BC1E706">
        <w:rPr>
          <w:rFonts w:ascii="Times New Roman" w:eastAsia="Times New Roman" w:hAnsi="Times New Roman" w:cs="Times New Roman"/>
          <w:color w:val="000000" w:themeColor="text1"/>
          <w:sz w:val="24"/>
          <w:szCs w:val="24"/>
        </w:rPr>
        <w:t xml:space="preserve"> &amp; Thompson, 2003 for manipulations of </w:t>
      </w:r>
      <w:r w:rsidR="00D0482E">
        <w:rPr>
          <w:rFonts w:ascii="Times New Roman" w:eastAsia="Times New Roman" w:hAnsi="Times New Roman" w:cs="Times New Roman"/>
          <w:color w:val="000000" w:themeColor="text1"/>
          <w:sz w:val="24"/>
          <w:szCs w:val="24"/>
        </w:rPr>
        <w:t xml:space="preserve">math </w:t>
      </w:r>
      <w:r w:rsidRPr="2BC1E706">
        <w:rPr>
          <w:rFonts w:ascii="Times New Roman" w:eastAsia="Times New Roman" w:hAnsi="Times New Roman" w:cs="Times New Roman"/>
          <w:color w:val="000000" w:themeColor="text1"/>
          <w:sz w:val="24"/>
          <w:szCs w:val="24"/>
        </w:rPr>
        <w:t xml:space="preserve">stereotype threat </w:t>
      </w:r>
      <w:r w:rsidR="00D0482E">
        <w:rPr>
          <w:rFonts w:ascii="Times New Roman" w:eastAsia="Times New Roman" w:hAnsi="Times New Roman" w:cs="Times New Roman"/>
          <w:color w:val="000000" w:themeColor="text1"/>
          <w:sz w:val="24"/>
          <w:szCs w:val="24"/>
        </w:rPr>
        <w:t xml:space="preserve">among female undergraduates </w:t>
      </w:r>
      <w:r w:rsidRPr="2BC1E706">
        <w:rPr>
          <w:rFonts w:ascii="Times New Roman" w:eastAsia="Times New Roman" w:hAnsi="Times New Roman" w:cs="Times New Roman"/>
          <w:color w:val="000000" w:themeColor="text1"/>
          <w:sz w:val="24"/>
          <w:szCs w:val="24"/>
        </w:rPr>
        <w:t xml:space="preserve">with a male experimenter). This task framing and the presence of males have been used both separately and in combination to elicit </w:t>
      </w:r>
      <w:r w:rsidR="00D0482E">
        <w:rPr>
          <w:rFonts w:ascii="Times New Roman" w:eastAsia="Times New Roman" w:hAnsi="Times New Roman" w:cs="Times New Roman"/>
          <w:color w:val="000000" w:themeColor="text1"/>
          <w:sz w:val="24"/>
          <w:szCs w:val="24"/>
        </w:rPr>
        <w:t xml:space="preserve">math </w:t>
      </w:r>
      <w:r w:rsidRPr="2BC1E706">
        <w:rPr>
          <w:rFonts w:ascii="Times New Roman" w:eastAsia="Times New Roman" w:hAnsi="Times New Roman" w:cs="Times New Roman"/>
          <w:color w:val="000000" w:themeColor="text1"/>
          <w:sz w:val="24"/>
          <w:szCs w:val="24"/>
        </w:rPr>
        <w:t xml:space="preserve">stereotype threat effects </w:t>
      </w:r>
      <w:r w:rsidR="00D0482E">
        <w:rPr>
          <w:rFonts w:ascii="Times New Roman" w:eastAsia="Times New Roman" w:hAnsi="Times New Roman" w:cs="Times New Roman"/>
          <w:color w:val="000000" w:themeColor="text1"/>
          <w:sz w:val="24"/>
          <w:szCs w:val="24"/>
        </w:rPr>
        <w:t xml:space="preserve">among female undergraduates </w:t>
      </w:r>
      <w:r w:rsidRPr="2BC1E706">
        <w:rPr>
          <w:rFonts w:ascii="Times New Roman" w:eastAsia="Times New Roman" w:hAnsi="Times New Roman" w:cs="Times New Roman"/>
          <w:color w:val="000000" w:themeColor="text1"/>
          <w:sz w:val="24"/>
          <w:szCs w:val="24"/>
        </w:rPr>
        <w:t xml:space="preserve">in past research (Grover et al., 2017; </w:t>
      </w:r>
      <w:proofErr w:type="spellStart"/>
      <w:r w:rsidRPr="2BC1E706">
        <w:rPr>
          <w:rFonts w:ascii="Times New Roman" w:eastAsia="Times New Roman" w:hAnsi="Times New Roman" w:cs="Times New Roman"/>
          <w:color w:val="000000" w:themeColor="text1"/>
          <w:sz w:val="24"/>
          <w:szCs w:val="24"/>
        </w:rPr>
        <w:t>Inzlicht</w:t>
      </w:r>
      <w:proofErr w:type="spellEnd"/>
      <w:r w:rsidRPr="2BC1E706">
        <w:rPr>
          <w:rFonts w:ascii="Times New Roman" w:eastAsia="Times New Roman" w:hAnsi="Times New Roman" w:cs="Times New Roman"/>
          <w:color w:val="000000" w:themeColor="text1"/>
          <w:sz w:val="24"/>
          <w:szCs w:val="24"/>
        </w:rPr>
        <w:t xml:space="preserve"> &amp; Ben-</w:t>
      </w:r>
      <w:proofErr w:type="spellStart"/>
      <w:r w:rsidRPr="2BC1E706">
        <w:rPr>
          <w:rFonts w:ascii="Times New Roman" w:eastAsia="Times New Roman" w:hAnsi="Times New Roman" w:cs="Times New Roman"/>
          <w:color w:val="000000" w:themeColor="text1"/>
          <w:sz w:val="24"/>
          <w:szCs w:val="24"/>
        </w:rPr>
        <w:t>Zeev</w:t>
      </w:r>
      <w:proofErr w:type="spellEnd"/>
      <w:r w:rsidRPr="2BC1E706">
        <w:rPr>
          <w:rFonts w:ascii="Times New Roman" w:eastAsia="Times New Roman" w:hAnsi="Times New Roman" w:cs="Times New Roman"/>
          <w:color w:val="000000" w:themeColor="text1"/>
          <w:sz w:val="24"/>
          <w:szCs w:val="24"/>
        </w:rPr>
        <w:t>, 2000; Marx &amp; Roman, 2002). Recently,</w:t>
      </w:r>
      <w:r w:rsidR="00701676">
        <w:rPr>
          <w:rFonts w:ascii="Times New Roman" w:eastAsia="Times New Roman" w:hAnsi="Times New Roman" w:cs="Times New Roman"/>
          <w:color w:val="000000" w:themeColor="text1"/>
          <w:sz w:val="24"/>
          <w:szCs w:val="24"/>
        </w:rPr>
        <w:t xml:space="preserve"> </w:t>
      </w:r>
      <w:r w:rsidR="00701676">
        <w:rPr>
          <w:rFonts w:ascii="Times New Roman" w:eastAsia="Times New Roman" w:hAnsi="Times New Roman" w:cs="Times New Roman"/>
          <w:color w:val="000000" w:themeColor="text1"/>
          <w:sz w:val="24"/>
          <w:szCs w:val="24"/>
        </w:rPr>
        <w:lastRenderedPageBreak/>
        <w:t xml:space="preserve">scholars have argued that both components are needed </w:t>
      </w:r>
      <w:r w:rsidRPr="2BC1E706">
        <w:rPr>
          <w:rFonts w:ascii="Times New Roman" w:eastAsia="Times New Roman" w:hAnsi="Times New Roman" w:cs="Times New Roman"/>
          <w:color w:val="000000" w:themeColor="text1"/>
          <w:sz w:val="24"/>
          <w:szCs w:val="24"/>
        </w:rPr>
        <w:t xml:space="preserve"> </w:t>
      </w:r>
      <w:r w:rsidR="00701676">
        <w:rPr>
          <w:rFonts w:ascii="Times New Roman" w:eastAsia="Times New Roman" w:hAnsi="Times New Roman" w:cs="Times New Roman"/>
          <w:color w:val="000000" w:themeColor="text1"/>
          <w:sz w:val="24"/>
          <w:szCs w:val="24"/>
        </w:rPr>
        <w:t xml:space="preserve">(task framing and the presence of males), as both </w:t>
      </w:r>
      <w:r w:rsidRPr="2BC1E706">
        <w:rPr>
          <w:rFonts w:ascii="Times New Roman" w:eastAsia="Times New Roman" w:hAnsi="Times New Roman" w:cs="Times New Roman"/>
          <w:color w:val="000000" w:themeColor="text1"/>
          <w:sz w:val="24"/>
          <w:szCs w:val="24"/>
        </w:rPr>
        <w:t xml:space="preserve">pieces fully capture the theoretical basis for </w:t>
      </w:r>
      <w:r w:rsidR="00D0482E">
        <w:rPr>
          <w:rFonts w:ascii="Times New Roman" w:eastAsia="Times New Roman" w:hAnsi="Times New Roman" w:cs="Times New Roman"/>
          <w:color w:val="000000" w:themeColor="text1"/>
          <w:sz w:val="24"/>
          <w:szCs w:val="24"/>
        </w:rPr>
        <w:t xml:space="preserve">math </w:t>
      </w:r>
      <w:r w:rsidRPr="2BC1E706">
        <w:rPr>
          <w:rFonts w:ascii="Times New Roman" w:eastAsia="Times New Roman" w:hAnsi="Times New Roman" w:cs="Times New Roman"/>
          <w:color w:val="000000" w:themeColor="text1"/>
          <w:sz w:val="24"/>
          <w:szCs w:val="24"/>
        </w:rPr>
        <w:t>stereotype threat effects (</w:t>
      </w:r>
      <w:r w:rsidRPr="2BC1E706">
        <w:rPr>
          <w:rFonts w:ascii="Times New Roman" w:hAnsi="Times New Roman"/>
          <w:color w:val="222222"/>
          <w:sz w:val="24"/>
          <w:szCs w:val="24"/>
        </w:rPr>
        <w:t xml:space="preserve">Forbes et al., 2015; </w:t>
      </w:r>
      <w:r w:rsidRPr="2BC1E706">
        <w:rPr>
          <w:rFonts w:ascii="Times New Roman" w:eastAsia="Times New Roman" w:hAnsi="Times New Roman" w:cs="Times New Roman"/>
          <w:color w:val="000000" w:themeColor="text1"/>
          <w:sz w:val="24"/>
          <w:szCs w:val="24"/>
        </w:rPr>
        <w:t xml:space="preserve">Johns et al., 2008; </w:t>
      </w:r>
      <w:proofErr w:type="spellStart"/>
      <w:r w:rsidRPr="2BC1E706">
        <w:rPr>
          <w:rFonts w:ascii="Times New Roman" w:eastAsia="Times New Roman" w:hAnsi="Times New Roman" w:cs="Times New Roman"/>
          <w:color w:val="000000" w:themeColor="text1"/>
          <w:sz w:val="24"/>
          <w:szCs w:val="24"/>
        </w:rPr>
        <w:t>Sekaquaptewa</w:t>
      </w:r>
      <w:proofErr w:type="spellEnd"/>
      <w:r w:rsidRPr="2BC1E706">
        <w:rPr>
          <w:rFonts w:ascii="Times New Roman" w:eastAsia="Times New Roman" w:hAnsi="Times New Roman" w:cs="Times New Roman"/>
          <w:color w:val="000000" w:themeColor="text1"/>
          <w:sz w:val="24"/>
          <w:szCs w:val="24"/>
        </w:rPr>
        <w:t xml:space="preserve"> &amp; Thompson, 2003). </w:t>
      </w:r>
    </w:p>
    <w:p w14:paraId="7D29A894" w14:textId="1A7FAC1F" w:rsidR="000A1839" w:rsidRPr="00D9335D" w:rsidRDefault="2BC1E706" w:rsidP="2BC1E706">
      <w:pPr>
        <w:spacing w:after="0" w:line="480" w:lineRule="auto"/>
        <w:ind w:firstLine="720"/>
        <w:rPr>
          <w:rFonts w:ascii="Times New Roman" w:eastAsia="Times New Roman" w:hAnsi="Times New Roman" w:cs="Times New Roman"/>
          <w:color w:val="000000" w:themeColor="text1"/>
          <w:sz w:val="24"/>
          <w:szCs w:val="24"/>
        </w:rPr>
      </w:pPr>
      <w:r w:rsidRPr="2BC1E706">
        <w:rPr>
          <w:rFonts w:ascii="Times New Roman" w:eastAsia="Times New Roman" w:hAnsi="Times New Roman" w:cs="Times New Roman"/>
          <w:color w:val="000000" w:themeColor="text1"/>
          <w:sz w:val="24"/>
          <w:szCs w:val="24"/>
        </w:rPr>
        <w:t xml:space="preserve"> Participants were asked to complete a diagnostic mental math test in front of two male evaluators using a 2 (gender: male or female) by 2 (threat condition: threat or control) between-subjects design. </w:t>
      </w:r>
      <w:r w:rsidR="00817BA9" w:rsidRPr="00817BA9">
        <w:rPr>
          <w:rFonts w:ascii="Times New Roman" w:eastAsia="Times New Roman" w:hAnsi="Times New Roman" w:cs="Times New Roman"/>
          <w:color w:val="000000" w:themeColor="text1"/>
          <w:sz w:val="24"/>
          <w:szCs w:val="24"/>
        </w:rPr>
        <w:t xml:space="preserve">We measured self-reported perceptions of task demands and resources, where a psychological state of "threat" is characterized as perceiving fewer resources than demands. We based this approach on theorizing by </w:t>
      </w:r>
      <w:proofErr w:type="spellStart"/>
      <w:r w:rsidR="00817BA9" w:rsidRPr="00817BA9">
        <w:rPr>
          <w:rFonts w:ascii="Times New Roman" w:eastAsia="Times New Roman" w:hAnsi="Times New Roman" w:cs="Times New Roman"/>
          <w:color w:val="000000" w:themeColor="text1"/>
          <w:sz w:val="24"/>
          <w:szCs w:val="24"/>
        </w:rPr>
        <w:t>Blascovich</w:t>
      </w:r>
      <w:proofErr w:type="spellEnd"/>
      <w:r w:rsidR="00817BA9" w:rsidRPr="00817BA9">
        <w:rPr>
          <w:rFonts w:ascii="Times New Roman" w:eastAsia="Times New Roman" w:hAnsi="Times New Roman" w:cs="Times New Roman"/>
          <w:color w:val="000000" w:themeColor="text1"/>
          <w:sz w:val="24"/>
          <w:szCs w:val="24"/>
        </w:rPr>
        <w:t xml:space="preserve"> and Mendes (2010) indicating that neither resources nor demands alone can indicate where people fall on the challenge vs. threat continuum because threat occurs when the appraisal of demands is greater than the appraisal of resources. (For example, two people could both perceive a task as highly demanding, but if one person perceives having greater resources, he/she will experience psychological challenge. If the other person does not perceive greater resources than demands, he/she will experience threat. Thus, the “demands” perceptions might be the same for the two people, but the experience of challenge</w:t>
      </w:r>
      <w:r w:rsidR="00817BA9">
        <w:rPr>
          <w:rFonts w:ascii="Times New Roman" w:eastAsia="Times New Roman" w:hAnsi="Times New Roman" w:cs="Times New Roman"/>
          <w:color w:val="000000" w:themeColor="text1"/>
          <w:sz w:val="24"/>
          <w:szCs w:val="24"/>
        </w:rPr>
        <w:t xml:space="preserve"> vs. threat is quite different. </w:t>
      </w:r>
      <w:r w:rsidR="00CB39E3" w:rsidRPr="00CB39E3">
        <w:rPr>
          <w:rFonts w:ascii="Times New Roman" w:eastAsia="Times New Roman" w:hAnsi="Times New Roman" w:cs="Times New Roman"/>
          <w:color w:val="000000" w:themeColor="text1"/>
          <w:sz w:val="24"/>
          <w:szCs w:val="24"/>
        </w:rPr>
        <w:t>To the extent that our stereotype threat (ST) manipulation evokes gender-specific threat, we hypothesized that only women would report greater demands relative to controls; men would not report greater demands relative to controls. Moreover, women in the threat condition would report greater demands relative to men in the threat condition.</w:t>
      </w:r>
    </w:p>
    <w:p w14:paraId="4235202A" w14:textId="77777777" w:rsidR="000A1839" w:rsidRPr="00216E2F" w:rsidRDefault="000A1839" w:rsidP="00216E2F">
      <w:pPr>
        <w:pStyle w:val="Heading2"/>
      </w:pPr>
      <w:r w:rsidRPr="00216E2F">
        <w:t>Method</w:t>
      </w:r>
    </w:p>
    <w:p w14:paraId="75C4663C" w14:textId="463C3988" w:rsidR="00E22D3F" w:rsidRDefault="6D32068C" w:rsidP="00E22D3F">
      <w:pPr>
        <w:spacing w:after="0" w:line="480" w:lineRule="auto"/>
        <w:ind w:firstLine="720"/>
        <w:rPr>
          <w:rFonts w:ascii="Times New Roman" w:eastAsia="Times New Roman" w:hAnsi="Times New Roman" w:cs="Times New Roman"/>
          <w:color w:val="000000" w:themeColor="text1"/>
          <w:sz w:val="24"/>
          <w:szCs w:val="24"/>
        </w:rPr>
      </w:pPr>
      <w:r w:rsidRPr="6D32068C">
        <w:rPr>
          <w:rFonts w:ascii="Times New Roman" w:eastAsia="Times New Roman" w:hAnsi="Times New Roman" w:cs="Times New Roman"/>
          <w:color w:val="000000" w:themeColor="text1"/>
          <w:sz w:val="24"/>
          <w:szCs w:val="24"/>
        </w:rPr>
        <w:t xml:space="preserve">Additional methodological and analytic details for all three studies are provided in the Supplemental Materials (SM); a video of the procedure is provided at </w:t>
      </w:r>
      <w:r w:rsidR="00F2526D" w:rsidRPr="00F2526D">
        <w:rPr>
          <w:rFonts w:ascii="Times New Roman" w:eastAsia="Times New Roman" w:hAnsi="Times New Roman" w:cs="Times New Roman"/>
          <w:color w:val="000000" w:themeColor="text1"/>
          <w:sz w:val="24"/>
          <w:szCs w:val="24"/>
        </w:rPr>
        <w:t>https://youtu.be/_gIakg0D85Q</w:t>
      </w:r>
      <w:r w:rsidR="006F776D">
        <w:rPr>
          <w:rFonts w:ascii="Times New Roman" w:eastAsia="Times New Roman" w:hAnsi="Times New Roman" w:cs="Times New Roman"/>
          <w:color w:val="000000" w:themeColor="text1"/>
          <w:sz w:val="24"/>
          <w:szCs w:val="24"/>
        </w:rPr>
        <w:t>; measures, datasets, and syntax</w:t>
      </w:r>
      <w:r w:rsidR="00B564C5">
        <w:rPr>
          <w:rFonts w:ascii="Times New Roman" w:eastAsia="Times New Roman" w:hAnsi="Times New Roman" w:cs="Times New Roman"/>
          <w:color w:val="000000" w:themeColor="text1"/>
          <w:sz w:val="24"/>
          <w:szCs w:val="24"/>
        </w:rPr>
        <w:t xml:space="preserve"> are available on the Open Science </w:t>
      </w:r>
      <w:r w:rsidR="00B564C5">
        <w:rPr>
          <w:rFonts w:ascii="Times New Roman" w:eastAsia="Times New Roman" w:hAnsi="Times New Roman" w:cs="Times New Roman"/>
          <w:color w:val="000000" w:themeColor="text1"/>
          <w:sz w:val="24"/>
          <w:szCs w:val="24"/>
        </w:rPr>
        <w:lastRenderedPageBreak/>
        <w:t xml:space="preserve">Framework (OSF) at </w:t>
      </w:r>
      <w:r w:rsidR="00B2514B" w:rsidRPr="00B2514B">
        <w:rPr>
          <w:rFonts w:ascii="Times New Roman" w:eastAsia="Times New Roman" w:hAnsi="Times New Roman" w:cs="Times New Roman"/>
          <w:color w:val="000000" w:themeColor="text1"/>
          <w:sz w:val="24"/>
          <w:szCs w:val="24"/>
        </w:rPr>
        <w:t>https://osf.io/gpw4j/</w:t>
      </w:r>
      <w:r w:rsidRPr="6D32068C">
        <w:rPr>
          <w:rFonts w:ascii="Times New Roman" w:eastAsia="Times New Roman" w:hAnsi="Times New Roman" w:cs="Times New Roman"/>
          <w:color w:val="000000" w:themeColor="text1"/>
          <w:sz w:val="24"/>
          <w:szCs w:val="24"/>
        </w:rPr>
        <w:t xml:space="preserve">. </w:t>
      </w:r>
      <w:r w:rsidRPr="6D32068C">
        <w:rPr>
          <w:rFonts w:ascii="Times New Roman" w:eastAsia="Times New Roman" w:hAnsi="Times New Roman" w:cs="Times New Roman"/>
          <w:sz w:val="24"/>
          <w:szCs w:val="24"/>
        </w:rPr>
        <w:t xml:space="preserve">All three studies received research ethics committee approval. </w:t>
      </w:r>
    </w:p>
    <w:p w14:paraId="7175BA63" w14:textId="36AA3995" w:rsidR="00A1127C" w:rsidRPr="00E22D3F" w:rsidRDefault="2BC1E706" w:rsidP="2BC1E706">
      <w:pPr>
        <w:spacing w:after="0" w:line="480" w:lineRule="auto"/>
        <w:ind w:firstLine="720"/>
        <w:rPr>
          <w:rFonts w:ascii="Times New Roman" w:hAnsi="Times New Roman" w:cs="Times New Roman"/>
          <w:sz w:val="24"/>
          <w:szCs w:val="24"/>
        </w:rPr>
      </w:pPr>
      <w:r w:rsidRPr="2BC1E706">
        <w:rPr>
          <w:rFonts w:ascii="Times New Roman" w:eastAsia="Times New Roman" w:hAnsi="Times New Roman" w:cs="Times New Roman"/>
          <w:b/>
          <w:bCs/>
          <w:color w:val="000000" w:themeColor="text1"/>
          <w:sz w:val="24"/>
          <w:szCs w:val="24"/>
        </w:rPr>
        <w:t>Design and participants.</w:t>
      </w:r>
      <w:r w:rsidRPr="2BC1E706">
        <w:rPr>
          <w:rFonts w:ascii="Times New Roman" w:eastAsia="Times New Roman" w:hAnsi="Times New Roman" w:cs="Times New Roman"/>
          <w:color w:val="000000" w:themeColor="text1"/>
          <w:sz w:val="24"/>
          <w:szCs w:val="24"/>
        </w:rPr>
        <w:t xml:space="preserve"> Participants were math-identified college students who had knowledge of the stereotype that men are better at math than women</w:t>
      </w:r>
      <w:r w:rsidRPr="2BC1E706">
        <w:rPr>
          <w:rFonts w:ascii="Times New Roman" w:eastAsia="Times New Roman" w:hAnsi="Times New Roman" w:cs="Times New Roman"/>
          <w:sz w:val="24"/>
          <w:szCs w:val="24"/>
        </w:rPr>
        <w:t xml:space="preserve"> (</w:t>
      </w:r>
      <w:r w:rsidR="00DC1D7B">
        <w:rPr>
          <w:rFonts w:ascii="Times New Roman" w:eastAsia="Times New Roman" w:hAnsi="Times New Roman" w:cs="Times New Roman"/>
          <w:sz w:val="24"/>
          <w:szCs w:val="24"/>
        </w:rPr>
        <w:t xml:space="preserve">see the “Measures” section below for how we determined this; </w:t>
      </w:r>
      <w:r w:rsidRPr="2BC1E706">
        <w:rPr>
          <w:rFonts w:ascii="Times New Roman" w:eastAsia="Times New Roman" w:hAnsi="Times New Roman" w:cs="Times New Roman"/>
          <w:sz w:val="24"/>
          <w:szCs w:val="24"/>
        </w:rPr>
        <w:t>167 participants; 69 Asian</w:t>
      </w:r>
      <w:r w:rsidR="00443C09">
        <w:rPr>
          <w:rFonts w:ascii="Times New Roman" w:eastAsia="Times New Roman" w:hAnsi="Times New Roman" w:cs="Times New Roman"/>
          <w:sz w:val="24"/>
          <w:szCs w:val="24"/>
        </w:rPr>
        <w:t xml:space="preserve"> or Pacific Islander</w:t>
      </w:r>
      <w:r w:rsidRPr="2BC1E706">
        <w:rPr>
          <w:rFonts w:ascii="Times New Roman" w:eastAsia="Times New Roman" w:hAnsi="Times New Roman" w:cs="Times New Roman"/>
          <w:sz w:val="24"/>
          <w:szCs w:val="24"/>
        </w:rPr>
        <w:t xml:space="preserve">, 43 White, 7 Black, 22 Hispanic, 22 multiracial, and 4 “other”; </w:t>
      </w:r>
      <w:r w:rsidRPr="2BC1E706">
        <w:rPr>
          <w:rFonts w:ascii="Times New Roman" w:eastAsia="Times New Roman" w:hAnsi="Times New Roman" w:cs="Times New Roman"/>
          <w:i/>
          <w:iCs/>
          <w:sz w:val="24"/>
          <w:szCs w:val="24"/>
        </w:rPr>
        <w:t>M</w:t>
      </w:r>
      <w:r w:rsidRPr="2BC1E706">
        <w:rPr>
          <w:rFonts w:ascii="Times New Roman" w:eastAsia="Times New Roman" w:hAnsi="Times New Roman" w:cs="Times New Roman"/>
          <w:sz w:val="24"/>
          <w:szCs w:val="24"/>
          <w:vertAlign w:val="subscript"/>
        </w:rPr>
        <w:t>age</w:t>
      </w:r>
      <w:r w:rsidRPr="2BC1E706">
        <w:rPr>
          <w:rFonts w:ascii="Times New Roman" w:eastAsia="Times New Roman" w:hAnsi="Times New Roman" w:cs="Times New Roman"/>
          <w:sz w:val="24"/>
          <w:szCs w:val="24"/>
        </w:rPr>
        <w:t xml:space="preserve"> = 20.12, </w:t>
      </w:r>
      <w:proofErr w:type="spellStart"/>
      <w:r w:rsidRPr="2BC1E706">
        <w:rPr>
          <w:rFonts w:ascii="Times New Roman" w:eastAsia="Times New Roman" w:hAnsi="Times New Roman" w:cs="Times New Roman"/>
          <w:i/>
          <w:iCs/>
          <w:sz w:val="24"/>
          <w:szCs w:val="24"/>
        </w:rPr>
        <w:t>SD</w:t>
      </w:r>
      <w:r w:rsidRPr="2BC1E706">
        <w:rPr>
          <w:rFonts w:ascii="Times New Roman" w:eastAsia="Times New Roman" w:hAnsi="Times New Roman" w:cs="Times New Roman"/>
          <w:sz w:val="24"/>
          <w:szCs w:val="24"/>
          <w:vertAlign w:val="subscript"/>
        </w:rPr>
        <w:t>age</w:t>
      </w:r>
      <w:proofErr w:type="spellEnd"/>
      <w:r w:rsidRPr="2BC1E706">
        <w:rPr>
          <w:rFonts w:ascii="Times New Roman" w:eastAsia="Times New Roman" w:hAnsi="Times New Roman" w:cs="Times New Roman"/>
          <w:i/>
          <w:iCs/>
          <w:sz w:val="24"/>
          <w:szCs w:val="24"/>
        </w:rPr>
        <w:t xml:space="preserve"> </w:t>
      </w:r>
      <w:r w:rsidRPr="2BC1E706">
        <w:rPr>
          <w:rFonts w:ascii="Times New Roman" w:eastAsia="Times New Roman" w:hAnsi="Times New Roman" w:cs="Times New Roman"/>
          <w:sz w:val="24"/>
          <w:szCs w:val="24"/>
        </w:rPr>
        <w:t xml:space="preserve">= 1.30; </w:t>
      </w:r>
      <w:r w:rsidRPr="2BC1E706">
        <w:rPr>
          <w:rFonts w:ascii="Times New Roman" w:eastAsia="Times New Roman" w:hAnsi="Times New Roman" w:cs="Times New Roman"/>
          <w:i/>
          <w:iCs/>
          <w:sz w:val="24"/>
          <w:szCs w:val="24"/>
        </w:rPr>
        <w:t xml:space="preserve">ns </w:t>
      </w:r>
      <w:r w:rsidRPr="2BC1E706">
        <w:rPr>
          <w:rFonts w:ascii="Times New Roman" w:eastAsia="Times New Roman" w:hAnsi="Times New Roman" w:cs="Times New Roman"/>
          <w:sz w:val="24"/>
          <w:szCs w:val="24"/>
        </w:rPr>
        <w:t xml:space="preserve">per cell: 41 ST females, 42 control females, 42 ST males, 42 control males); seven participants who are not included in the numbers above were excluded </w:t>
      </w:r>
      <w:r w:rsidRPr="2BC1E706">
        <w:rPr>
          <w:rFonts w:ascii="Times New Roman" w:eastAsia="Times New Roman" w:hAnsi="Times New Roman" w:cs="Times New Roman"/>
          <w:i/>
          <w:iCs/>
          <w:sz w:val="24"/>
          <w:szCs w:val="24"/>
        </w:rPr>
        <w:t xml:space="preserve">a priori </w:t>
      </w:r>
      <w:r w:rsidRPr="2BC1E706">
        <w:rPr>
          <w:rFonts w:ascii="Times New Roman" w:eastAsia="Times New Roman" w:hAnsi="Times New Roman" w:cs="Times New Roman"/>
          <w:sz w:val="24"/>
          <w:szCs w:val="24"/>
        </w:rPr>
        <w:t>(three because of experimenter error and four because of participant non-compliance).</w:t>
      </w:r>
      <w:r w:rsidRPr="2BC1E706">
        <w:rPr>
          <w:rFonts w:ascii="Times New Roman" w:hAnsi="Times New Roman" w:cs="Times New Roman"/>
          <w:sz w:val="24"/>
          <w:szCs w:val="24"/>
        </w:rPr>
        <w:t xml:space="preserve"> Given the focus on stereotypes and social categories in this work, we recognize that the terms women/men might be more appropriate than female/male. However, for ease of clarity, we often use the terms female/male as adjectives that describe other nouns (e.g., “female partner” or “male control”). </w:t>
      </w:r>
      <w:r w:rsidR="009A1851" w:rsidRPr="009A1851">
        <w:rPr>
          <w:rFonts w:ascii="Times New Roman" w:hAnsi="Times New Roman" w:cs="Times New Roman"/>
          <w:sz w:val="24"/>
          <w:szCs w:val="24"/>
        </w:rPr>
        <w:t>Because these conditions can affect cardiovascular responding, participants in all three studies reported in this paper (Pilot Study, Study 1A, and Study 1B) were pre-screened to ensure that they had a body mass index lower than 30, were not taking cardiac medications, were not pregnant, and did not have a pacemaker or a doctor’s diagnosis of a heart arrhythmia or hypertension (</w:t>
      </w:r>
      <w:proofErr w:type="spellStart"/>
      <w:r w:rsidR="009A1851" w:rsidRPr="009A1851">
        <w:rPr>
          <w:rFonts w:ascii="Times New Roman" w:hAnsi="Times New Roman" w:cs="Times New Roman"/>
          <w:sz w:val="24"/>
          <w:szCs w:val="24"/>
        </w:rPr>
        <w:t>Blascovich</w:t>
      </w:r>
      <w:proofErr w:type="spellEnd"/>
      <w:r w:rsidR="009A1851" w:rsidRPr="009A1851">
        <w:rPr>
          <w:rFonts w:ascii="Times New Roman" w:hAnsi="Times New Roman" w:cs="Times New Roman"/>
          <w:sz w:val="24"/>
          <w:szCs w:val="24"/>
        </w:rPr>
        <w:t xml:space="preserve">, </w:t>
      </w:r>
      <w:proofErr w:type="spellStart"/>
      <w:r w:rsidR="009A1851" w:rsidRPr="009A1851">
        <w:rPr>
          <w:rFonts w:ascii="Times New Roman" w:hAnsi="Times New Roman" w:cs="Times New Roman"/>
          <w:sz w:val="24"/>
          <w:szCs w:val="24"/>
        </w:rPr>
        <w:t>Vanman</w:t>
      </w:r>
      <w:proofErr w:type="spellEnd"/>
      <w:r w:rsidR="009A1851" w:rsidRPr="009A1851">
        <w:rPr>
          <w:rFonts w:ascii="Times New Roman" w:hAnsi="Times New Roman" w:cs="Times New Roman"/>
          <w:sz w:val="24"/>
          <w:szCs w:val="24"/>
        </w:rPr>
        <w:t>, Mendes, Dickerson, 2011). Because we did not wish to put already vulnerable populations through the stress of the stereotype threat manipulation, we also screened participants to ensure they did not have a history or diagnosis of a psychiatric illness.</w:t>
      </w:r>
      <w:r w:rsidR="009A1851">
        <w:rPr>
          <w:rFonts w:ascii="Times New Roman" w:hAnsi="Times New Roman" w:cs="Times New Roman"/>
          <w:sz w:val="24"/>
          <w:szCs w:val="24"/>
        </w:rPr>
        <w:t xml:space="preserve"> </w:t>
      </w:r>
      <w:r w:rsidRPr="00BF536C">
        <w:rPr>
          <w:rFonts w:ascii="Times New Roman" w:hAnsi="Times New Roman" w:cs="Times New Roman"/>
          <w:sz w:val="24"/>
          <w:szCs w:val="24"/>
        </w:rPr>
        <w:t>Participants</w:t>
      </w:r>
      <w:r w:rsidRPr="2BC1E706">
        <w:rPr>
          <w:rFonts w:ascii="Times New Roman" w:hAnsi="Times New Roman" w:cs="Times New Roman"/>
          <w:sz w:val="24"/>
          <w:szCs w:val="24"/>
        </w:rPr>
        <w:t xml:space="preserve"> in all three studies </w:t>
      </w:r>
      <w:r w:rsidR="009A1851">
        <w:rPr>
          <w:rFonts w:ascii="Times New Roman" w:hAnsi="Times New Roman" w:cs="Times New Roman"/>
          <w:sz w:val="24"/>
          <w:szCs w:val="24"/>
        </w:rPr>
        <w:t>in this paper</w:t>
      </w:r>
      <w:r w:rsidR="00BF536C">
        <w:rPr>
          <w:rFonts w:ascii="Times New Roman" w:hAnsi="Times New Roman" w:cs="Times New Roman"/>
          <w:sz w:val="24"/>
          <w:szCs w:val="24"/>
        </w:rPr>
        <w:t xml:space="preserve"> </w:t>
      </w:r>
      <w:r w:rsidRPr="2BC1E706">
        <w:rPr>
          <w:rFonts w:ascii="Times New Roman" w:hAnsi="Times New Roman" w:cs="Times New Roman"/>
          <w:sz w:val="24"/>
          <w:szCs w:val="24"/>
        </w:rPr>
        <w:t>completed the research in exchange for partial course credit, $15, or $20 (depending on semester</w:t>
      </w:r>
      <w:r w:rsidR="006D08B9">
        <w:rPr>
          <w:rFonts w:ascii="Times New Roman" w:hAnsi="Times New Roman" w:cs="Times New Roman"/>
          <w:sz w:val="24"/>
          <w:szCs w:val="24"/>
        </w:rPr>
        <w:t>) and</w:t>
      </w:r>
      <w:r w:rsidR="006D08B9" w:rsidRPr="006D08B9">
        <w:rPr>
          <w:rFonts w:ascii="Times New Roman" w:hAnsi="Times New Roman" w:cs="Times New Roman"/>
          <w:sz w:val="24"/>
          <w:szCs w:val="24"/>
        </w:rPr>
        <w:t xml:space="preserve"> attended the same university in the Northeastern region of the United States. None of the participants in any of the three studies was allowed to participate in more than one of the studies (i.e., there was no overlap in participants across the three studies).</w:t>
      </w:r>
    </w:p>
    <w:p w14:paraId="08A755CB" w14:textId="765060D4" w:rsidR="000A1839" w:rsidRPr="006F35E3" w:rsidRDefault="000A1839" w:rsidP="000A1839">
      <w:pPr>
        <w:spacing w:after="0" w:line="480" w:lineRule="auto"/>
        <w:ind w:firstLine="720"/>
        <w:rPr>
          <w:rFonts w:ascii="Times New Roman" w:eastAsia="Times New Roman" w:hAnsi="Times New Roman" w:cs="Times New Roman"/>
          <w:sz w:val="24"/>
          <w:szCs w:val="24"/>
        </w:rPr>
      </w:pPr>
      <w:r w:rsidRPr="006F35E3">
        <w:rPr>
          <w:rFonts w:ascii="Times New Roman" w:eastAsia="Times New Roman" w:hAnsi="Times New Roman" w:cs="Times New Roman"/>
          <w:b/>
          <w:bCs/>
          <w:color w:val="000000"/>
          <w:sz w:val="24"/>
          <w:szCs w:val="24"/>
        </w:rPr>
        <w:lastRenderedPageBreak/>
        <w:t>Procedure</w:t>
      </w:r>
      <w:r>
        <w:rPr>
          <w:rFonts w:ascii="Times New Roman" w:eastAsia="Times New Roman" w:hAnsi="Times New Roman" w:cs="Times New Roman"/>
          <w:sz w:val="24"/>
          <w:szCs w:val="24"/>
        </w:rPr>
        <w:t xml:space="preserve">. </w:t>
      </w:r>
      <w:r w:rsidR="002E1C48">
        <w:rPr>
          <w:rFonts w:ascii="Times New Roman" w:eastAsia="Times New Roman" w:hAnsi="Times New Roman" w:cs="Times New Roman"/>
          <w:color w:val="000000"/>
          <w:sz w:val="24"/>
          <w:szCs w:val="24"/>
        </w:rPr>
        <w:t xml:space="preserve">After </w:t>
      </w:r>
      <w:r>
        <w:rPr>
          <w:rFonts w:ascii="Times New Roman" w:eastAsia="Times New Roman" w:hAnsi="Times New Roman" w:cs="Times New Roman"/>
          <w:color w:val="000000"/>
          <w:sz w:val="24"/>
          <w:szCs w:val="24"/>
        </w:rPr>
        <w:t xml:space="preserve">arrival at the lab, participants in the ST condition </w:t>
      </w:r>
      <w:r w:rsidRPr="006F35E3">
        <w:rPr>
          <w:rFonts w:ascii="Times New Roman" w:eastAsia="Times New Roman" w:hAnsi="Times New Roman" w:cs="Times New Roman"/>
          <w:color w:val="000000"/>
          <w:sz w:val="24"/>
          <w:szCs w:val="24"/>
        </w:rPr>
        <w:t>were instructed to count backwards from 2023 to zero in 17-step sequences as quickly and correctly as possible (</w:t>
      </w:r>
      <w:r w:rsidR="001E0826">
        <w:rPr>
          <w:rFonts w:ascii="Times New Roman" w:eastAsia="Times New Roman" w:hAnsi="Times New Roman" w:cs="Times New Roman"/>
          <w:color w:val="000000"/>
          <w:sz w:val="24"/>
          <w:szCs w:val="24"/>
        </w:rPr>
        <w:t xml:space="preserve">similar to the Trier Social Stress Test; </w:t>
      </w:r>
      <w:proofErr w:type="spellStart"/>
      <w:r w:rsidR="00B95857">
        <w:rPr>
          <w:rFonts w:ascii="Times New Roman" w:eastAsia="Times New Roman" w:hAnsi="Times New Roman" w:cs="Times New Roman"/>
          <w:color w:val="000000"/>
          <w:sz w:val="24"/>
          <w:szCs w:val="24"/>
        </w:rPr>
        <w:t>Kirschbaum</w:t>
      </w:r>
      <w:proofErr w:type="spellEnd"/>
      <w:r w:rsidR="00B95857">
        <w:rPr>
          <w:rFonts w:ascii="Times New Roman" w:eastAsia="Times New Roman" w:hAnsi="Times New Roman" w:cs="Times New Roman"/>
          <w:color w:val="000000"/>
          <w:sz w:val="24"/>
          <w:szCs w:val="24"/>
        </w:rPr>
        <w:t xml:space="preserve">, </w:t>
      </w:r>
      <w:proofErr w:type="spellStart"/>
      <w:r w:rsidR="00B95857">
        <w:rPr>
          <w:rFonts w:ascii="Times New Roman" w:eastAsia="Times New Roman" w:hAnsi="Times New Roman" w:cs="Times New Roman"/>
          <w:color w:val="000000"/>
          <w:sz w:val="24"/>
          <w:szCs w:val="24"/>
        </w:rPr>
        <w:t>Pirke</w:t>
      </w:r>
      <w:proofErr w:type="spellEnd"/>
      <w:r w:rsidR="00B95857">
        <w:rPr>
          <w:rFonts w:ascii="Times New Roman" w:eastAsia="Times New Roman" w:hAnsi="Times New Roman" w:cs="Times New Roman"/>
          <w:color w:val="000000"/>
          <w:sz w:val="24"/>
          <w:szCs w:val="24"/>
        </w:rPr>
        <w:t xml:space="preserve">, &amp; </w:t>
      </w:r>
      <w:proofErr w:type="spellStart"/>
      <w:r w:rsidR="00B95857">
        <w:rPr>
          <w:rFonts w:ascii="Times New Roman" w:eastAsia="Times New Roman" w:hAnsi="Times New Roman" w:cs="Times New Roman"/>
          <w:color w:val="000000"/>
          <w:sz w:val="24"/>
          <w:szCs w:val="24"/>
        </w:rPr>
        <w:t>Hellhammer</w:t>
      </w:r>
      <w:proofErr w:type="spellEnd"/>
      <w:r w:rsidR="00B9585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1993</w:t>
      </w:r>
      <w:r w:rsidRPr="006F35E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The task was </w:t>
      </w:r>
      <w:r w:rsidRPr="006F35E3">
        <w:rPr>
          <w:rFonts w:ascii="Times New Roman" w:eastAsia="Times New Roman" w:hAnsi="Times New Roman" w:cs="Times New Roman"/>
          <w:color w:val="000000"/>
          <w:sz w:val="24"/>
          <w:szCs w:val="24"/>
        </w:rPr>
        <w:t>framed as an experimental math test diagnostic of math intelligen</w:t>
      </w:r>
      <w:r>
        <w:rPr>
          <w:rFonts w:ascii="Times New Roman" w:eastAsia="Times New Roman" w:hAnsi="Times New Roman" w:cs="Times New Roman"/>
          <w:color w:val="000000"/>
          <w:sz w:val="24"/>
          <w:szCs w:val="24"/>
        </w:rPr>
        <w:t>ce.</w:t>
      </w:r>
      <w:r w:rsidRPr="006F35E3">
        <w:rPr>
          <w:rFonts w:ascii="Times New Roman" w:eastAsia="Times New Roman" w:hAnsi="Times New Roman" w:cs="Times New Roman"/>
          <w:color w:val="000000"/>
          <w:sz w:val="24"/>
          <w:szCs w:val="24"/>
        </w:rPr>
        <w:t xml:space="preserve"> Two </w:t>
      </w:r>
      <w:r w:rsidR="00674BF8">
        <w:rPr>
          <w:rFonts w:ascii="Times New Roman" w:eastAsia="Times New Roman" w:hAnsi="Times New Roman" w:cs="Times New Roman"/>
          <w:color w:val="000000"/>
          <w:sz w:val="24"/>
          <w:szCs w:val="24"/>
        </w:rPr>
        <w:t xml:space="preserve">White </w:t>
      </w:r>
      <w:r w:rsidRPr="006F35E3">
        <w:rPr>
          <w:rFonts w:ascii="Times New Roman" w:eastAsia="Times New Roman" w:hAnsi="Times New Roman" w:cs="Times New Roman"/>
          <w:color w:val="000000"/>
          <w:sz w:val="24"/>
          <w:szCs w:val="24"/>
        </w:rPr>
        <w:t xml:space="preserve">male evaluators </w:t>
      </w:r>
      <w:r>
        <w:rPr>
          <w:rFonts w:ascii="Times New Roman" w:eastAsia="Times New Roman" w:hAnsi="Times New Roman" w:cs="Times New Roman"/>
          <w:color w:val="000000"/>
          <w:sz w:val="24"/>
          <w:szCs w:val="24"/>
        </w:rPr>
        <w:t>were present</w:t>
      </w:r>
      <w:r w:rsidRPr="006F35E3">
        <w:rPr>
          <w:rFonts w:ascii="Times New Roman" w:eastAsia="Times New Roman" w:hAnsi="Times New Roman" w:cs="Times New Roman"/>
          <w:color w:val="000000"/>
          <w:sz w:val="24"/>
          <w:szCs w:val="24"/>
        </w:rPr>
        <w:t xml:space="preserve"> and monitored participants for mistakes and instructed participants to start over after a mistake. In the control condition, participants completed the same task, framed as an experimental problem-solving exercise, on the computer with no evaluators present. The computer forced them to start over after a mistake.</w:t>
      </w:r>
      <w:r>
        <w:rPr>
          <w:rFonts w:ascii="Times New Roman" w:eastAsia="Times New Roman" w:hAnsi="Times New Roman" w:cs="Times New Roman"/>
          <w:color w:val="000000"/>
          <w:sz w:val="24"/>
          <w:szCs w:val="24"/>
        </w:rPr>
        <w:t xml:space="preserve"> Both the ST </w:t>
      </w:r>
      <w:r w:rsidR="00E321D6">
        <w:rPr>
          <w:rFonts w:ascii="Times New Roman" w:eastAsia="Times New Roman" w:hAnsi="Times New Roman" w:cs="Times New Roman"/>
          <w:color w:val="000000"/>
          <w:sz w:val="24"/>
          <w:szCs w:val="24"/>
        </w:rPr>
        <w:t xml:space="preserve">and </w:t>
      </w:r>
      <w:r>
        <w:rPr>
          <w:rFonts w:ascii="Times New Roman" w:eastAsia="Times New Roman" w:hAnsi="Times New Roman" w:cs="Times New Roman"/>
          <w:color w:val="000000"/>
          <w:sz w:val="24"/>
          <w:szCs w:val="24"/>
        </w:rPr>
        <w:t>control task</w:t>
      </w:r>
      <w:r w:rsidR="00E321D6">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lasted for five minutes. After the manipulation, participants were told they would be completing either a </w:t>
      </w:r>
      <w:r w:rsidRPr="006F35E3">
        <w:rPr>
          <w:rFonts w:ascii="Times New Roman" w:eastAsia="Times New Roman" w:hAnsi="Times New Roman" w:cs="Times New Roman"/>
          <w:color w:val="000000"/>
          <w:sz w:val="24"/>
          <w:szCs w:val="24"/>
        </w:rPr>
        <w:t>standardized, diagnostic math test</w:t>
      </w:r>
      <w:r>
        <w:rPr>
          <w:rFonts w:ascii="Times New Roman" w:eastAsia="Times New Roman" w:hAnsi="Times New Roman" w:cs="Times New Roman"/>
          <w:color w:val="000000"/>
          <w:sz w:val="24"/>
          <w:szCs w:val="24"/>
        </w:rPr>
        <w:t xml:space="preserve"> (ST condition) or a st</w:t>
      </w:r>
      <w:r w:rsidRPr="006F35E3">
        <w:rPr>
          <w:rFonts w:ascii="Times New Roman" w:eastAsia="Times New Roman" w:hAnsi="Times New Roman" w:cs="Times New Roman"/>
          <w:color w:val="000000"/>
          <w:sz w:val="24"/>
          <w:szCs w:val="24"/>
        </w:rPr>
        <w:t>andardized problem solving exercise</w:t>
      </w:r>
      <w:r>
        <w:rPr>
          <w:rFonts w:ascii="Times New Roman" w:eastAsia="Times New Roman" w:hAnsi="Times New Roman" w:cs="Times New Roman"/>
          <w:color w:val="000000"/>
          <w:sz w:val="24"/>
          <w:szCs w:val="24"/>
        </w:rPr>
        <w:t xml:space="preserve"> (control condition) with a partner</w:t>
      </w:r>
      <w:r w:rsidR="007B4A47">
        <w:rPr>
          <w:rFonts w:ascii="Times New Roman" w:eastAsia="Times New Roman" w:hAnsi="Times New Roman" w:cs="Times New Roman"/>
          <w:color w:val="000000"/>
          <w:sz w:val="24"/>
          <w:szCs w:val="24"/>
        </w:rPr>
        <w:t>.</w:t>
      </w:r>
      <w:r w:rsidR="007B4A47" w:rsidRPr="007B4A47">
        <w:rPr>
          <w:rFonts w:ascii="Times New Roman" w:eastAsia="Times New Roman" w:hAnsi="Times New Roman" w:cs="Times New Roman"/>
          <w:color w:val="000000"/>
          <w:sz w:val="24"/>
          <w:szCs w:val="24"/>
          <w:vertAlign w:val="superscript"/>
        </w:rPr>
        <w:t>1</w:t>
      </w:r>
      <w:r w:rsidR="007B4A47">
        <w:rPr>
          <w:rFonts w:ascii="Times New Roman" w:eastAsia="Times New Roman" w:hAnsi="Times New Roman" w:cs="Times New Roman"/>
          <w:color w:val="000000"/>
          <w:sz w:val="24"/>
          <w:szCs w:val="24"/>
          <w:vertAlign w:val="superscript"/>
        </w:rPr>
        <w:t xml:space="preserve"> </w:t>
      </w:r>
      <w:r w:rsidR="007B4A47">
        <w:rPr>
          <w:rFonts w:ascii="Times New Roman" w:eastAsia="Times New Roman" w:hAnsi="Times New Roman" w:cs="Times New Roman"/>
          <w:color w:val="000000"/>
          <w:sz w:val="24"/>
          <w:szCs w:val="24"/>
        </w:rPr>
        <w:t xml:space="preserve">They then completed a measure of </w:t>
      </w:r>
      <w:r w:rsidR="00AD1A5D">
        <w:rPr>
          <w:rFonts w:ascii="Times New Roman" w:eastAsia="Times New Roman" w:hAnsi="Times New Roman" w:cs="Times New Roman"/>
          <w:color w:val="000000"/>
          <w:sz w:val="24"/>
          <w:szCs w:val="24"/>
        </w:rPr>
        <w:t>demands and resources</w:t>
      </w:r>
      <w:r w:rsidR="007B4A47">
        <w:rPr>
          <w:rFonts w:ascii="Times New Roman" w:eastAsia="Times New Roman" w:hAnsi="Times New Roman" w:cs="Times New Roman"/>
          <w:color w:val="000000"/>
          <w:sz w:val="24"/>
          <w:szCs w:val="24"/>
        </w:rPr>
        <w:t xml:space="preserve"> regarding the upcoming test/task.</w:t>
      </w:r>
      <w:r w:rsidR="000464D9" w:rsidRPr="000464D9">
        <w:t xml:space="preserve"> </w:t>
      </w:r>
      <w:r w:rsidR="000464D9" w:rsidRPr="000464D9">
        <w:rPr>
          <w:rFonts w:ascii="Times New Roman" w:eastAsia="Times New Roman" w:hAnsi="Times New Roman" w:cs="Times New Roman"/>
          <w:color w:val="000000"/>
          <w:sz w:val="24"/>
          <w:szCs w:val="24"/>
        </w:rPr>
        <w:t xml:space="preserve">In all studies, participants who completed the ST manipulation had a </w:t>
      </w:r>
      <w:r w:rsidR="00674BF8">
        <w:rPr>
          <w:rFonts w:ascii="Times New Roman" w:eastAsia="Times New Roman" w:hAnsi="Times New Roman" w:cs="Times New Roman"/>
          <w:color w:val="000000"/>
          <w:sz w:val="24"/>
          <w:szCs w:val="24"/>
        </w:rPr>
        <w:t xml:space="preserve">White </w:t>
      </w:r>
      <w:r w:rsidR="000464D9" w:rsidRPr="000464D9">
        <w:rPr>
          <w:rFonts w:ascii="Times New Roman" w:eastAsia="Times New Roman" w:hAnsi="Times New Roman" w:cs="Times New Roman"/>
          <w:color w:val="000000"/>
          <w:sz w:val="24"/>
          <w:szCs w:val="24"/>
        </w:rPr>
        <w:t xml:space="preserve">male experimenter; participants who completed the control manipulation had a </w:t>
      </w:r>
      <w:r w:rsidR="00674BF8">
        <w:rPr>
          <w:rFonts w:ascii="Times New Roman" w:eastAsia="Times New Roman" w:hAnsi="Times New Roman" w:cs="Times New Roman"/>
          <w:color w:val="000000"/>
          <w:sz w:val="24"/>
          <w:szCs w:val="24"/>
        </w:rPr>
        <w:t xml:space="preserve">White </w:t>
      </w:r>
      <w:r w:rsidR="000464D9" w:rsidRPr="000464D9">
        <w:rPr>
          <w:rFonts w:ascii="Times New Roman" w:eastAsia="Times New Roman" w:hAnsi="Times New Roman" w:cs="Times New Roman"/>
          <w:color w:val="000000"/>
          <w:sz w:val="24"/>
          <w:szCs w:val="24"/>
        </w:rPr>
        <w:t>female experimenter.</w:t>
      </w:r>
    </w:p>
    <w:p w14:paraId="1332EF8F" w14:textId="241CFBFF" w:rsidR="00216E2F" w:rsidRDefault="000A1839" w:rsidP="00216E2F">
      <w:pPr>
        <w:spacing w:after="0" w:line="480" w:lineRule="auto"/>
        <w:ind w:firstLine="720"/>
        <w:rPr>
          <w:rFonts w:ascii="Times New Roman" w:eastAsia="Times New Roman" w:hAnsi="Times New Roman" w:cs="Times New Roman"/>
          <w:sz w:val="24"/>
          <w:szCs w:val="24"/>
        </w:rPr>
      </w:pPr>
      <w:r w:rsidRPr="006F35E3">
        <w:rPr>
          <w:rFonts w:ascii="Times New Roman" w:eastAsia="Times New Roman" w:hAnsi="Times New Roman" w:cs="Times New Roman"/>
          <w:b/>
          <w:bCs/>
          <w:color w:val="000000"/>
          <w:sz w:val="24"/>
          <w:szCs w:val="24"/>
        </w:rPr>
        <w:t>Measures</w:t>
      </w:r>
      <w:r>
        <w:rPr>
          <w:rFonts w:ascii="Times New Roman" w:eastAsia="Times New Roman" w:hAnsi="Times New Roman" w:cs="Times New Roman"/>
          <w:sz w:val="24"/>
          <w:szCs w:val="24"/>
        </w:rPr>
        <w:t xml:space="preserve">. </w:t>
      </w:r>
    </w:p>
    <w:p w14:paraId="44151763" w14:textId="47FB3D21" w:rsidR="000464D9" w:rsidRDefault="000464D9" w:rsidP="000464D9">
      <w:pPr>
        <w:spacing w:after="0" w:line="480" w:lineRule="auto"/>
        <w:ind w:firstLine="720"/>
        <w:rPr>
          <w:rFonts w:ascii="Times New Roman" w:hAnsi="Times New Roman" w:cs="Times New Roman"/>
          <w:color w:val="000000" w:themeColor="text1"/>
          <w:sz w:val="24"/>
          <w:szCs w:val="24"/>
        </w:rPr>
      </w:pPr>
      <w:r w:rsidRPr="007B0A82">
        <w:rPr>
          <w:rFonts w:ascii="Times New Roman" w:hAnsi="Times New Roman" w:cs="Times New Roman"/>
          <w:b/>
          <w:i/>
          <w:color w:val="000000" w:themeColor="text1"/>
          <w:sz w:val="24"/>
          <w:szCs w:val="24"/>
        </w:rPr>
        <w:t>Knowledge of gender-math stereotype</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Based on prior </w:t>
      </w:r>
      <w:r w:rsidR="00225478">
        <w:rPr>
          <w:rFonts w:ascii="Times New Roman" w:hAnsi="Times New Roman" w:cs="Times New Roman"/>
          <w:color w:val="000000" w:themeColor="text1"/>
          <w:sz w:val="24"/>
          <w:szCs w:val="24"/>
        </w:rPr>
        <w:t xml:space="preserve">math </w:t>
      </w:r>
      <w:r>
        <w:rPr>
          <w:rFonts w:ascii="Times New Roman" w:hAnsi="Times New Roman" w:cs="Times New Roman"/>
          <w:color w:val="000000" w:themeColor="text1"/>
          <w:sz w:val="24"/>
          <w:szCs w:val="24"/>
        </w:rPr>
        <w:t xml:space="preserve">stereotype threat </w:t>
      </w:r>
      <w:r w:rsidRPr="00AE6E8E">
        <w:rPr>
          <w:rFonts w:ascii="Times New Roman" w:hAnsi="Times New Roman" w:cs="Times New Roman"/>
          <w:color w:val="000000" w:themeColor="text1"/>
          <w:sz w:val="24"/>
          <w:szCs w:val="24"/>
        </w:rPr>
        <w:t>research (</w:t>
      </w:r>
      <w:r>
        <w:rPr>
          <w:rFonts w:ascii="Times New Roman" w:hAnsi="Times New Roman" w:cs="Times New Roman"/>
          <w:color w:val="000000" w:themeColor="text1"/>
          <w:sz w:val="24"/>
          <w:szCs w:val="24"/>
        </w:rPr>
        <w:t xml:space="preserve">Aronson, </w:t>
      </w:r>
      <w:proofErr w:type="spellStart"/>
      <w:r>
        <w:rPr>
          <w:rFonts w:ascii="Times New Roman" w:hAnsi="Times New Roman" w:cs="Times New Roman"/>
          <w:color w:val="000000" w:themeColor="text1"/>
          <w:sz w:val="24"/>
          <w:szCs w:val="24"/>
        </w:rPr>
        <w:t>Lustina</w:t>
      </w:r>
      <w:proofErr w:type="spellEnd"/>
      <w:r>
        <w:rPr>
          <w:rFonts w:ascii="Times New Roman" w:hAnsi="Times New Roman" w:cs="Times New Roman"/>
          <w:color w:val="000000" w:themeColor="text1"/>
          <w:sz w:val="24"/>
          <w:szCs w:val="24"/>
        </w:rPr>
        <w:t xml:space="preserve">, Good, </w:t>
      </w:r>
      <w:proofErr w:type="spellStart"/>
      <w:r>
        <w:rPr>
          <w:rFonts w:ascii="Times New Roman" w:hAnsi="Times New Roman" w:cs="Times New Roman"/>
          <w:color w:val="000000" w:themeColor="text1"/>
          <w:sz w:val="24"/>
          <w:szCs w:val="24"/>
        </w:rPr>
        <w:t>Keough</w:t>
      </w:r>
      <w:proofErr w:type="spellEnd"/>
      <w:r>
        <w:rPr>
          <w:rFonts w:ascii="Times New Roman" w:hAnsi="Times New Roman" w:cs="Times New Roman"/>
          <w:color w:val="000000" w:themeColor="text1"/>
          <w:sz w:val="24"/>
          <w:szCs w:val="24"/>
        </w:rPr>
        <w:t>, Steele, &amp; Brown, 1999; Johns</w:t>
      </w:r>
      <w:r w:rsidR="000F4EE6">
        <w:rPr>
          <w:rFonts w:ascii="Times New Roman" w:hAnsi="Times New Roman" w:cs="Times New Roman"/>
          <w:color w:val="000000" w:themeColor="text1"/>
          <w:sz w:val="24"/>
          <w:szCs w:val="24"/>
        </w:rPr>
        <w:t xml:space="preserve"> et al.</w:t>
      </w:r>
      <w:r>
        <w:rPr>
          <w:rFonts w:ascii="Times New Roman" w:hAnsi="Times New Roman" w:cs="Times New Roman"/>
          <w:color w:val="000000" w:themeColor="text1"/>
          <w:sz w:val="24"/>
          <w:szCs w:val="24"/>
        </w:rPr>
        <w:t>, 2008; Spencer</w:t>
      </w:r>
      <w:r w:rsidR="0005675E">
        <w:rPr>
          <w:rFonts w:ascii="Times New Roman" w:hAnsi="Times New Roman" w:cs="Times New Roman"/>
          <w:color w:val="000000" w:themeColor="text1"/>
          <w:sz w:val="24"/>
          <w:szCs w:val="24"/>
        </w:rPr>
        <w:t xml:space="preserve"> et al.</w:t>
      </w:r>
      <w:r>
        <w:rPr>
          <w:rFonts w:ascii="Times New Roman" w:hAnsi="Times New Roman" w:cs="Times New Roman"/>
          <w:color w:val="000000" w:themeColor="text1"/>
          <w:sz w:val="24"/>
          <w:szCs w:val="24"/>
        </w:rPr>
        <w:t xml:space="preserve">, 1999), </w:t>
      </w:r>
      <w:r w:rsidRPr="00AE6E8E">
        <w:rPr>
          <w:rFonts w:ascii="Times New Roman" w:hAnsi="Times New Roman" w:cs="Times New Roman"/>
          <w:color w:val="000000" w:themeColor="text1"/>
          <w:sz w:val="24"/>
          <w:szCs w:val="24"/>
        </w:rPr>
        <w:t>we pre-screened</w:t>
      </w:r>
      <w:r>
        <w:rPr>
          <w:rFonts w:ascii="Times New Roman" w:hAnsi="Times New Roman" w:cs="Times New Roman"/>
          <w:color w:val="000000" w:themeColor="text1"/>
          <w:sz w:val="24"/>
          <w:szCs w:val="24"/>
        </w:rPr>
        <w:t xml:space="preserve"> participants </w:t>
      </w:r>
      <w:r w:rsidR="00DA0501" w:rsidRPr="00DA0501">
        <w:rPr>
          <w:rFonts w:ascii="Times New Roman" w:hAnsi="Times New Roman" w:cs="Times New Roman"/>
          <w:color w:val="000000" w:themeColor="text1"/>
          <w:sz w:val="24"/>
          <w:szCs w:val="24"/>
        </w:rPr>
        <w:t>to ensure that each participant had knowledge of the stereotype that men are better at math than women (i.e., that each participant responded 3 or l</w:t>
      </w:r>
      <w:r w:rsidR="00DA0501">
        <w:rPr>
          <w:rFonts w:ascii="Times New Roman" w:hAnsi="Times New Roman" w:cs="Times New Roman"/>
          <w:color w:val="000000" w:themeColor="text1"/>
          <w:sz w:val="24"/>
          <w:szCs w:val="24"/>
        </w:rPr>
        <w:t>ower to the following question:</w:t>
      </w:r>
      <w:r w:rsidRPr="00AE6E8E">
        <w:rPr>
          <w:rFonts w:ascii="Times New Roman" w:hAnsi="Times New Roman" w:cs="Times New Roman"/>
          <w:color w:val="000000" w:themeColor="text1"/>
          <w:sz w:val="24"/>
          <w:szCs w:val="24"/>
        </w:rPr>
        <w:t xml:space="preserve"> “Regardless of what you think, what is the stereotype that people have about women and men’s math ability, in general?” where 1 = </w:t>
      </w:r>
      <w:r w:rsidRPr="00AE6E8E">
        <w:rPr>
          <w:rFonts w:ascii="Times New Roman" w:hAnsi="Times New Roman" w:cs="Times New Roman"/>
          <w:i/>
          <w:color w:val="000000" w:themeColor="text1"/>
          <w:sz w:val="24"/>
          <w:szCs w:val="24"/>
        </w:rPr>
        <w:t>men are much better than women</w:t>
      </w:r>
      <w:r w:rsidRPr="00AE6E8E">
        <w:rPr>
          <w:rFonts w:ascii="Times New Roman" w:hAnsi="Times New Roman" w:cs="Times New Roman"/>
          <w:color w:val="000000" w:themeColor="text1"/>
          <w:sz w:val="24"/>
          <w:szCs w:val="24"/>
        </w:rPr>
        <w:t xml:space="preserve">, 4 = </w:t>
      </w:r>
      <w:r w:rsidRPr="00AE6E8E">
        <w:rPr>
          <w:rFonts w:ascii="Times New Roman" w:hAnsi="Times New Roman" w:cs="Times New Roman"/>
          <w:i/>
          <w:color w:val="000000" w:themeColor="text1"/>
          <w:sz w:val="24"/>
          <w:szCs w:val="24"/>
        </w:rPr>
        <w:t>men and women are the same</w:t>
      </w:r>
      <w:r w:rsidRPr="00AE6E8E">
        <w:rPr>
          <w:rFonts w:ascii="Times New Roman" w:hAnsi="Times New Roman" w:cs="Times New Roman"/>
          <w:color w:val="000000" w:themeColor="text1"/>
          <w:sz w:val="24"/>
          <w:szCs w:val="24"/>
        </w:rPr>
        <w:t xml:space="preserve">, and 7 = </w:t>
      </w:r>
      <w:r w:rsidRPr="00AE6E8E">
        <w:rPr>
          <w:rFonts w:ascii="Times New Roman" w:hAnsi="Times New Roman" w:cs="Times New Roman"/>
          <w:i/>
          <w:color w:val="000000" w:themeColor="text1"/>
          <w:sz w:val="24"/>
          <w:szCs w:val="24"/>
        </w:rPr>
        <w:t>women are much better than men</w:t>
      </w:r>
      <w:r>
        <w:rPr>
          <w:rFonts w:ascii="Times New Roman" w:hAnsi="Times New Roman" w:cs="Times New Roman"/>
          <w:color w:val="000000" w:themeColor="text1"/>
          <w:sz w:val="24"/>
          <w:szCs w:val="24"/>
        </w:rPr>
        <w:t xml:space="preserve">; </w:t>
      </w:r>
      <w:r w:rsidRPr="00AE6E8E">
        <w:rPr>
          <w:rFonts w:ascii="Times New Roman" w:hAnsi="Times New Roman" w:cs="Times New Roman"/>
          <w:i/>
          <w:color w:val="000000" w:themeColor="text1"/>
          <w:sz w:val="24"/>
          <w:szCs w:val="24"/>
        </w:rPr>
        <w:t xml:space="preserve">M </w:t>
      </w:r>
      <w:r w:rsidRPr="00AE6E8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1.84</w:t>
      </w:r>
      <w:r w:rsidRPr="00AE6E8E">
        <w:rPr>
          <w:rFonts w:ascii="Times New Roman" w:hAnsi="Times New Roman" w:cs="Times New Roman"/>
          <w:color w:val="000000" w:themeColor="text1"/>
          <w:sz w:val="24"/>
          <w:szCs w:val="24"/>
        </w:rPr>
        <w:t xml:space="preserve">, </w:t>
      </w:r>
      <w:r w:rsidRPr="00AE6E8E">
        <w:rPr>
          <w:rFonts w:ascii="Times New Roman" w:hAnsi="Times New Roman" w:cs="Times New Roman"/>
          <w:i/>
          <w:color w:val="000000" w:themeColor="text1"/>
          <w:sz w:val="24"/>
          <w:szCs w:val="24"/>
        </w:rPr>
        <w:t xml:space="preserve">SD </w:t>
      </w:r>
      <w:r>
        <w:rPr>
          <w:rFonts w:ascii="Times New Roman" w:hAnsi="Times New Roman" w:cs="Times New Roman"/>
          <w:color w:val="000000" w:themeColor="text1"/>
          <w:sz w:val="24"/>
          <w:szCs w:val="24"/>
        </w:rPr>
        <w:t>= 0.68</w:t>
      </w:r>
      <w:r w:rsidRPr="00AE6E8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14:paraId="5BEB0C93" w14:textId="30C952E5" w:rsidR="000464D9" w:rsidRDefault="000464D9" w:rsidP="000464D9">
      <w:pPr>
        <w:spacing w:after="0" w:line="480" w:lineRule="auto"/>
        <w:ind w:firstLine="720"/>
        <w:rPr>
          <w:rFonts w:ascii="Times New Roman" w:hAnsi="Times New Roman" w:cs="Times New Roman"/>
          <w:color w:val="000000" w:themeColor="text1"/>
          <w:sz w:val="24"/>
          <w:szCs w:val="24"/>
        </w:rPr>
      </w:pPr>
      <w:r w:rsidRPr="007B0A82">
        <w:rPr>
          <w:rFonts w:ascii="Times New Roman" w:hAnsi="Times New Roman" w:cs="Times New Roman"/>
          <w:b/>
          <w:i/>
          <w:color w:val="000000" w:themeColor="text1"/>
          <w:sz w:val="24"/>
          <w:szCs w:val="24"/>
        </w:rPr>
        <w:lastRenderedPageBreak/>
        <w:t>Math identification</w:t>
      </w:r>
      <w:r>
        <w:rPr>
          <w:rFonts w:ascii="Times New Roman" w:hAnsi="Times New Roman" w:cs="Times New Roman"/>
          <w:b/>
          <w:color w:val="000000" w:themeColor="text1"/>
          <w:sz w:val="24"/>
          <w:szCs w:val="24"/>
        </w:rPr>
        <w:t xml:space="preserve">. </w:t>
      </w:r>
      <w:r w:rsidR="003966D1" w:rsidRPr="003966D1">
        <w:rPr>
          <w:rFonts w:ascii="Times New Roman" w:hAnsi="Times New Roman" w:cs="Times New Roman"/>
          <w:color w:val="000000" w:themeColor="text1"/>
          <w:sz w:val="24"/>
          <w:szCs w:val="24"/>
        </w:rPr>
        <w:t xml:space="preserve">Prior stereotype threat work (Aronson et al., 1999; Keller, 2007; Steele 1997) has demonstrated that people highly identified with a domain are the most susceptible to stereotype threat effects within that domain. Therefore, we pre-screened participants to ensure that they identified with math by scoring </w:t>
      </w:r>
      <w:r w:rsidR="002357F6">
        <w:rPr>
          <w:rFonts w:ascii="Times New Roman" w:hAnsi="Times New Roman" w:cs="Times New Roman"/>
          <w:color w:val="000000" w:themeColor="text1"/>
          <w:sz w:val="24"/>
          <w:szCs w:val="24"/>
        </w:rPr>
        <w:t xml:space="preserve">an average of </w:t>
      </w:r>
      <w:r w:rsidR="003966D1" w:rsidRPr="003966D1">
        <w:rPr>
          <w:rFonts w:ascii="Times New Roman" w:hAnsi="Times New Roman" w:cs="Times New Roman"/>
          <w:color w:val="000000" w:themeColor="text1"/>
          <w:sz w:val="24"/>
          <w:szCs w:val="24"/>
        </w:rPr>
        <w:t xml:space="preserve">5 or higher on a 9-question measure assessing identification with math </w:t>
      </w:r>
      <w:r w:rsidR="003966D1">
        <w:rPr>
          <w:rFonts w:ascii="Times New Roman" w:hAnsi="Times New Roman" w:cs="Times New Roman"/>
          <w:color w:val="000000" w:themeColor="text1"/>
          <w:sz w:val="24"/>
          <w:szCs w:val="24"/>
        </w:rPr>
        <w:t xml:space="preserve">(α = 0.72; </w:t>
      </w:r>
      <w:r w:rsidR="003966D1" w:rsidRPr="00443C09">
        <w:rPr>
          <w:rFonts w:ascii="Times New Roman" w:hAnsi="Times New Roman" w:cs="Times New Roman"/>
          <w:i/>
          <w:color w:val="000000" w:themeColor="text1"/>
          <w:sz w:val="24"/>
          <w:szCs w:val="24"/>
        </w:rPr>
        <w:t>M</w:t>
      </w:r>
      <w:r w:rsidR="003966D1">
        <w:rPr>
          <w:rFonts w:ascii="Times New Roman" w:hAnsi="Times New Roman" w:cs="Times New Roman"/>
          <w:color w:val="000000" w:themeColor="text1"/>
          <w:sz w:val="24"/>
          <w:szCs w:val="24"/>
        </w:rPr>
        <w:t xml:space="preserve"> = 5.81, </w:t>
      </w:r>
      <w:r w:rsidR="003966D1" w:rsidRPr="00443C09">
        <w:rPr>
          <w:rFonts w:ascii="Times New Roman" w:hAnsi="Times New Roman" w:cs="Times New Roman"/>
          <w:i/>
          <w:color w:val="000000" w:themeColor="text1"/>
          <w:sz w:val="24"/>
          <w:szCs w:val="24"/>
        </w:rPr>
        <w:t>SD</w:t>
      </w:r>
      <w:r w:rsidR="003966D1">
        <w:rPr>
          <w:rFonts w:ascii="Times New Roman" w:hAnsi="Times New Roman" w:cs="Times New Roman"/>
          <w:color w:val="000000" w:themeColor="text1"/>
          <w:sz w:val="24"/>
          <w:szCs w:val="24"/>
        </w:rPr>
        <w:t xml:space="preserve"> = 0.57; </w:t>
      </w:r>
      <w:r w:rsidR="003966D1" w:rsidRPr="003966D1">
        <w:rPr>
          <w:rFonts w:ascii="Times New Roman" w:hAnsi="Times New Roman" w:cs="Times New Roman"/>
          <w:color w:val="000000" w:themeColor="text1"/>
          <w:sz w:val="24"/>
          <w:szCs w:val="24"/>
        </w:rPr>
        <w:t xml:space="preserve">borrowing items from Crocker, </w:t>
      </w:r>
      <w:proofErr w:type="spellStart"/>
      <w:r w:rsidR="003966D1" w:rsidRPr="003966D1">
        <w:rPr>
          <w:rFonts w:ascii="Times New Roman" w:hAnsi="Times New Roman" w:cs="Times New Roman"/>
          <w:color w:val="000000" w:themeColor="text1"/>
          <w:sz w:val="24"/>
          <w:szCs w:val="24"/>
        </w:rPr>
        <w:t>Luhtanen</w:t>
      </w:r>
      <w:proofErr w:type="spellEnd"/>
      <w:r w:rsidR="003966D1" w:rsidRPr="003966D1">
        <w:rPr>
          <w:rFonts w:ascii="Times New Roman" w:hAnsi="Times New Roman" w:cs="Times New Roman"/>
          <w:color w:val="000000" w:themeColor="text1"/>
          <w:sz w:val="24"/>
          <w:szCs w:val="24"/>
        </w:rPr>
        <w:t xml:space="preserve">, Cooper, &amp; </w:t>
      </w:r>
      <w:proofErr w:type="spellStart"/>
      <w:r w:rsidR="003966D1" w:rsidRPr="003966D1">
        <w:rPr>
          <w:rFonts w:ascii="Times New Roman" w:hAnsi="Times New Roman" w:cs="Times New Roman"/>
          <w:color w:val="000000" w:themeColor="text1"/>
          <w:sz w:val="24"/>
          <w:szCs w:val="24"/>
        </w:rPr>
        <w:t>Bouvrette</w:t>
      </w:r>
      <w:proofErr w:type="spellEnd"/>
      <w:r w:rsidR="003966D1" w:rsidRPr="003966D1">
        <w:rPr>
          <w:rFonts w:ascii="Times New Roman" w:hAnsi="Times New Roman" w:cs="Times New Roman"/>
          <w:color w:val="000000" w:themeColor="text1"/>
          <w:sz w:val="24"/>
          <w:szCs w:val="24"/>
        </w:rPr>
        <w:t xml:space="preserve">, 2003; Forbes &amp; </w:t>
      </w:r>
      <w:proofErr w:type="spellStart"/>
      <w:r w:rsidR="003966D1" w:rsidRPr="003966D1">
        <w:rPr>
          <w:rFonts w:ascii="Times New Roman" w:hAnsi="Times New Roman" w:cs="Times New Roman"/>
          <w:color w:val="000000" w:themeColor="text1"/>
          <w:sz w:val="24"/>
          <w:szCs w:val="24"/>
        </w:rPr>
        <w:t>Schmader</w:t>
      </w:r>
      <w:proofErr w:type="spellEnd"/>
      <w:r w:rsidR="003966D1" w:rsidRPr="003966D1">
        <w:rPr>
          <w:rFonts w:ascii="Times New Roman" w:hAnsi="Times New Roman" w:cs="Times New Roman"/>
          <w:color w:val="000000" w:themeColor="text1"/>
          <w:sz w:val="24"/>
          <w:szCs w:val="24"/>
        </w:rPr>
        <w:t xml:space="preserve">, 2010; and Major &amp; </w:t>
      </w:r>
      <w:proofErr w:type="spellStart"/>
      <w:r w:rsidR="003966D1" w:rsidRPr="003966D1">
        <w:rPr>
          <w:rFonts w:ascii="Times New Roman" w:hAnsi="Times New Roman" w:cs="Times New Roman"/>
          <w:color w:val="000000" w:themeColor="text1"/>
          <w:sz w:val="24"/>
          <w:szCs w:val="24"/>
        </w:rPr>
        <w:t>Schmader</w:t>
      </w:r>
      <w:proofErr w:type="spellEnd"/>
      <w:r w:rsidR="003966D1" w:rsidRPr="003966D1">
        <w:rPr>
          <w:rFonts w:ascii="Times New Roman" w:hAnsi="Times New Roman" w:cs="Times New Roman"/>
          <w:color w:val="000000" w:themeColor="text1"/>
          <w:sz w:val="24"/>
          <w:szCs w:val="24"/>
        </w:rPr>
        <w:t>, 1998).</w:t>
      </w:r>
      <w:r w:rsidR="003966D1">
        <w:rPr>
          <w:rFonts w:ascii="Times New Roman" w:hAnsi="Times New Roman" w:cs="Times New Roman"/>
          <w:color w:val="000000" w:themeColor="text1"/>
          <w:sz w:val="24"/>
          <w:szCs w:val="24"/>
        </w:rPr>
        <w:t xml:space="preserve"> </w:t>
      </w:r>
      <w:r w:rsidR="003966D1" w:rsidRPr="003966D1">
        <w:rPr>
          <w:rFonts w:ascii="Times New Roman" w:hAnsi="Times New Roman" w:cs="Times New Roman"/>
          <w:color w:val="000000" w:themeColor="text1"/>
          <w:sz w:val="24"/>
          <w:szCs w:val="24"/>
        </w:rPr>
        <w:t>All questions were answered on a 1 (</w:t>
      </w:r>
      <w:r w:rsidR="003966D1" w:rsidRPr="00F32E40">
        <w:rPr>
          <w:rFonts w:ascii="Times New Roman" w:hAnsi="Times New Roman" w:cs="Times New Roman"/>
          <w:i/>
          <w:color w:val="000000" w:themeColor="text1"/>
          <w:sz w:val="24"/>
          <w:szCs w:val="24"/>
        </w:rPr>
        <w:t>strongly disagree</w:t>
      </w:r>
      <w:r w:rsidR="003966D1" w:rsidRPr="003966D1">
        <w:rPr>
          <w:rFonts w:ascii="Times New Roman" w:hAnsi="Times New Roman" w:cs="Times New Roman"/>
          <w:color w:val="000000" w:themeColor="text1"/>
          <w:sz w:val="24"/>
          <w:szCs w:val="24"/>
        </w:rPr>
        <w:t>) to 7 (</w:t>
      </w:r>
      <w:r w:rsidR="003966D1" w:rsidRPr="00F32E40">
        <w:rPr>
          <w:rFonts w:ascii="Times New Roman" w:hAnsi="Times New Roman" w:cs="Times New Roman"/>
          <w:i/>
          <w:color w:val="000000" w:themeColor="text1"/>
          <w:sz w:val="24"/>
          <w:szCs w:val="24"/>
        </w:rPr>
        <w:t>strongly agree</w:t>
      </w:r>
      <w:r w:rsidR="003966D1" w:rsidRPr="003966D1">
        <w:rPr>
          <w:rFonts w:ascii="Times New Roman" w:hAnsi="Times New Roman" w:cs="Times New Roman"/>
          <w:color w:val="000000" w:themeColor="text1"/>
          <w:sz w:val="24"/>
          <w:szCs w:val="24"/>
        </w:rPr>
        <w:t>) scale, and an example item is as follows: “It is important for me to be good at tasks that require the use of math.”</w:t>
      </w:r>
    </w:p>
    <w:p w14:paraId="5AF3806C" w14:textId="0E3D9C64" w:rsidR="000A1839" w:rsidRPr="00436E5F" w:rsidRDefault="00764612" w:rsidP="235AD1FF">
      <w:pPr>
        <w:spacing w:after="0" w:line="480" w:lineRule="auto"/>
        <w:ind w:firstLine="720"/>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b/>
          <w:bCs/>
          <w:i/>
          <w:iCs/>
          <w:color w:val="000000" w:themeColor="text1"/>
          <w:sz w:val="24"/>
          <w:szCs w:val="24"/>
        </w:rPr>
        <w:t>Appraisals</w:t>
      </w:r>
      <w:r w:rsidR="00AD1A5D">
        <w:rPr>
          <w:rFonts w:ascii="Times New Roman" w:eastAsia="Times New Roman" w:hAnsi="Times New Roman" w:cs="Times New Roman"/>
          <w:b/>
          <w:bCs/>
          <w:i/>
          <w:iCs/>
          <w:color w:val="000000" w:themeColor="text1"/>
          <w:sz w:val="24"/>
          <w:szCs w:val="24"/>
        </w:rPr>
        <w:t xml:space="preserve"> of demands and r</w:t>
      </w:r>
      <w:r w:rsidR="235AD1FF" w:rsidRPr="235AD1FF">
        <w:rPr>
          <w:rFonts w:ascii="Times New Roman" w:eastAsia="Times New Roman" w:hAnsi="Times New Roman" w:cs="Times New Roman"/>
          <w:b/>
          <w:bCs/>
          <w:i/>
          <w:iCs/>
          <w:color w:val="000000" w:themeColor="text1"/>
          <w:sz w:val="24"/>
          <w:szCs w:val="24"/>
        </w:rPr>
        <w:t>esources</w:t>
      </w:r>
      <w:r w:rsidR="235AD1FF" w:rsidRPr="235AD1FF">
        <w:rPr>
          <w:rFonts w:ascii="Times New Roman" w:eastAsia="Times New Roman" w:hAnsi="Times New Roman" w:cs="Times New Roman"/>
          <w:color w:val="000000" w:themeColor="text1"/>
          <w:sz w:val="24"/>
          <w:szCs w:val="24"/>
        </w:rPr>
        <w:t>.</w:t>
      </w:r>
      <w:proofErr w:type="gramEnd"/>
      <w:r w:rsidR="235AD1FF" w:rsidRPr="235AD1FF">
        <w:rPr>
          <w:rFonts w:ascii="Times New Roman" w:eastAsia="Times New Roman" w:hAnsi="Times New Roman" w:cs="Times New Roman"/>
          <w:color w:val="000000" w:themeColor="text1"/>
          <w:sz w:val="24"/>
          <w:szCs w:val="24"/>
        </w:rPr>
        <w:t xml:space="preserve">  We measure</w:t>
      </w:r>
      <w:r w:rsidR="00AD1A5D">
        <w:rPr>
          <w:rFonts w:ascii="Times New Roman" w:eastAsia="Times New Roman" w:hAnsi="Times New Roman" w:cs="Times New Roman"/>
          <w:color w:val="000000" w:themeColor="text1"/>
          <w:sz w:val="24"/>
          <w:szCs w:val="24"/>
        </w:rPr>
        <w:t>d</w:t>
      </w:r>
      <w:r w:rsidR="235AD1FF" w:rsidRPr="235AD1FF">
        <w:rPr>
          <w:rFonts w:ascii="Times New Roman" w:eastAsia="Times New Roman" w:hAnsi="Times New Roman" w:cs="Times New Roman"/>
          <w:color w:val="000000" w:themeColor="text1"/>
          <w:sz w:val="24"/>
          <w:szCs w:val="24"/>
        </w:rPr>
        <w:t xml:space="preserve"> perceived demands (6 items, e.g., “I think this task/test represents a threat to me,” α = 0.73) and resources (5 items, e.g., “I view this task/test as a positive challenge,” α = 0.74; see Jamieson, Peters, Greenwood, &amp; </w:t>
      </w:r>
      <w:proofErr w:type="spellStart"/>
      <w:r w:rsidR="235AD1FF" w:rsidRPr="235AD1FF">
        <w:rPr>
          <w:rFonts w:ascii="Times New Roman" w:eastAsia="Times New Roman" w:hAnsi="Times New Roman" w:cs="Times New Roman"/>
          <w:color w:val="000000" w:themeColor="text1"/>
          <w:sz w:val="24"/>
          <w:szCs w:val="24"/>
        </w:rPr>
        <w:t>Altose</w:t>
      </w:r>
      <w:proofErr w:type="spellEnd"/>
      <w:r w:rsidR="235AD1FF" w:rsidRPr="235AD1FF">
        <w:rPr>
          <w:rFonts w:ascii="Times New Roman" w:eastAsia="Times New Roman" w:hAnsi="Times New Roman" w:cs="Times New Roman"/>
          <w:color w:val="000000" w:themeColor="text1"/>
          <w:sz w:val="24"/>
          <w:szCs w:val="24"/>
        </w:rPr>
        <w:t xml:space="preserve">, 2016). Consistent with prior research (Mendes, Gray, Mendoza-Denton, Major, &amp; </w:t>
      </w:r>
      <w:proofErr w:type="spellStart"/>
      <w:r w:rsidR="235AD1FF" w:rsidRPr="235AD1FF">
        <w:rPr>
          <w:rFonts w:ascii="Times New Roman" w:eastAsia="Times New Roman" w:hAnsi="Times New Roman" w:cs="Times New Roman"/>
          <w:color w:val="000000" w:themeColor="text1"/>
          <w:sz w:val="24"/>
          <w:szCs w:val="24"/>
        </w:rPr>
        <w:t>Epel</w:t>
      </w:r>
      <w:proofErr w:type="spellEnd"/>
      <w:r w:rsidR="235AD1FF" w:rsidRPr="235AD1FF">
        <w:rPr>
          <w:rFonts w:ascii="Times New Roman" w:eastAsia="Times New Roman" w:hAnsi="Times New Roman" w:cs="Times New Roman"/>
          <w:color w:val="000000" w:themeColor="text1"/>
          <w:sz w:val="24"/>
          <w:szCs w:val="24"/>
        </w:rPr>
        <w:t>, 2007), we averaged items across the demands and reso</w:t>
      </w:r>
      <w:r w:rsidR="00AD1A5D">
        <w:rPr>
          <w:rFonts w:ascii="Times New Roman" w:eastAsia="Times New Roman" w:hAnsi="Times New Roman" w:cs="Times New Roman"/>
          <w:color w:val="000000" w:themeColor="text1"/>
          <w:sz w:val="24"/>
          <w:szCs w:val="24"/>
        </w:rPr>
        <w:t>urces subscales and computed a demand/r</w:t>
      </w:r>
      <w:r w:rsidR="235AD1FF" w:rsidRPr="235AD1FF">
        <w:rPr>
          <w:rFonts w:ascii="Times New Roman" w:eastAsia="Times New Roman" w:hAnsi="Times New Roman" w:cs="Times New Roman"/>
          <w:color w:val="000000" w:themeColor="text1"/>
          <w:sz w:val="24"/>
          <w:szCs w:val="24"/>
        </w:rPr>
        <w:t xml:space="preserve">esource </w:t>
      </w:r>
      <w:r w:rsidR="002E4B4B">
        <w:rPr>
          <w:rFonts w:ascii="Times New Roman" w:eastAsia="Times New Roman" w:hAnsi="Times New Roman" w:cs="Times New Roman"/>
          <w:color w:val="000000" w:themeColor="text1"/>
          <w:sz w:val="24"/>
          <w:szCs w:val="24"/>
        </w:rPr>
        <w:t>ratio</w:t>
      </w:r>
      <w:r w:rsidR="235AD1FF" w:rsidRPr="235AD1FF">
        <w:rPr>
          <w:rFonts w:ascii="Times New Roman" w:eastAsia="Times New Roman" w:hAnsi="Times New Roman" w:cs="Times New Roman"/>
          <w:color w:val="000000" w:themeColor="text1"/>
          <w:sz w:val="24"/>
          <w:szCs w:val="24"/>
        </w:rPr>
        <w:t>. Higher values indicate greater demand</w:t>
      </w:r>
      <w:r w:rsidR="00AD1A5D">
        <w:rPr>
          <w:rFonts w:ascii="Times New Roman" w:eastAsia="Times New Roman" w:hAnsi="Times New Roman" w:cs="Times New Roman"/>
          <w:color w:val="000000" w:themeColor="text1"/>
          <w:sz w:val="24"/>
          <w:szCs w:val="24"/>
        </w:rPr>
        <w:t>s</w:t>
      </w:r>
      <w:r w:rsidR="235AD1FF" w:rsidRPr="235AD1FF">
        <w:rPr>
          <w:rFonts w:ascii="Times New Roman" w:eastAsia="Times New Roman" w:hAnsi="Times New Roman" w:cs="Times New Roman"/>
          <w:color w:val="000000" w:themeColor="text1"/>
          <w:sz w:val="24"/>
          <w:szCs w:val="24"/>
        </w:rPr>
        <w:t xml:space="preserve"> relative to resources</w:t>
      </w:r>
      <w:r w:rsidR="00247A8C">
        <w:rPr>
          <w:rFonts w:ascii="Times New Roman" w:eastAsia="Times New Roman" w:hAnsi="Times New Roman" w:cs="Times New Roman"/>
          <w:color w:val="000000" w:themeColor="text1"/>
          <w:sz w:val="24"/>
          <w:szCs w:val="24"/>
        </w:rPr>
        <w:t xml:space="preserve"> (i.e., a psychological state of “threat”)</w:t>
      </w:r>
      <w:r>
        <w:rPr>
          <w:rFonts w:ascii="Times New Roman" w:eastAsia="Times New Roman" w:hAnsi="Times New Roman" w:cs="Times New Roman"/>
          <w:color w:val="000000" w:themeColor="text1"/>
          <w:sz w:val="24"/>
          <w:szCs w:val="24"/>
        </w:rPr>
        <w:t>.</w:t>
      </w:r>
    </w:p>
    <w:p w14:paraId="4A92A8C5" w14:textId="77777777" w:rsidR="000A1839" w:rsidRDefault="000A1839" w:rsidP="00216E2F">
      <w:pPr>
        <w:pStyle w:val="Heading2"/>
      </w:pPr>
      <w:r>
        <w:t>Results</w:t>
      </w:r>
    </w:p>
    <w:p w14:paraId="5463E000" w14:textId="68F857AB" w:rsidR="00062443" w:rsidRPr="00062443" w:rsidRDefault="00062443" w:rsidP="00062443">
      <w:pPr>
        <w:spacing w:after="0" w:line="480" w:lineRule="auto"/>
        <w:ind w:firstLine="720"/>
        <w:rPr>
          <w:rFonts w:ascii="Times New Roman" w:hAnsi="Times New Roman"/>
          <w:color w:val="222222"/>
          <w:sz w:val="24"/>
          <w:szCs w:val="24"/>
        </w:rPr>
      </w:pPr>
      <w:r w:rsidRPr="00062443">
        <w:rPr>
          <w:rFonts w:ascii="Times New Roman" w:hAnsi="Times New Roman"/>
          <w:color w:val="222222"/>
          <w:sz w:val="24"/>
          <w:szCs w:val="24"/>
          <w:shd w:val="clear" w:color="auto" w:fill="FFFFFF"/>
        </w:rPr>
        <w:t>For all analyses in the paper, we use an alpha of .05 to determine statistical significance (Frick, 1996; Knapp, 2015). To control for Type I error in post-hoc pairwise comparisons, we have applied a Bonferroni correction (Abdi, 2007). Applying a Bonferron</w:t>
      </w:r>
      <w:r w:rsidR="00AA5779">
        <w:rPr>
          <w:rFonts w:ascii="Times New Roman" w:hAnsi="Times New Roman"/>
          <w:color w:val="222222"/>
          <w:sz w:val="24"/>
          <w:szCs w:val="24"/>
          <w:shd w:val="clear" w:color="auto" w:fill="FFFFFF"/>
        </w:rPr>
        <w:t>i correction is a</w:t>
      </w:r>
      <w:r w:rsidRPr="00062443">
        <w:rPr>
          <w:rFonts w:ascii="Times New Roman" w:hAnsi="Times New Roman"/>
          <w:color w:val="222222"/>
          <w:sz w:val="24"/>
          <w:szCs w:val="24"/>
          <w:shd w:val="clear" w:color="auto" w:fill="FFFFFF"/>
        </w:rPr>
        <w:t xml:space="preserve"> </w:t>
      </w:r>
      <w:r w:rsidR="00332ADA">
        <w:rPr>
          <w:rFonts w:ascii="Times New Roman" w:hAnsi="Times New Roman"/>
          <w:color w:val="222222"/>
          <w:sz w:val="24"/>
          <w:szCs w:val="24"/>
          <w:shd w:val="clear" w:color="auto" w:fill="FFFFFF"/>
        </w:rPr>
        <w:t>common</w:t>
      </w:r>
      <w:r w:rsidRPr="00062443">
        <w:rPr>
          <w:rFonts w:ascii="Times New Roman" w:hAnsi="Times New Roman"/>
          <w:color w:val="222222"/>
          <w:sz w:val="24"/>
          <w:szCs w:val="24"/>
          <w:shd w:val="clear" w:color="auto" w:fill="FFFFFF"/>
        </w:rPr>
        <w:t xml:space="preserve"> approach to controlling for Type I errors. To do this, we took the </w:t>
      </w:r>
      <w:r w:rsidRPr="00062443">
        <w:rPr>
          <w:rFonts w:ascii="Times New Roman" w:hAnsi="Times New Roman"/>
          <w:i/>
          <w:iCs/>
          <w:color w:val="222222"/>
          <w:sz w:val="24"/>
          <w:szCs w:val="24"/>
          <w:shd w:val="clear" w:color="auto" w:fill="FFFFFF"/>
        </w:rPr>
        <w:t>p</w:t>
      </w:r>
      <w:r w:rsidRPr="00062443">
        <w:rPr>
          <w:rFonts w:ascii="Times New Roman" w:hAnsi="Times New Roman"/>
          <w:color w:val="222222"/>
          <w:sz w:val="24"/>
          <w:szCs w:val="24"/>
          <w:shd w:val="clear" w:color="auto" w:fill="FFFFFF"/>
        </w:rPr>
        <w:t xml:space="preserve">-values obtained from each pairwise comparison and multiplied each one by the number of comparisons that were </w:t>
      </w:r>
      <w:r w:rsidRPr="00062443">
        <w:rPr>
          <w:rFonts w:ascii="Times New Roman" w:hAnsi="Times New Roman"/>
          <w:color w:val="222222"/>
          <w:sz w:val="24"/>
          <w:szCs w:val="24"/>
          <w:shd w:val="clear" w:color="auto" w:fill="FFFFFF"/>
        </w:rPr>
        <w:lastRenderedPageBreak/>
        <w:t xml:space="preserve">done. As is convention, we then reported this adjusted </w:t>
      </w:r>
      <w:r w:rsidRPr="00062443">
        <w:rPr>
          <w:rFonts w:ascii="Times New Roman" w:hAnsi="Times New Roman"/>
          <w:i/>
          <w:iCs/>
          <w:color w:val="222222"/>
          <w:sz w:val="24"/>
          <w:szCs w:val="24"/>
          <w:shd w:val="clear" w:color="auto" w:fill="FFFFFF"/>
        </w:rPr>
        <w:t>p-</w:t>
      </w:r>
      <w:r w:rsidRPr="00062443">
        <w:rPr>
          <w:rFonts w:ascii="Times New Roman" w:hAnsi="Times New Roman"/>
          <w:color w:val="222222"/>
          <w:sz w:val="24"/>
          <w:szCs w:val="24"/>
          <w:shd w:val="clear" w:color="auto" w:fill="FFFFFF"/>
        </w:rPr>
        <w:t>value and compared it to an alpha of .05 to determine significance.</w:t>
      </w:r>
    </w:p>
    <w:p w14:paraId="0539F920" w14:textId="6504E20D" w:rsidR="00247A8C" w:rsidRDefault="2BC1E706" w:rsidP="00AD5120">
      <w:pPr>
        <w:spacing w:after="0" w:line="480" w:lineRule="auto"/>
        <w:ind w:firstLine="720"/>
        <w:rPr>
          <w:rFonts w:ascii="Times New Roman" w:eastAsia="Times New Roman" w:hAnsi="Times New Roman" w:cs="Times New Roman"/>
          <w:color w:val="000000" w:themeColor="text1"/>
          <w:sz w:val="24"/>
          <w:szCs w:val="24"/>
          <w:vertAlign w:val="superscript"/>
        </w:rPr>
      </w:pPr>
      <w:r w:rsidRPr="2BC1E706">
        <w:rPr>
          <w:rFonts w:ascii="Times New Roman" w:eastAsia="Times New Roman" w:hAnsi="Times New Roman" w:cs="Times New Roman"/>
          <w:b/>
          <w:bCs/>
          <w:color w:val="000000" w:themeColor="text1"/>
          <w:sz w:val="24"/>
          <w:szCs w:val="24"/>
        </w:rPr>
        <w:t xml:space="preserve">Demand/resource index. </w:t>
      </w:r>
      <w:r w:rsidRPr="2BC1E706">
        <w:rPr>
          <w:rFonts w:ascii="Times New Roman" w:eastAsia="Times New Roman" w:hAnsi="Times New Roman" w:cs="Times New Roman"/>
          <w:color w:val="000000" w:themeColor="text1"/>
          <w:sz w:val="24"/>
          <w:szCs w:val="24"/>
        </w:rPr>
        <w:t xml:space="preserve">A main effect of condition, </w:t>
      </w:r>
      <w:proofErr w:type="gramStart"/>
      <w:r w:rsidRPr="2BC1E706">
        <w:rPr>
          <w:rFonts w:ascii="Times New Roman" w:eastAsia="Times New Roman" w:hAnsi="Times New Roman" w:cs="Times New Roman"/>
          <w:i/>
          <w:iCs/>
          <w:color w:val="000000" w:themeColor="text1"/>
          <w:sz w:val="24"/>
          <w:szCs w:val="24"/>
        </w:rPr>
        <w:t>F</w:t>
      </w:r>
      <w:r w:rsidRPr="2BC1E706">
        <w:rPr>
          <w:rFonts w:ascii="Times New Roman" w:eastAsia="Times New Roman" w:hAnsi="Times New Roman" w:cs="Times New Roman"/>
          <w:color w:val="000000" w:themeColor="text1"/>
          <w:sz w:val="24"/>
          <w:szCs w:val="24"/>
        </w:rPr>
        <w:t>(</w:t>
      </w:r>
      <w:proofErr w:type="gramEnd"/>
      <w:r w:rsidRPr="2BC1E706">
        <w:rPr>
          <w:rFonts w:ascii="Times New Roman" w:eastAsia="Times New Roman" w:hAnsi="Times New Roman" w:cs="Times New Roman"/>
          <w:color w:val="000000" w:themeColor="text1"/>
          <w:sz w:val="24"/>
          <w:szCs w:val="24"/>
        </w:rPr>
        <w:t xml:space="preserve">1, 155) = 12.16, </w:t>
      </w:r>
      <w:r w:rsidRPr="2BC1E706">
        <w:rPr>
          <w:rFonts w:ascii="Times New Roman" w:eastAsia="Times New Roman" w:hAnsi="Times New Roman" w:cs="Times New Roman"/>
          <w:i/>
          <w:iCs/>
          <w:color w:val="000000" w:themeColor="text1"/>
          <w:sz w:val="24"/>
          <w:szCs w:val="24"/>
        </w:rPr>
        <w:t>p</w:t>
      </w:r>
      <w:r w:rsidRPr="2BC1E706">
        <w:rPr>
          <w:rFonts w:ascii="Times New Roman" w:eastAsia="Times New Roman" w:hAnsi="Times New Roman" w:cs="Times New Roman"/>
          <w:color w:val="000000" w:themeColor="text1"/>
          <w:sz w:val="24"/>
          <w:szCs w:val="24"/>
        </w:rPr>
        <w:t xml:space="preserve"> = .001, η</w:t>
      </w:r>
      <w:r w:rsidRPr="2BC1E706">
        <w:rPr>
          <w:rFonts w:ascii="Times New Roman" w:eastAsia="Times New Roman" w:hAnsi="Times New Roman" w:cs="Times New Roman"/>
          <w:color w:val="000000" w:themeColor="text1"/>
          <w:sz w:val="14"/>
          <w:szCs w:val="14"/>
          <w:vertAlign w:val="subscript"/>
        </w:rPr>
        <w:t>p</w:t>
      </w:r>
      <w:r w:rsidRPr="2BC1E706">
        <w:rPr>
          <w:rFonts w:ascii="Times New Roman" w:eastAsia="Times New Roman" w:hAnsi="Times New Roman" w:cs="Times New Roman"/>
          <w:color w:val="000000" w:themeColor="text1"/>
          <w:sz w:val="14"/>
          <w:szCs w:val="14"/>
          <w:vertAlign w:val="superscript"/>
        </w:rPr>
        <w:t xml:space="preserve">2 </w:t>
      </w:r>
      <w:r w:rsidRPr="2BC1E706">
        <w:rPr>
          <w:rFonts w:ascii="Times New Roman" w:eastAsia="Times New Roman" w:hAnsi="Times New Roman" w:cs="Times New Roman"/>
          <w:color w:val="000000" w:themeColor="text1"/>
          <w:sz w:val="24"/>
          <w:szCs w:val="24"/>
        </w:rPr>
        <w:t xml:space="preserve">= .073, indicates that participants in the ST condition perceived greater demands relative to resources than those in the </w:t>
      </w:r>
      <w:r w:rsidRPr="00E170E2">
        <w:rPr>
          <w:rFonts w:ascii="Times New Roman" w:eastAsia="Times New Roman" w:hAnsi="Times New Roman" w:cs="Times New Roman"/>
          <w:color w:val="000000" w:themeColor="text1"/>
          <w:sz w:val="24"/>
          <w:szCs w:val="24"/>
        </w:rPr>
        <w:t>control condition</w:t>
      </w:r>
      <w:r w:rsidR="00D7009F" w:rsidRPr="00E170E2">
        <w:rPr>
          <w:rFonts w:ascii="Times New Roman" w:eastAsia="Times New Roman" w:hAnsi="Times New Roman" w:cs="Times New Roman"/>
          <w:color w:val="000000" w:themeColor="text1"/>
          <w:sz w:val="24"/>
          <w:szCs w:val="24"/>
        </w:rPr>
        <w:t xml:space="preserve"> perceived</w:t>
      </w:r>
      <w:r w:rsidRPr="00E170E2">
        <w:rPr>
          <w:rFonts w:ascii="Times New Roman" w:eastAsia="Times New Roman" w:hAnsi="Times New Roman" w:cs="Times New Roman"/>
          <w:color w:val="000000" w:themeColor="text1"/>
          <w:sz w:val="24"/>
          <w:szCs w:val="24"/>
        </w:rPr>
        <w:t xml:space="preserve">. </w:t>
      </w:r>
      <w:r w:rsidR="002177EA" w:rsidRPr="00E170E2">
        <w:rPr>
          <w:rFonts w:ascii="Times New Roman" w:eastAsia="Times New Roman" w:hAnsi="Times New Roman" w:cs="Times New Roman"/>
          <w:color w:val="000000" w:themeColor="text1"/>
          <w:sz w:val="24"/>
          <w:szCs w:val="24"/>
        </w:rPr>
        <w:t>There</w:t>
      </w:r>
      <w:r w:rsidR="002177EA">
        <w:rPr>
          <w:rFonts w:ascii="Times New Roman" w:eastAsia="Times New Roman" w:hAnsi="Times New Roman" w:cs="Times New Roman"/>
          <w:color w:val="000000" w:themeColor="text1"/>
          <w:sz w:val="24"/>
          <w:szCs w:val="24"/>
        </w:rPr>
        <w:t xml:space="preserve"> was no main effect</w:t>
      </w:r>
      <w:r w:rsidR="00335F85">
        <w:rPr>
          <w:rFonts w:ascii="Times New Roman" w:eastAsia="Times New Roman" w:hAnsi="Times New Roman" w:cs="Times New Roman"/>
          <w:color w:val="000000" w:themeColor="text1"/>
          <w:sz w:val="24"/>
          <w:szCs w:val="24"/>
        </w:rPr>
        <w:t xml:space="preserve"> of gender, </w:t>
      </w:r>
      <w:proofErr w:type="gramStart"/>
      <w:r w:rsidRPr="2BC1E706">
        <w:rPr>
          <w:rFonts w:ascii="Times New Roman" w:eastAsia="Times New Roman" w:hAnsi="Times New Roman" w:cs="Times New Roman"/>
          <w:i/>
          <w:iCs/>
          <w:color w:val="000000" w:themeColor="text1"/>
          <w:sz w:val="24"/>
          <w:szCs w:val="24"/>
        </w:rPr>
        <w:t>F</w:t>
      </w:r>
      <w:r w:rsidRPr="2BC1E706">
        <w:rPr>
          <w:rFonts w:ascii="Times New Roman" w:eastAsia="Times New Roman" w:hAnsi="Times New Roman" w:cs="Times New Roman"/>
          <w:color w:val="000000" w:themeColor="text1"/>
          <w:sz w:val="24"/>
          <w:szCs w:val="24"/>
        </w:rPr>
        <w:t>(</w:t>
      </w:r>
      <w:proofErr w:type="gramEnd"/>
      <w:r w:rsidRPr="2BC1E706">
        <w:rPr>
          <w:rFonts w:ascii="Times New Roman" w:eastAsia="Times New Roman" w:hAnsi="Times New Roman" w:cs="Times New Roman"/>
          <w:color w:val="000000" w:themeColor="text1"/>
          <w:sz w:val="24"/>
          <w:szCs w:val="24"/>
        </w:rPr>
        <w:t xml:space="preserve">1, 155) = 2.89, </w:t>
      </w:r>
      <w:r w:rsidRPr="2BC1E706">
        <w:rPr>
          <w:rFonts w:ascii="Times New Roman" w:eastAsia="Times New Roman" w:hAnsi="Times New Roman" w:cs="Times New Roman"/>
          <w:i/>
          <w:iCs/>
          <w:color w:val="000000" w:themeColor="text1"/>
          <w:sz w:val="24"/>
          <w:szCs w:val="24"/>
        </w:rPr>
        <w:t xml:space="preserve">p = </w:t>
      </w:r>
      <w:r w:rsidRPr="2BC1E706">
        <w:rPr>
          <w:rFonts w:ascii="Times New Roman" w:eastAsia="Times New Roman" w:hAnsi="Times New Roman" w:cs="Times New Roman"/>
          <w:color w:val="000000" w:themeColor="text1"/>
          <w:sz w:val="24"/>
          <w:szCs w:val="24"/>
        </w:rPr>
        <w:t>.091, η</w:t>
      </w:r>
      <w:r w:rsidRPr="2BC1E706">
        <w:rPr>
          <w:rFonts w:ascii="Times New Roman" w:eastAsia="Times New Roman" w:hAnsi="Times New Roman" w:cs="Times New Roman"/>
          <w:color w:val="000000" w:themeColor="text1"/>
          <w:sz w:val="14"/>
          <w:szCs w:val="14"/>
          <w:vertAlign w:val="subscript"/>
        </w:rPr>
        <w:t>p</w:t>
      </w:r>
      <w:r w:rsidRPr="2BC1E706">
        <w:rPr>
          <w:rFonts w:ascii="Times New Roman" w:eastAsia="Times New Roman" w:hAnsi="Times New Roman" w:cs="Times New Roman"/>
          <w:color w:val="000000" w:themeColor="text1"/>
          <w:sz w:val="14"/>
          <w:szCs w:val="14"/>
          <w:vertAlign w:val="superscript"/>
        </w:rPr>
        <w:t xml:space="preserve">2 </w:t>
      </w:r>
      <w:r w:rsidRPr="2BC1E706">
        <w:rPr>
          <w:rFonts w:ascii="Times New Roman" w:eastAsia="Times New Roman" w:hAnsi="Times New Roman" w:cs="Times New Roman"/>
          <w:color w:val="000000" w:themeColor="text1"/>
          <w:sz w:val="24"/>
          <w:szCs w:val="24"/>
        </w:rPr>
        <w:t xml:space="preserve">= .018, </w:t>
      </w:r>
      <w:r w:rsidR="002177EA">
        <w:rPr>
          <w:rFonts w:ascii="Times New Roman" w:eastAsia="Times New Roman" w:hAnsi="Times New Roman" w:cs="Times New Roman"/>
          <w:color w:val="000000" w:themeColor="text1"/>
          <w:sz w:val="24"/>
          <w:szCs w:val="24"/>
        </w:rPr>
        <w:t>but</w:t>
      </w:r>
      <w:r w:rsidRPr="2BC1E706">
        <w:rPr>
          <w:rFonts w:ascii="Times New Roman" w:eastAsia="Times New Roman" w:hAnsi="Times New Roman" w:cs="Times New Roman"/>
          <w:color w:val="000000" w:themeColor="text1"/>
          <w:sz w:val="24"/>
          <w:szCs w:val="24"/>
        </w:rPr>
        <w:t xml:space="preserve"> a significant</w:t>
      </w:r>
      <w:r w:rsidR="006B37D6">
        <w:rPr>
          <w:rFonts w:ascii="Times New Roman" w:eastAsia="Times New Roman" w:hAnsi="Times New Roman" w:cs="Times New Roman"/>
          <w:color w:val="000000" w:themeColor="text1"/>
          <w:sz w:val="24"/>
          <w:szCs w:val="24"/>
        </w:rPr>
        <w:t xml:space="preserve"> Condition</w:t>
      </w:r>
      <w:r w:rsidR="006B37D6" w:rsidRPr="006B37D6">
        <w:rPr>
          <w:rFonts w:ascii="Times New Roman" w:eastAsia="Times New Roman" w:hAnsi="Times New Roman" w:cs="Times New Roman"/>
          <w:color w:val="000000" w:themeColor="text1"/>
          <w:sz w:val="24"/>
          <w:szCs w:val="24"/>
        </w:rPr>
        <w:t xml:space="preserve"> </w:t>
      </w:r>
      <w:r w:rsidR="006B37D6" w:rsidRPr="006B37D6">
        <w:rPr>
          <w:rFonts w:ascii="Times New Roman" w:hAnsi="Times New Roman"/>
          <w:sz w:val="24"/>
          <w:szCs w:val="24"/>
        </w:rPr>
        <w:t>× Gender</w:t>
      </w:r>
      <w:r w:rsidRPr="2BC1E706">
        <w:rPr>
          <w:rFonts w:ascii="Times New Roman" w:eastAsia="Times New Roman" w:hAnsi="Times New Roman" w:cs="Times New Roman"/>
          <w:color w:val="000000" w:themeColor="text1"/>
          <w:sz w:val="24"/>
          <w:szCs w:val="24"/>
        </w:rPr>
        <w:t xml:space="preserve"> interaction, </w:t>
      </w:r>
      <w:r w:rsidRPr="2BC1E706">
        <w:rPr>
          <w:rFonts w:ascii="Times New Roman" w:eastAsia="Times New Roman" w:hAnsi="Times New Roman" w:cs="Times New Roman"/>
          <w:i/>
          <w:iCs/>
          <w:color w:val="000000" w:themeColor="text1"/>
          <w:sz w:val="24"/>
          <w:szCs w:val="24"/>
        </w:rPr>
        <w:t>F</w:t>
      </w:r>
      <w:r w:rsidRPr="2BC1E706">
        <w:rPr>
          <w:rFonts w:ascii="Times New Roman" w:eastAsia="Times New Roman" w:hAnsi="Times New Roman" w:cs="Times New Roman"/>
          <w:color w:val="000000" w:themeColor="text1"/>
          <w:sz w:val="24"/>
          <w:szCs w:val="24"/>
        </w:rPr>
        <w:t xml:space="preserve">(1, 155) = 3.92, </w:t>
      </w:r>
      <w:r w:rsidRPr="2BC1E706">
        <w:rPr>
          <w:rFonts w:ascii="Times New Roman" w:eastAsia="Times New Roman" w:hAnsi="Times New Roman" w:cs="Times New Roman"/>
          <w:i/>
          <w:iCs/>
          <w:color w:val="000000" w:themeColor="text1"/>
          <w:sz w:val="24"/>
          <w:szCs w:val="24"/>
        </w:rPr>
        <w:t>p</w:t>
      </w:r>
      <w:r w:rsidRPr="2BC1E706">
        <w:rPr>
          <w:rFonts w:ascii="Times New Roman" w:eastAsia="Times New Roman" w:hAnsi="Times New Roman" w:cs="Times New Roman"/>
          <w:color w:val="000000" w:themeColor="text1"/>
          <w:sz w:val="24"/>
          <w:szCs w:val="24"/>
        </w:rPr>
        <w:t xml:space="preserve"> = .049, η</w:t>
      </w:r>
      <w:r w:rsidRPr="2BC1E706">
        <w:rPr>
          <w:rFonts w:ascii="Times New Roman" w:eastAsia="Times New Roman" w:hAnsi="Times New Roman" w:cs="Times New Roman"/>
          <w:color w:val="000000" w:themeColor="text1"/>
          <w:sz w:val="14"/>
          <w:szCs w:val="14"/>
          <w:vertAlign w:val="subscript"/>
        </w:rPr>
        <w:t>p</w:t>
      </w:r>
      <w:r w:rsidRPr="2BC1E706">
        <w:rPr>
          <w:rFonts w:ascii="Times New Roman" w:eastAsia="Times New Roman" w:hAnsi="Times New Roman" w:cs="Times New Roman"/>
          <w:color w:val="000000" w:themeColor="text1"/>
          <w:sz w:val="14"/>
          <w:szCs w:val="14"/>
          <w:vertAlign w:val="superscript"/>
        </w:rPr>
        <w:t xml:space="preserve">2 </w:t>
      </w:r>
      <w:r w:rsidRPr="2BC1E706">
        <w:rPr>
          <w:rFonts w:ascii="Times New Roman" w:eastAsia="Times New Roman" w:hAnsi="Times New Roman" w:cs="Times New Roman"/>
          <w:color w:val="000000" w:themeColor="text1"/>
          <w:sz w:val="24"/>
          <w:szCs w:val="24"/>
        </w:rPr>
        <w:t xml:space="preserve">= .025. As shown in Table 1, women in the ST condition experienced greater demands (relative to resources) than </w:t>
      </w:r>
      <w:r w:rsidR="00964F2C">
        <w:rPr>
          <w:rFonts w:ascii="Times New Roman" w:eastAsia="Times New Roman" w:hAnsi="Times New Roman" w:cs="Times New Roman"/>
          <w:color w:val="000000" w:themeColor="text1"/>
          <w:sz w:val="24"/>
          <w:szCs w:val="24"/>
        </w:rPr>
        <w:t xml:space="preserve">did </w:t>
      </w:r>
      <w:r w:rsidRPr="2BC1E706">
        <w:rPr>
          <w:rFonts w:ascii="Times New Roman" w:eastAsia="Times New Roman" w:hAnsi="Times New Roman" w:cs="Times New Roman"/>
          <w:color w:val="000000" w:themeColor="text1"/>
          <w:sz w:val="24"/>
          <w:szCs w:val="24"/>
        </w:rPr>
        <w:t>men in the ST condition (</w:t>
      </w:r>
      <w:r w:rsidRPr="2BC1E706">
        <w:rPr>
          <w:rFonts w:ascii="Times New Roman" w:eastAsia="Times New Roman" w:hAnsi="Times New Roman" w:cs="Times New Roman"/>
          <w:i/>
          <w:iCs/>
          <w:color w:val="000000" w:themeColor="text1"/>
          <w:sz w:val="24"/>
          <w:szCs w:val="24"/>
        </w:rPr>
        <w:t>p</w:t>
      </w:r>
      <w:r w:rsidRPr="2BC1E706">
        <w:rPr>
          <w:rFonts w:ascii="Times New Roman" w:eastAsia="Times New Roman" w:hAnsi="Times New Roman" w:cs="Times New Roman"/>
          <w:color w:val="000000" w:themeColor="text1"/>
          <w:sz w:val="24"/>
          <w:szCs w:val="24"/>
        </w:rPr>
        <w:t xml:space="preserve"> = .010), but there was no difference between males and females in the control condition (</w:t>
      </w:r>
      <w:r w:rsidRPr="2BC1E706">
        <w:rPr>
          <w:rFonts w:ascii="Times New Roman" w:eastAsia="Times New Roman" w:hAnsi="Times New Roman" w:cs="Times New Roman"/>
          <w:i/>
          <w:iCs/>
          <w:color w:val="000000" w:themeColor="text1"/>
          <w:sz w:val="24"/>
          <w:szCs w:val="24"/>
        </w:rPr>
        <w:t xml:space="preserve">p </w:t>
      </w:r>
      <w:r w:rsidRPr="2BC1E706">
        <w:rPr>
          <w:rFonts w:ascii="Times New Roman" w:eastAsia="Times New Roman" w:hAnsi="Times New Roman" w:cs="Times New Roman"/>
          <w:color w:val="000000" w:themeColor="text1"/>
          <w:sz w:val="24"/>
          <w:szCs w:val="24"/>
        </w:rPr>
        <w:t>= .84). Women in the ST condition also experienced greater demands</w:t>
      </w:r>
      <w:r w:rsidR="002E4B4B">
        <w:rPr>
          <w:rFonts w:ascii="Times New Roman" w:eastAsia="Times New Roman" w:hAnsi="Times New Roman" w:cs="Times New Roman"/>
          <w:color w:val="000000" w:themeColor="text1"/>
          <w:sz w:val="24"/>
          <w:szCs w:val="24"/>
        </w:rPr>
        <w:t xml:space="preserve"> relative to resources</w:t>
      </w:r>
      <w:r w:rsidRPr="2BC1E706">
        <w:rPr>
          <w:rFonts w:ascii="Times New Roman" w:eastAsia="Times New Roman" w:hAnsi="Times New Roman" w:cs="Times New Roman"/>
          <w:color w:val="000000" w:themeColor="text1"/>
          <w:sz w:val="24"/>
          <w:szCs w:val="24"/>
        </w:rPr>
        <w:t xml:space="preserve"> than </w:t>
      </w:r>
      <w:r w:rsidR="00964F2C">
        <w:rPr>
          <w:rFonts w:ascii="Times New Roman" w:eastAsia="Times New Roman" w:hAnsi="Times New Roman" w:cs="Times New Roman"/>
          <w:color w:val="000000" w:themeColor="text1"/>
          <w:sz w:val="24"/>
          <w:szCs w:val="24"/>
        </w:rPr>
        <w:t xml:space="preserve">did </w:t>
      </w:r>
      <w:r w:rsidRPr="2BC1E706">
        <w:rPr>
          <w:rFonts w:ascii="Times New Roman" w:eastAsia="Times New Roman" w:hAnsi="Times New Roman" w:cs="Times New Roman"/>
          <w:color w:val="000000" w:themeColor="text1"/>
          <w:sz w:val="24"/>
          <w:szCs w:val="24"/>
        </w:rPr>
        <w:t>those in the control condition (</w:t>
      </w:r>
      <w:r w:rsidRPr="2BC1E706">
        <w:rPr>
          <w:rFonts w:ascii="Times New Roman" w:eastAsia="Times New Roman" w:hAnsi="Times New Roman" w:cs="Times New Roman"/>
          <w:i/>
          <w:iCs/>
          <w:color w:val="000000" w:themeColor="text1"/>
          <w:sz w:val="24"/>
          <w:szCs w:val="24"/>
        </w:rPr>
        <w:t xml:space="preserve">p </w:t>
      </w:r>
      <w:r w:rsidRPr="2BC1E706">
        <w:rPr>
          <w:rFonts w:ascii="Times New Roman" w:eastAsia="Times New Roman" w:hAnsi="Times New Roman" w:cs="Times New Roman"/>
          <w:color w:val="000000" w:themeColor="text1"/>
          <w:sz w:val="24"/>
          <w:szCs w:val="24"/>
        </w:rPr>
        <w:t>&lt; .001). For men, there was no effect of condition (</w:t>
      </w:r>
      <w:r w:rsidRPr="2BC1E706">
        <w:rPr>
          <w:rFonts w:ascii="Times New Roman" w:eastAsia="Times New Roman" w:hAnsi="Times New Roman" w:cs="Times New Roman"/>
          <w:i/>
          <w:iCs/>
          <w:color w:val="000000" w:themeColor="text1"/>
          <w:sz w:val="24"/>
          <w:szCs w:val="24"/>
        </w:rPr>
        <w:t>p</w:t>
      </w:r>
      <w:r w:rsidRPr="2BC1E706">
        <w:rPr>
          <w:rFonts w:ascii="Times New Roman" w:eastAsia="Times New Roman" w:hAnsi="Times New Roman" w:cs="Times New Roman"/>
          <w:color w:val="000000" w:themeColor="text1"/>
          <w:sz w:val="24"/>
          <w:szCs w:val="24"/>
        </w:rPr>
        <w:t xml:space="preserve"> = .28). </w:t>
      </w:r>
      <w:r w:rsidR="00E87CA0" w:rsidRPr="00E87CA0">
        <w:rPr>
          <w:rFonts w:ascii="Times New Roman" w:eastAsia="Times New Roman" w:hAnsi="Times New Roman" w:cs="Times New Roman"/>
          <w:color w:val="000000" w:themeColor="text1"/>
          <w:sz w:val="24"/>
          <w:szCs w:val="24"/>
        </w:rPr>
        <w:t>Although the effect size for the Condition × Gender interaction is small, these findings nevertheless provide evidence that the manipulation evoked threat for females but not male</w:t>
      </w:r>
      <w:r w:rsidR="00E87CA0">
        <w:rPr>
          <w:rFonts w:ascii="Times New Roman" w:eastAsia="Times New Roman" w:hAnsi="Times New Roman" w:cs="Times New Roman"/>
          <w:color w:val="000000" w:themeColor="text1"/>
          <w:sz w:val="24"/>
          <w:szCs w:val="24"/>
        </w:rPr>
        <w:t>s.</w:t>
      </w:r>
      <w:r w:rsidR="00764612" w:rsidRPr="00764612">
        <w:rPr>
          <w:rFonts w:ascii="Times New Roman" w:eastAsia="Times New Roman" w:hAnsi="Times New Roman" w:cs="Times New Roman"/>
          <w:color w:val="000000" w:themeColor="text1"/>
          <w:sz w:val="24"/>
          <w:szCs w:val="24"/>
          <w:vertAlign w:val="superscript"/>
        </w:rPr>
        <w:t>2</w:t>
      </w:r>
    </w:p>
    <w:p w14:paraId="2D11534A" w14:textId="77777777" w:rsidR="00AD5120" w:rsidRDefault="00AD5120" w:rsidP="00AD5120">
      <w:pPr>
        <w:spacing w:after="0" w:line="480" w:lineRule="auto"/>
        <w:ind w:firstLine="720"/>
        <w:rPr>
          <w:rFonts w:ascii="Times New Roman" w:eastAsia="Times New Roman" w:hAnsi="Times New Roman" w:cs="Times New Roman"/>
          <w:color w:val="000000" w:themeColor="text1"/>
          <w:sz w:val="24"/>
          <w:szCs w:val="24"/>
        </w:rPr>
      </w:pPr>
    </w:p>
    <w:p w14:paraId="56B13471" w14:textId="69CB087B" w:rsidR="004469FB" w:rsidRDefault="00AD5120" w:rsidP="00AD5120">
      <w:pPr>
        <w:spacing w:after="0" w:line="48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[Insert Table 1 here]</w:t>
      </w:r>
    </w:p>
    <w:p w14:paraId="24D8E530" w14:textId="77777777" w:rsidR="00E77C62" w:rsidRDefault="00E77C62" w:rsidP="00AD5120">
      <w:pPr>
        <w:spacing w:after="0" w:line="480" w:lineRule="auto"/>
      </w:pPr>
    </w:p>
    <w:p w14:paraId="40572742" w14:textId="79DD66B6" w:rsidR="00E01CEE" w:rsidRDefault="00BF536C" w:rsidP="00AD5120">
      <w:pPr>
        <w:pStyle w:val="Heading1"/>
      </w:pPr>
      <w:r>
        <w:t>Study 1</w:t>
      </w:r>
      <w:r w:rsidR="0070559B">
        <w:t>A</w:t>
      </w:r>
    </w:p>
    <w:p w14:paraId="6852B147" w14:textId="182BD728" w:rsidR="00F84BBC" w:rsidRPr="00B94EDA" w:rsidRDefault="00F84BBC" w:rsidP="00AD5120">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9459E7">
        <w:rPr>
          <w:rFonts w:ascii="Times New Roman" w:eastAsia="Times New Roman" w:hAnsi="Times New Roman" w:cs="Times New Roman"/>
          <w:color w:val="000000"/>
          <w:sz w:val="24"/>
          <w:szCs w:val="24"/>
        </w:rPr>
        <w:t>In</w:t>
      </w:r>
      <w:r w:rsidR="0070559B">
        <w:rPr>
          <w:rFonts w:ascii="Times New Roman" w:eastAsia="Times New Roman" w:hAnsi="Times New Roman" w:cs="Times New Roman"/>
          <w:color w:val="000000"/>
          <w:sz w:val="24"/>
          <w:szCs w:val="24"/>
        </w:rPr>
        <w:t xml:space="preserve"> Study 1A</w:t>
      </w:r>
      <w:r w:rsidR="00CF3272">
        <w:rPr>
          <w:rFonts w:ascii="Times New Roman" w:eastAsia="Times New Roman" w:hAnsi="Times New Roman" w:cs="Times New Roman"/>
          <w:color w:val="000000"/>
          <w:sz w:val="24"/>
          <w:szCs w:val="24"/>
        </w:rPr>
        <w:t xml:space="preserve"> (</w:t>
      </w:r>
      <w:proofErr w:type="spellStart"/>
      <w:r w:rsidR="00CF3272" w:rsidRPr="00CF3272">
        <w:rPr>
          <w:rFonts w:ascii="Times New Roman" w:eastAsia="Times New Roman" w:hAnsi="Times New Roman" w:cs="Times New Roman"/>
          <w:i/>
          <w:color w:val="000000"/>
          <w:sz w:val="24"/>
          <w:szCs w:val="24"/>
        </w:rPr>
        <w:t>n</w:t>
      </w:r>
      <w:r w:rsidR="00CF3272" w:rsidRPr="00CF3272">
        <w:rPr>
          <w:rFonts w:ascii="Times New Roman" w:eastAsia="Times New Roman" w:hAnsi="Times New Roman" w:cs="Times New Roman"/>
          <w:i/>
          <w:color w:val="000000"/>
          <w:sz w:val="24"/>
          <w:szCs w:val="24"/>
          <w:vertAlign w:val="subscript"/>
        </w:rPr>
        <w:t>dyads</w:t>
      </w:r>
      <w:proofErr w:type="spellEnd"/>
      <w:r w:rsidR="00CF3272">
        <w:rPr>
          <w:rFonts w:ascii="Times New Roman" w:eastAsia="Times New Roman" w:hAnsi="Times New Roman" w:cs="Times New Roman"/>
          <w:color w:val="000000"/>
          <w:sz w:val="24"/>
          <w:szCs w:val="24"/>
        </w:rPr>
        <w:t xml:space="preserve"> = 52</w:t>
      </w:r>
      <w:r w:rsidR="00724C6D">
        <w:rPr>
          <w:rFonts w:ascii="Times New Roman" w:eastAsia="Times New Roman" w:hAnsi="Times New Roman" w:cs="Times New Roman"/>
          <w:color w:val="000000"/>
          <w:sz w:val="24"/>
          <w:szCs w:val="24"/>
        </w:rPr>
        <w:t xml:space="preserve">, </w:t>
      </w:r>
      <w:proofErr w:type="spellStart"/>
      <w:r w:rsidR="00724C6D" w:rsidRPr="00724C6D">
        <w:rPr>
          <w:rFonts w:ascii="Times New Roman" w:eastAsia="Times New Roman" w:hAnsi="Times New Roman" w:cs="Times New Roman"/>
          <w:i/>
          <w:color w:val="000000"/>
          <w:sz w:val="24"/>
          <w:szCs w:val="24"/>
        </w:rPr>
        <w:t>n</w:t>
      </w:r>
      <w:r w:rsidR="00724C6D" w:rsidRPr="00724C6D">
        <w:rPr>
          <w:rFonts w:ascii="Times New Roman" w:eastAsia="Times New Roman" w:hAnsi="Times New Roman" w:cs="Times New Roman"/>
          <w:i/>
          <w:color w:val="000000"/>
          <w:sz w:val="24"/>
          <w:szCs w:val="24"/>
          <w:vertAlign w:val="subscript"/>
        </w:rPr>
        <w:t>participants</w:t>
      </w:r>
      <w:proofErr w:type="spellEnd"/>
      <w:r w:rsidR="00724C6D">
        <w:rPr>
          <w:rFonts w:ascii="Times New Roman" w:eastAsia="Times New Roman" w:hAnsi="Times New Roman" w:cs="Times New Roman"/>
          <w:color w:val="000000"/>
          <w:sz w:val="24"/>
          <w:szCs w:val="24"/>
        </w:rPr>
        <w:t xml:space="preserve"> = 104</w:t>
      </w:r>
      <w:r w:rsidR="00CF3272">
        <w:rPr>
          <w:rFonts w:ascii="Times New Roman" w:eastAsia="Times New Roman" w:hAnsi="Times New Roman" w:cs="Times New Roman"/>
          <w:color w:val="000000"/>
          <w:sz w:val="24"/>
          <w:szCs w:val="24"/>
        </w:rPr>
        <w:t>)</w:t>
      </w:r>
      <w:r w:rsidR="009459E7">
        <w:rPr>
          <w:rFonts w:ascii="Times New Roman" w:eastAsia="Times New Roman" w:hAnsi="Times New Roman" w:cs="Times New Roman"/>
          <w:color w:val="000000"/>
          <w:sz w:val="24"/>
          <w:szCs w:val="24"/>
        </w:rPr>
        <w:t>, we examined how</w:t>
      </w:r>
      <w:r w:rsidR="00D8647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stereotype threat, experienced prior to a dyadic interaction, affects how </w:t>
      </w:r>
      <w:r w:rsidR="00247A8C">
        <w:rPr>
          <w:rFonts w:ascii="Times New Roman" w:eastAsia="Times New Roman" w:hAnsi="Times New Roman" w:cs="Times New Roman"/>
          <w:color w:val="000000"/>
          <w:sz w:val="24"/>
          <w:szCs w:val="24"/>
        </w:rPr>
        <w:t xml:space="preserve">STEM-identified </w:t>
      </w:r>
      <w:r>
        <w:rPr>
          <w:rFonts w:ascii="Times New Roman" w:eastAsia="Times New Roman" w:hAnsi="Times New Roman" w:cs="Times New Roman"/>
          <w:color w:val="000000"/>
          <w:sz w:val="24"/>
          <w:szCs w:val="24"/>
        </w:rPr>
        <w:t xml:space="preserve">women work with other </w:t>
      </w:r>
      <w:r w:rsidR="00247A8C">
        <w:rPr>
          <w:rFonts w:ascii="Times New Roman" w:eastAsia="Times New Roman" w:hAnsi="Times New Roman" w:cs="Times New Roman"/>
          <w:color w:val="000000"/>
          <w:sz w:val="24"/>
          <w:szCs w:val="24"/>
        </w:rPr>
        <w:t xml:space="preserve">STEM-identified </w:t>
      </w:r>
      <w:r>
        <w:rPr>
          <w:rFonts w:ascii="Times New Roman" w:eastAsia="Times New Roman" w:hAnsi="Times New Roman" w:cs="Times New Roman"/>
          <w:color w:val="000000"/>
          <w:sz w:val="24"/>
          <w:szCs w:val="24"/>
        </w:rPr>
        <w:t xml:space="preserve">women. </w:t>
      </w:r>
    </w:p>
    <w:p w14:paraId="66679B6D" w14:textId="77777777" w:rsidR="00CD35DF" w:rsidRPr="00600937" w:rsidRDefault="00CD35DF" w:rsidP="00CD35DF">
      <w:pPr>
        <w:pStyle w:val="Heading2"/>
      </w:pPr>
      <w:r>
        <w:t>Method</w:t>
      </w:r>
    </w:p>
    <w:p w14:paraId="2FC2887A" w14:textId="2CDFB3C4" w:rsidR="00CD35DF" w:rsidRDefault="00CD35DF" w:rsidP="00AD5120">
      <w:pPr>
        <w:spacing w:after="0" w:line="480" w:lineRule="auto"/>
        <w:ind w:firstLine="720"/>
        <w:rPr>
          <w:rFonts w:ascii="Times New Roman" w:eastAsia="Times New Roman" w:hAnsi="Times New Roman" w:cs="Times New Roman"/>
          <w:color w:val="000000" w:themeColor="text1"/>
          <w:sz w:val="24"/>
          <w:szCs w:val="24"/>
        </w:rPr>
      </w:pPr>
      <w:r w:rsidRPr="235AD1FF">
        <w:rPr>
          <w:rFonts w:ascii="Times New Roman" w:eastAsia="Times New Roman" w:hAnsi="Times New Roman" w:cs="Times New Roman"/>
          <w:b/>
          <w:bCs/>
          <w:color w:val="000000" w:themeColor="text1"/>
          <w:sz w:val="24"/>
          <w:szCs w:val="24"/>
        </w:rPr>
        <w:t xml:space="preserve">Design.  </w:t>
      </w:r>
      <w:r w:rsidRPr="235AD1FF">
        <w:rPr>
          <w:rFonts w:ascii="Times New Roman" w:eastAsia="Times New Roman" w:hAnsi="Times New Roman" w:cs="Times New Roman"/>
          <w:color w:val="000000" w:themeColor="text1"/>
          <w:sz w:val="24"/>
          <w:szCs w:val="24"/>
        </w:rPr>
        <w:t xml:space="preserve">Dyads either had one woman who received the ST manipulation (“ST targets”; </w:t>
      </w:r>
      <w:r w:rsidRPr="235AD1FF">
        <w:rPr>
          <w:rFonts w:ascii="Times New Roman" w:eastAsia="Times New Roman" w:hAnsi="Times New Roman" w:cs="Times New Roman"/>
          <w:i/>
          <w:iCs/>
          <w:color w:val="000000" w:themeColor="text1"/>
          <w:sz w:val="24"/>
          <w:szCs w:val="24"/>
        </w:rPr>
        <w:t>n</w:t>
      </w:r>
      <w:r w:rsidRPr="235AD1FF">
        <w:rPr>
          <w:rFonts w:ascii="Times New Roman" w:eastAsia="Times New Roman" w:hAnsi="Times New Roman" w:cs="Times New Roman"/>
          <w:color w:val="000000" w:themeColor="text1"/>
          <w:sz w:val="24"/>
          <w:szCs w:val="24"/>
        </w:rPr>
        <w:t xml:space="preserve"> = 35) and one participant who received the control manipulation (“ST non-targets”; </w:t>
      </w:r>
      <w:r w:rsidRPr="235AD1FF">
        <w:rPr>
          <w:rFonts w:ascii="Times New Roman" w:eastAsia="Times New Roman" w:hAnsi="Times New Roman" w:cs="Times New Roman"/>
          <w:i/>
          <w:iCs/>
          <w:color w:val="000000" w:themeColor="text1"/>
          <w:sz w:val="24"/>
          <w:szCs w:val="24"/>
        </w:rPr>
        <w:t>n</w:t>
      </w:r>
      <w:r w:rsidRPr="235AD1FF">
        <w:rPr>
          <w:rFonts w:ascii="Times New Roman" w:eastAsia="Times New Roman" w:hAnsi="Times New Roman" w:cs="Times New Roman"/>
          <w:color w:val="000000" w:themeColor="text1"/>
          <w:sz w:val="24"/>
          <w:szCs w:val="24"/>
        </w:rPr>
        <w:t xml:space="preserve"> = 35;</w:t>
      </w:r>
      <w:r w:rsidR="00CE1A4E">
        <w:rPr>
          <w:rFonts w:ascii="Times New Roman" w:eastAsia="Times New Roman" w:hAnsi="Times New Roman" w:cs="Times New Roman"/>
          <w:color w:val="000000" w:themeColor="text1"/>
          <w:sz w:val="24"/>
          <w:szCs w:val="24"/>
        </w:rPr>
        <w:t xml:space="preserve"> see Figure 3</w:t>
      </w:r>
      <w:r>
        <w:rPr>
          <w:rFonts w:ascii="Times New Roman" w:eastAsia="Times New Roman" w:hAnsi="Times New Roman" w:cs="Times New Roman"/>
          <w:color w:val="000000" w:themeColor="text1"/>
          <w:sz w:val="24"/>
          <w:szCs w:val="24"/>
        </w:rPr>
        <w:t>), which we call “stereotype threat dyads”</w:t>
      </w:r>
      <w:r w:rsidRPr="235AD1FF">
        <w:rPr>
          <w:rFonts w:ascii="Times New Roman" w:eastAsia="Times New Roman" w:hAnsi="Times New Roman" w:cs="Times New Roman"/>
          <w:color w:val="000000" w:themeColor="text1"/>
          <w:sz w:val="24"/>
          <w:szCs w:val="24"/>
        </w:rPr>
        <w:t xml:space="preserve">, or two women who both received the control </w:t>
      </w:r>
      <w:r w:rsidRPr="235AD1FF">
        <w:rPr>
          <w:rFonts w:ascii="Times New Roman" w:eastAsia="Times New Roman" w:hAnsi="Times New Roman" w:cs="Times New Roman"/>
          <w:color w:val="000000" w:themeColor="text1"/>
          <w:sz w:val="24"/>
          <w:szCs w:val="24"/>
        </w:rPr>
        <w:lastRenderedPageBreak/>
        <w:t xml:space="preserve">manipulation (“controls”; </w:t>
      </w:r>
      <w:r w:rsidRPr="235AD1FF">
        <w:rPr>
          <w:rFonts w:ascii="Times New Roman" w:eastAsia="Times New Roman" w:hAnsi="Times New Roman" w:cs="Times New Roman"/>
          <w:i/>
          <w:iCs/>
          <w:color w:val="000000" w:themeColor="text1"/>
          <w:sz w:val="24"/>
          <w:szCs w:val="24"/>
        </w:rPr>
        <w:t xml:space="preserve">n </w:t>
      </w:r>
      <w:r w:rsidRPr="235AD1FF">
        <w:rPr>
          <w:rFonts w:ascii="Times New Roman" w:eastAsia="Times New Roman" w:hAnsi="Times New Roman" w:cs="Times New Roman"/>
          <w:sz w:val="24"/>
          <w:szCs w:val="24"/>
        </w:rPr>
        <w:t>= 34</w:t>
      </w:r>
      <w:r>
        <w:rPr>
          <w:rFonts w:ascii="Times New Roman" w:eastAsia="Times New Roman" w:hAnsi="Times New Roman" w:cs="Times New Roman"/>
          <w:color w:val="000000" w:themeColor="text1"/>
          <w:sz w:val="24"/>
          <w:szCs w:val="24"/>
        </w:rPr>
        <w:t>), which we call “control dyads”</w:t>
      </w:r>
      <w:r w:rsidRPr="235AD1FF">
        <w:rPr>
          <w:rFonts w:ascii="Times New Roman" w:eastAsia="Times New Roman" w:hAnsi="Times New Roman" w:cs="Times New Roman"/>
          <w:color w:val="000000" w:themeColor="text1"/>
          <w:sz w:val="24"/>
          <w:szCs w:val="24"/>
        </w:rPr>
        <w:t xml:space="preserve">. </w:t>
      </w:r>
      <w:r w:rsidR="00606B78">
        <w:rPr>
          <w:rFonts w:ascii="Times New Roman" w:eastAsia="Times New Roman" w:hAnsi="Times New Roman" w:cs="Times New Roman"/>
          <w:color w:val="000000" w:themeColor="text1"/>
          <w:sz w:val="24"/>
          <w:szCs w:val="24"/>
        </w:rPr>
        <w:t>A</w:t>
      </w:r>
      <w:r w:rsidR="00606B78" w:rsidRPr="6D32068C">
        <w:rPr>
          <w:rFonts w:ascii="Times New Roman" w:eastAsia="Times New Roman" w:hAnsi="Times New Roman" w:cs="Times New Roman"/>
          <w:color w:val="000000" w:themeColor="text1"/>
          <w:sz w:val="24"/>
          <w:szCs w:val="24"/>
        </w:rPr>
        <w:t xml:space="preserve"> video of the procedure is provided at </w:t>
      </w:r>
      <w:r w:rsidR="00606B78">
        <w:rPr>
          <w:rFonts w:ascii="Times New Roman" w:eastAsia="Times New Roman" w:hAnsi="Times New Roman" w:cs="Times New Roman"/>
          <w:color w:val="000000" w:themeColor="text1"/>
          <w:sz w:val="24"/>
          <w:szCs w:val="24"/>
        </w:rPr>
        <w:t>https://youtu.be/mFakTnx5vu.</w:t>
      </w:r>
    </w:p>
    <w:p w14:paraId="562DD35D" w14:textId="300AF689" w:rsidR="004469FB" w:rsidRPr="009D550F" w:rsidRDefault="004469FB" w:rsidP="00AD5120">
      <w:pPr>
        <w:spacing w:after="0" w:line="480" w:lineRule="auto"/>
        <w:rPr>
          <w:rFonts w:ascii="Times New Roman" w:hAnsi="Times New Roman" w:cs="Times New Roman"/>
          <w:sz w:val="24"/>
          <w:szCs w:val="24"/>
        </w:rPr>
      </w:pPr>
    </w:p>
    <w:p w14:paraId="68E676B0" w14:textId="76AB733A" w:rsidR="004469FB" w:rsidRDefault="00AD5120" w:rsidP="00AD5120">
      <w:pPr>
        <w:spacing w:after="0" w:line="48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[Insert Figure 3 here]</w:t>
      </w:r>
    </w:p>
    <w:p w14:paraId="6C64245D" w14:textId="77777777" w:rsidR="004469FB" w:rsidRPr="00C724B8" w:rsidRDefault="004469FB" w:rsidP="00AD5120">
      <w:pPr>
        <w:spacing w:after="0" w:line="480" w:lineRule="auto"/>
        <w:rPr>
          <w:rFonts w:ascii="Times New Roman" w:eastAsia="Times New Roman" w:hAnsi="Times New Roman" w:cs="Times New Roman"/>
          <w:color w:val="000000"/>
          <w:sz w:val="24"/>
          <w:szCs w:val="24"/>
        </w:rPr>
      </w:pPr>
    </w:p>
    <w:p w14:paraId="68032EF5" w14:textId="365CD74E" w:rsidR="00CD35DF" w:rsidRPr="00E87CA0" w:rsidRDefault="00CD35DF" w:rsidP="00AD5120">
      <w:pPr>
        <w:spacing w:after="0" w:line="480" w:lineRule="auto"/>
        <w:ind w:firstLine="720"/>
        <w:rPr>
          <w:rFonts w:ascii="Times New Roman" w:eastAsia="Times New Roman" w:hAnsi="Times New Roman" w:cs="Times New Roman"/>
          <w:sz w:val="24"/>
          <w:szCs w:val="24"/>
        </w:rPr>
      </w:pPr>
      <w:r w:rsidRPr="235AD1FF">
        <w:rPr>
          <w:rFonts w:ascii="Times New Roman" w:eastAsia="Times New Roman" w:hAnsi="Times New Roman" w:cs="Times New Roman"/>
          <w:b/>
          <w:bCs/>
          <w:color w:val="000000" w:themeColor="text1"/>
          <w:sz w:val="24"/>
          <w:szCs w:val="24"/>
        </w:rPr>
        <w:t xml:space="preserve">Participants. </w:t>
      </w:r>
      <w:r w:rsidRPr="235AD1FF">
        <w:rPr>
          <w:rFonts w:ascii="Times New Roman" w:eastAsia="Times New Roman" w:hAnsi="Times New Roman" w:cs="Times New Roman"/>
          <w:color w:val="000000" w:themeColor="text1"/>
          <w:sz w:val="24"/>
          <w:szCs w:val="24"/>
        </w:rPr>
        <w:t>Participants were math-identified college students who had knowledge of the stereotype that men are better at math than women</w:t>
      </w:r>
      <w:r w:rsidRPr="235AD1FF">
        <w:rPr>
          <w:rFonts w:ascii="Times New Roman" w:eastAsia="Times New Roman" w:hAnsi="Times New Roman" w:cs="Times New Roman"/>
          <w:sz w:val="24"/>
          <w:szCs w:val="24"/>
        </w:rPr>
        <w:t xml:space="preserve"> (104 participants; 49 Asian</w:t>
      </w:r>
      <w:r w:rsidR="002C4596">
        <w:rPr>
          <w:rFonts w:ascii="Times New Roman" w:eastAsia="Times New Roman" w:hAnsi="Times New Roman" w:cs="Times New Roman"/>
          <w:sz w:val="24"/>
          <w:szCs w:val="24"/>
        </w:rPr>
        <w:t xml:space="preserve"> or Pacific Islander</w:t>
      </w:r>
      <w:r w:rsidRPr="235AD1FF">
        <w:rPr>
          <w:rFonts w:ascii="Times New Roman" w:eastAsia="Times New Roman" w:hAnsi="Times New Roman" w:cs="Times New Roman"/>
          <w:sz w:val="24"/>
          <w:szCs w:val="24"/>
        </w:rPr>
        <w:t xml:space="preserve">, 32 White, 8 Black, 6 Hispanic, 5 multiracial, and 4 “other”; </w:t>
      </w:r>
      <w:r w:rsidRPr="235AD1FF">
        <w:rPr>
          <w:rFonts w:ascii="Times New Roman" w:eastAsia="Times New Roman" w:hAnsi="Times New Roman" w:cs="Times New Roman"/>
          <w:i/>
          <w:iCs/>
          <w:sz w:val="24"/>
          <w:szCs w:val="24"/>
        </w:rPr>
        <w:t>M</w:t>
      </w:r>
      <w:r w:rsidRPr="235AD1FF">
        <w:rPr>
          <w:rFonts w:ascii="Times New Roman" w:eastAsia="Times New Roman" w:hAnsi="Times New Roman" w:cs="Times New Roman"/>
          <w:sz w:val="24"/>
          <w:szCs w:val="24"/>
          <w:vertAlign w:val="subscript"/>
        </w:rPr>
        <w:t>age</w:t>
      </w:r>
      <w:r w:rsidRPr="235AD1FF">
        <w:rPr>
          <w:rFonts w:ascii="Times New Roman" w:eastAsia="Times New Roman" w:hAnsi="Times New Roman" w:cs="Times New Roman"/>
          <w:sz w:val="24"/>
          <w:szCs w:val="24"/>
        </w:rPr>
        <w:t xml:space="preserve"> = 19.91, </w:t>
      </w:r>
      <w:proofErr w:type="spellStart"/>
      <w:r w:rsidRPr="235AD1FF">
        <w:rPr>
          <w:rFonts w:ascii="Times New Roman" w:eastAsia="Times New Roman" w:hAnsi="Times New Roman" w:cs="Times New Roman"/>
          <w:i/>
          <w:iCs/>
          <w:sz w:val="24"/>
          <w:szCs w:val="24"/>
        </w:rPr>
        <w:t>SD</w:t>
      </w:r>
      <w:r w:rsidRPr="235AD1FF">
        <w:rPr>
          <w:rFonts w:ascii="Times New Roman" w:eastAsia="Times New Roman" w:hAnsi="Times New Roman" w:cs="Times New Roman"/>
          <w:sz w:val="24"/>
          <w:szCs w:val="24"/>
          <w:vertAlign w:val="subscript"/>
        </w:rPr>
        <w:t>age</w:t>
      </w:r>
      <w:proofErr w:type="spellEnd"/>
      <w:r w:rsidRPr="235AD1FF">
        <w:rPr>
          <w:rFonts w:ascii="Times New Roman" w:eastAsia="Times New Roman" w:hAnsi="Times New Roman" w:cs="Times New Roman"/>
          <w:i/>
          <w:iCs/>
          <w:sz w:val="24"/>
          <w:szCs w:val="24"/>
        </w:rPr>
        <w:t xml:space="preserve"> </w:t>
      </w:r>
      <w:r w:rsidRPr="235AD1FF">
        <w:rPr>
          <w:rFonts w:ascii="Times New Roman" w:eastAsia="Times New Roman" w:hAnsi="Times New Roman" w:cs="Times New Roman"/>
          <w:sz w:val="24"/>
          <w:szCs w:val="24"/>
        </w:rPr>
        <w:t xml:space="preserve">= 1.21); nine dyads </w:t>
      </w:r>
      <w:r>
        <w:rPr>
          <w:rFonts w:ascii="Times New Roman" w:eastAsia="Times New Roman" w:hAnsi="Times New Roman" w:cs="Times New Roman"/>
          <w:sz w:val="24"/>
          <w:szCs w:val="24"/>
        </w:rPr>
        <w:t xml:space="preserve">who are not included in the </w:t>
      </w:r>
      <w:r w:rsidRPr="00E87CA0">
        <w:rPr>
          <w:rFonts w:ascii="Times New Roman" w:eastAsia="Times New Roman" w:hAnsi="Times New Roman" w:cs="Times New Roman"/>
          <w:sz w:val="24"/>
          <w:szCs w:val="24"/>
        </w:rPr>
        <w:t xml:space="preserve">numbers above were excluded </w:t>
      </w:r>
      <w:r w:rsidRPr="00E87CA0">
        <w:rPr>
          <w:rFonts w:ascii="Times New Roman" w:eastAsia="Times New Roman" w:hAnsi="Times New Roman" w:cs="Times New Roman"/>
          <w:i/>
          <w:sz w:val="24"/>
          <w:szCs w:val="24"/>
        </w:rPr>
        <w:t>a priori</w:t>
      </w:r>
      <w:r w:rsidRPr="00E87CA0">
        <w:rPr>
          <w:rFonts w:ascii="Times New Roman" w:eastAsia="Times New Roman" w:hAnsi="Times New Roman" w:cs="Times New Roman"/>
          <w:sz w:val="24"/>
          <w:szCs w:val="24"/>
        </w:rPr>
        <w:t xml:space="preserve"> (seven for experimenter error and two for participant non-compliance). Dyads were not matched on race.</w:t>
      </w:r>
    </w:p>
    <w:p w14:paraId="6B0BC2F1" w14:textId="5640E80D" w:rsidR="00E87CA0" w:rsidRPr="00E87CA0" w:rsidRDefault="00E87CA0" w:rsidP="00E87CA0">
      <w:pPr>
        <w:spacing w:after="0" w:line="480" w:lineRule="auto"/>
        <w:ind w:firstLine="720"/>
        <w:rPr>
          <w:rFonts w:ascii="Times New Roman" w:hAnsi="Times New Roman" w:cs="Times New Roman"/>
          <w:b/>
          <w:sz w:val="24"/>
          <w:szCs w:val="24"/>
        </w:rPr>
      </w:pPr>
      <w:r w:rsidRPr="00E87CA0">
        <w:rPr>
          <w:rFonts w:ascii="Times New Roman" w:hAnsi="Times New Roman" w:cs="Times New Roman"/>
          <w:sz w:val="24"/>
          <w:szCs w:val="24"/>
        </w:rPr>
        <w:t xml:space="preserve">We conducted power analyses for the ability to detect physiological linkage within dyadic interactions, given that linkage effects tend to be very small, and thus, this method provides a conservative power estimate (based on our prior research; e.g., West et al., 2017). To do so, we utilized a simulation method that is illustrated in Bolger, </w:t>
      </w:r>
      <w:proofErr w:type="spellStart"/>
      <w:r w:rsidRPr="00E87CA0">
        <w:rPr>
          <w:rFonts w:ascii="Times New Roman" w:hAnsi="Times New Roman" w:cs="Times New Roman"/>
          <w:sz w:val="24"/>
          <w:szCs w:val="24"/>
        </w:rPr>
        <w:t>Stadler</w:t>
      </w:r>
      <w:proofErr w:type="spellEnd"/>
      <w:r w:rsidRPr="00E87CA0">
        <w:rPr>
          <w:rFonts w:ascii="Times New Roman" w:hAnsi="Times New Roman" w:cs="Times New Roman"/>
          <w:sz w:val="24"/>
          <w:szCs w:val="24"/>
        </w:rPr>
        <w:t xml:space="preserve">, &amp; </w:t>
      </w:r>
      <w:proofErr w:type="spellStart"/>
      <w:r w:rsidRPr="00E87CA0">
        <w:rPr>
          <w:rFonts w:ascii="Times New Roman" w:hAnsi="Times New Roman" w:cs="Times New Roman"/>
          <w:sz w:val="24"/>
          <w:szCs w:val="24"/>
        </w:rPr>
        <w:t>Laurenceau</w:t>
      </w:r>
      <w:proofErr w:type="spellEnd"/>
      <w:r w:rsidRPr="00E87CA0">
        <w:rPr>
          <w:rFonts w:ascii="Times New Roman" w:hAnsi="Times New Roman" w:cs="Times New Roman"/>
          <w:sz w:val="24"/>
          <w:szCs w:val="24"/>
        </w:rPr>
        <w:t xml:space="preserve">, 2011; Lane &amp; </w:t>
      </w:r>
      <w:proofErr w:type="spellStart"/>
      <w:r w:rsidRPr="00E87CA0">
        <w:rPr>
          <w:rFonts w:ascii="Times New Roman" w:hAnsi="Times New Roman" w:cs="Times New Roman"/>
          <w:sz w:val="24"/>
          <w:szCs w:val="24"/>
        </w:rPr>
        <w:t>Hennes</w:t>
      </w:r>
      <w:proofErr w:type="spellEnd"/>
      <w:r w:rsidRPr="00E87CA0">
        <w:rPr>
          <w:rFonts w:ascii="Times New Roman" w:hAnsi="Times New Roman" w:cs="Times New Roman"/>
          <w:sz w:val="24"/>
          <w:szCs w:val="24"/>
        </w:rPr>
        <w:t>, 2017; and Thorson et al., 2018. We first provided estimates for a typical range of linkage estimates and used these estimates to simulate data for 1000 hypothetical studies with 50 to 70 dyads each. Once the data were simulated, we analyzed each of the 1000 samples individually and output the number of times the effect of interest was significant (at the</w:t>
      </w:r>
      <w:r w:rsidRPr="00E87CA0">
        <w:rPr>
          <w:rFonts w:ascii="Times New Roman" w:hAnsi="Times New Roman" w:cs="Times New Roman"/>
          <w:i/>
          <w:sz w:val="24"/>
          <w:szCs w:val="24"/>
        </w:rPr>
        <w:t xml:space="preserve"> p</w:t>
      </w:r>
      <w:r w:rsidRPr="00E87CA0">
        <w:rPr>
          <w:rFonts w:ascii="Times New Roman" w:hAnsi="Times New Roman" w:cs="Times New Roman"/>
          <w:sz w:val="24"/>
          <w:szCs w:val="24"/>
        </w:rPr>
        <w:t xml:space="preserve"> &lt; .05 threshold). Across all analyses, we had between 50 to 94% statistical power to detect physiological linkage for sample sizes ranging from 50 to 70 dyads (Study 1A has 52 dyads and Study 1B has 70 dyads). Given these sample sizes, we had between 75 to 99% statistical power to detect a small to medium effect of the stereotype threat manipulation on performance. </w:t>
      </w:r>
    </w:p>
    <w:p w14:paraId="5D2D5394" w14:textId="11164326" w:rsidR="00CD35DF" w:rsidRPr="002A10A8" w:rsidRDefault="00CD35DF" w:rsidP="00E87CA0">
      <w:pPr>
        <w:spacing w:after="0" w:line="480" w:lineRule="auto"/>
        <w:ind w:firstLine="720"/>
        <w:rPr>
          <w:rFonts w:ascii="Times New Roman" w:eastAsia="Times New Roman" w:hAnsi="Times New Roman" w:cs="Times New Roman"/>
          <w:sz w:val="24"/>
          <w:szCs w:val="24"/>
        </w:rPr>
      </w:pPr>
      <w:r w:rsidRPr="00E87CA0">
        <w:rPr>
          <w:rFonts w:ascii="Times New Roman" w:eastAsia="Times New Roman" w:hAnsi="Times New Roman" w:cs="Times New Roman"/>
          <w:b/>
          <w:bCs/>
          <w:color w:val="000000" w:themeColor="text1"/>
          <w:sz w:val="24"/>
          <w:szCs w:val="24"/>
        </w:rPr>
        <w:lastRenderedPageBreak/>
        <w:t>Procedure</w:t>
      </w:r>
      <w:r w:rsidRPr="00E87CA0">
        <w:rPr>
          <w:rFonts w:ascii="Times New Roman" w:eastAsia="Times New Roman" w:hAnsi="Times New Roman" w:cs="Times New Roman"/>
          <w:sz w:val="24"/>
          <w:szCs w:val="24"/>
        </w:rPr>
        <w:t>. Participants arrived</w:t>
      </w:r>
      <w:r w:rsidRPr="00E87CA0">
        <w:rPr>
          <w:rFonts w:ascii="Times New Roman" w:eastAsia="Times New Roman" w:hAnsi="Times New Roman" w:cs="Times New Roman"/>
          <w:color w:val="000000" w:themeColor="text1"/>
          <w:sz w:val="24"/>
          <w:szCs w:val="24"/>
        </w:rPr>
        <w:t xml:space="preserve"> separately and recorded a 5-minute physiological baseline</w:t>
      </w:r>
      <w:r w:rsidR="00CE1A4E" w:rsidRPr="00E87CA0">
        <w:rPr>
          <w:rFonts w:ascii="Times New Roman" w:eastAsia="Times New Roman" w:hAnsi="Times New Roman" w:cs="Times New Roman"/>
          <w:color w:val="000000" w:themeColor="text1"/>
          <w:sz w:val="24"/>
          <w:szCs w:val="24"/>
        </w:rPr>
        <w:t xml:space="preserve"> in separate rooms (see Figure</w:t>
      </w:r>
      <w:r w:rsidR="00CE1A4E">
        <w:rPr>
          <w:rFonts w:ascii="Times New Roman" w:eastAsia="Times New Roman" w:hAnsi="Times New Roman" w:cs="Times New Roman"/>
          <w:color w:val="000000" w:themeColor="text1"/>
          <w:sz w:val="24"/>
          <w:szCs w:val="24"/>
        </w:rPr>
        <w:t xml:space="preserve"> 3</w:t>
      </w:r>
      <w:r w:rsidRPr="235AD1FF">
        <w:rPr>
          <w:rFonts w:ascii="Times New Roman" w:eastAsia="Times New Roman" w:hAnsi="Times New Roman" w:cs="Times New Roman"/>
          <w:color w:val="000000" w:themeColor="text1"/>
          <w:sz w:val="24"/>
          <w:szCs w:val="24"/>
        </w:rPr>
        <w:t xml:space="preserve">). Next, ST targets completed the ST task, and ST non-targets and controls completed the control task (both same as </w:t>
      </w:r>
      <w:r w:rsidR="003F1B5C">
        <w:rPr>
          <w:rFonts w:ascii="Times New Roman" w:eastAsia="Times New Roman" w:hAnsi="Times New Roman" w:cs="Times New Roman"/>
          <w:color w:val="000000" w:themeColor="text1"/>
          <w:sz w:val="24"/>
          <w:szCs w:val="24"/>
        </w:rPr>
        <w:t>the pilot study</w:t>
      </w:r>
      <w:r w:rsidRPr="235AD1FF">
        <w:rPr>
          <w:rFonts w:ascii="Times New Roman" w:eastAsia="Times New Roman" w:hAnsi="Times New Roman" w:cs="Times New Roman"/>
          <w:color w:val="000000" w:themeColor="text1"/>
          <w:sz w:val="24"/>
          <w:szCs w:val="24"/>
        </w:rPr>
        <w:t xml:space="preserve">). </w:t>
      </w:r>
      <w:r w:rsidR="003966D1" w:rsidRPr="003966D1">
        <w:rPr>
          <w:rFonts w:ascii="Times New Roman" w:hAnsi="Times New Roman"/>
          <w:iCs/>
          <w:color w:val="000000" w:themeColor="text1"/>
          <w:sz w:val="24"/>
          <w:szCs w:val="24"/>
        </w:rPr>
        <w:t>Immediately after the ST or control task was completed, dyad members were moved to the same room. As soon as they were moved, the experimenters provided instructions for completing the next task, where dyad members worked to solve 27 math problems. In total, about five minutes passed from the time the ST/control task was completed and the dyadic math task began.</w:t>
      </w:r>
      <w:r w:rsidR="003966D1" w:rsidRPr="003966D1">
        <w:rPr>
          <w:rFonts w:ascii="Times New Roman" w:hAnsi="Times New Roman"/>
          <w:color w:val="000000" w:themeColor="text1"/>
          <w:sz w:val="24"/>
          <w:szCs w:val="24"/>
        </w:rPr>
        <w:t xml:space="preserve"> </w:t>
      </w:r>
      <w:r w:rsidR="009A1851" w:rsidRPr="009A1851">
        <w:rPr>
          <w:rFonts w:ascii="Times New Roman" w:hAnsi="Times New Roman"/>
          <w:color w:val="000000" w:themeColor="text1"/>
          <w:sz w:val="24"/>
          <w:szCs w:val="24"/>
        </w:rPr>
        <w:t>The problems were framed as a standardized, diagnostic math test for ST targets, in keeping with the intelligence-diagnostic framing of the ST</w:t>
      </w:r>
      <w:r w:rsidR="00B73235">
        <w:rPr>
          <w:rFonts w:ascii="Times New Roman" w:hAnsi="Times New Roman"/>
          <w:color w:val="000000" w:themeColor="text1"/>
          <w:sz w:val="24"/>
          <w:szCs w:val="24"/>
        </w:rPr>
        <w:t xml:space="preserve"> manipulation</w:t>
      </w:r>
      <w:r w:rsidR="009A1851" w:rsidRPr="009A1851">
        <w:rPr>
          <w:rFonts w:ascii="Times New Roman" w:hAnsi="Times New Roman"/>
          <w:color w:val="000000" w:themeColor="text1"/>
          <w:sz w:val="24"/>
          <w:szCs w:val="24"/>
        </w:rPr>
        <w:t>, and as a standardized problem solving exercise for ST non-targets and controls, in keeping with the non-diagnostic frami</w:t>
      </w:r>
      <w:r w:rsidR="009A1851">
        <w:rPr>
          <w:rFonts w:ascii="Times New Roman" w:hAnsi="Times New Roman"/>
          <w:color w:val="000000" w:themeColor="text1"/>
          <w:sz w:val="24"/>
          <w:szCs w:val="24"/>
        </w:rPr>
        <w:t xml:space="preserve">ng of the control manipulation. </w:t>
      </w:r>
      <w:r w:rsidR="00DA0501" w:rsidRPr="00DA0501">
        <w:rPr>
          <w:rFonts w:ascii="Times New Roman" w:eastAsia="Times New Roman" w:hAnsi="Times New Roman" w:cs="Times New Roman"/>
          <w:color w:val="000000" w:themeColor="text1"/>
          <w:sz w:val="24"/>
          <w:szCs w:val="24"/>
        </w:rPr>
        <w:t>The math problems were presented on a computer screen, and participants were given 30 seconds to answer each question while working alone, 30 seconds to discuss the problem with their partner, and 5 seconds to provide a final answer. They were informed of these time limits before the task began; however, there was no timer on the computer screen. Participants rotated between easy, medium, and hard questions. If participants did not respond within the allotted time, the computer automatically moved on to the next question, and the item was marked as unanswered (treated as incorrect).</w:t>
      </w:r>
      <w:r w:rsidR="00DA0501">
        <w:rPr>
          <w:rFonts w:ascii="Times New Roman" w:eastAsia="Times New Roman" w:hAnsi="Times New Roman" w:cs="Times New Roman"/>
          <w:color w:val="000000" w:themeColor="text1"/>
          <w:sz w:val="24"/>
          <w:szCs w:val="24"/>
        </w:rPr>
        <w:t xml:space="preserve"> </w:t>
      </w:r>
      <w:r w:rsidRPr="00076032">
        <w:rPr>
          <w:rFonts w:ascii="Times New Roman" w:eastAsia="Times New Roman" w:hAnsi="Times New Roman" w:cs="Times New Roman"/>
          <w:color w:val="000000" w:themeColor="text1"/>
          <w:sz w:val="24"/>
          <w:szCs w:val="24"/>
        </w:rPr>
        <w:t>Participants had to solve the problems mentally; they were not allowed pencil, paper, or calculators to help solve the problems.</w:t>
      </w:r>
    </w:p>
    <w:p w14:paraId="2EEC4828" w14:textId="77777777" w:rsidR="00CD35DF" w:rsidRPr="006F35E3" w:rsidRDefault="00CD35DF" w:rsidP="00CD35DF">
      <w:pPr>
        <w:spacing w:after="0" w:line="480" w:lineRule="auto"/>
        <w:ind w:firstLine="720"/>
        <w:rPr>
          <w:rFonts w:ascii="Times New Roman" w:eastAsia="Times New Roman" w:hAnsi="Times New Roman" w:cs="Times New Roman"/>
          <w:sz w:val="24"/>
          <w:szCs w:val="24"/>
        </w:rPr>
      </w:pPr>
      <w:r w:rsidRPr="006F35E3">
        <w:rPr>
          <w:rFonts w:ascii="Times New Roman" w:eastAsia="Times New Roman" w:hAnsi="Times New Roman" w:cs="Times New Roman"/>
          <w:b/>
          <w:bCs/>
          <w:color w:val="000000"/>
          <w:sz w:val="24"/>
          <w:szCs w:val="24"/>
        </w:rPr>
        <w:t>Measures</w:t>
      </w:r>
      <w:r>
        <w:rPr>
          <w:rFonts w:ascii="Times New Roman" w:eastAsia="Times New Roman" w:hAnsi="Times New Roman" w:cs="Times New Roman"/>
          <w:b/>
          <w:bCs/>
          <w:color w:val="000000"/>
          <w:sz w:val="24"/>
          <w:szCs w:val="24"/>
        </w:rPr>
        <w:t>.</w:t>
      </w:r>
    </w:p>
    <w:p w14:paraId="3998F5E2" w14:textId="28819B00" w:rsidR="00CD35DF" w:rsidRDefault="00CD35DF" w:rsidP="00CD35DF">
      <w:pPr>
        <w:spacing w:after="0" w:line="480" w:lineRule="auto"/>
        <w:ind w:firstLine="720"/>
        <w:rPr>
          <w:rFonts w:ascii="Times New Roman" w:hAnsi="Times New Roman" w:cs="Times New Roman"/>
          <w:color w:val="000000" w:themeColor="text1"/>
          <w:sz w:val="24"/>
          <w:szCs w:val="24"/>
        </w:rPr>
      </w:pPr>
      <w:r>
        <w:rPr>
          <w:rFonts w:ascii="Times New Roman" w:eastAsia="Times New Roman" w:hAnsi="Times New Roman" w:cs="Times New Roman"/>
          <w:b/>
          <w:bCs/>
          <w:i/>
          <w:iCs/>
          <w:color w:val="000000"/>
          <w:sz w:val="24"/>
          <w:szCs w:val="24"/>
        </w:rPr>
        <w:t xml:space="preserve">Knowledge of gender-math stereotype. </w:t>
      </w:r>
      <w:r>
        <w:rPr>
          <w:rFonts w:ascii="Times New Roman" w:eastAsia="Times New Roman" w:hAnsi="Times New Roman" w:cs="Times New Roman"/>
          <w:bCs/>
          <w:iCs/>
          <w:color w:val="000000"/>
          <w:sz w:val="24"/>
          <w:szCs w:val="24"/>
        </w:rPr>
        <w:t xml:space="preserve">We used the same item as </w:t>
      </w:r>
      <w:r w:rsidR="00DA0501">
        <w:rPr>
          <w:rFonts w:ascii="Times New Roman" w:eastAsia="Times New Roman" w:hAnsi="Times New Roman" w:cs="Times New Roman"/>
          <w:bCs/>
          <w:iCs/>
          <w:color w:val="000000"/>
          <w:sz w:val="24"/>
          <w:szCs w:val="24"/>
        </w:rPr>
        <w:t>in the pilot study</w:t>
      </w:r>
      <w:r>
        <w:rPr>
          <w:rFonts w:ascii="Times New Roman" w:eastAsia="Times New Roman" w:hAnsi="Times New Roman" w:cs="Times New Roman"/>
          <w:bCs/>
          <w:iCs/>
          <w:color w:val="000000"/>
          <w:sz w:val="24"/>
          <w:szCs w:val="24"/>
        </w:rPr>
        <w:t xml:space="preserve"> to ensure that all participants were aware of the </w:t>
      </w:r>
      <w:r w:rsidRPr="00AE6E8E">
        <w:rPr>
          <w:rFonts w:ascii="Times New Roman" w:hAnsi="Times New Roman" w:cs="Times New Roman"/>
          <w:color w:val="000000" w:themeColor="text1"/>
          <w:sz w:val="24"/>
          <w:szCs w:val="24"/>
        </w:rPr>
        <w:t>stereotype that men are better at math than women (</w:t>
      </w:r>
      <w:r w:rsidRPr="00AE6E8E">
        <w:rPr>
          <w:rFonts w:ascii="Times New Roman" w:hAnsi="Times New Roman" w:cs="Times New Roman"/>
          <w:i/>
          <w:color w:val="000000" w:themeColor="text1"/>
          <w:sz w:val="24"/>
          <w:szCs w:val="24"/>
        </w:rPr>
        <w:t xml:space="preserve">M </w:t>
      </w:r>
      <w:r w:rsidRPr="00AE6E8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1.69</w:t>
      </w:r>
      <w:r w:rsidRPr="00AE6E8E">
        <w:rPr>
          <w:rFonts w:ascii="Times New Roman" w:hAnsi="Times New Roman" w:cs="Times New Roman"/>
          <w:color w:val="000000" w:themeColor="text1"/>
          <w:sz w:val="24"/>
          <w:szCs w:val="24"/>
        </w:rPr>
        <w:t xml:space="preserve">, </w:t>
      </w:r>
      <w:r w:rsidRPr="00AE6E8E">
        <w:rPr>
          <w:rFonts w:ascii="Times New Roman" w:hAnsi="Times New Roman" w:cs="Times New Roman"/>
          <w:i/>
          <w:color w:val="000000" w:themeColor="text1"/>
          <w:sz w:val="24"/>
          <w:szCs w:val="24"/>
        </w:rPr>
        <w:t xml:space="preserve">SD </w:t>
      </w:r>
      <w:r>
        <w:rPr>
          <w:rFonts w:ascii="Times New Roman" w:hAnsi="Times New Roman" w:cs="Times New Roman"/>
          <w:color w:val="000000" w:themeColor="text1"/>
          <w:sz w:val="24"/>
          <w:szCs w:val="24"/>
        </w:rPr>
        <w:t xml:space="preserve">= 0.74). </w:t>
      </w:r>
    </w:p>
    <w:p w14:paraId="3C1DA04A" w14:textId="28B0E702" w:rsidR="00CD35DF" w:rsidRPr="00247A8C" w:rsidRDefault="00CD35DF" w:rsidP="00CD35DF">
      <w:pPr>
        <w:spacing w:after="0" w:line="480" w:lineRule="auto"/>
        <w:ind w:firstLine="720"/>
        <w:rPr>
          <w:rFonts w:ascii="Times New Roman" w:hAnsi="Times New Roman" w:cs="Times New Roman"/>
          <w:color w:val="000000" w:themeColor="text1"/>
          <w:sz w:val="24"/>
          <w:szCs w:val="24"/>
        </w:rPr>
      </w:pPr>
      <w:r>
        <w:rPr>
          <w:rFonts w:ascii="Times New Roman" w:hAnsi="Times New Roman" w:cs="Times New Roman"/>
          <w:b/>
          <w:i/>
          <w:color w:val="000000" w:themeColor="text1"/>
          <w:sz w:val="24"/>
          <w:szCs w:val="24"/>
        </w:rPr>
        <w:lastRenderedPageBreak/>
        <w:t xml:space="preserve">Math identification. </w:t>
      </w:r>
      <w:r>
        <w:rPr>
          <w:rFonts w:ascii="Times New Roman" w:hAnsi="Times New Roman" w:cs="Times New Roman"/>
          <w:color w:val="000000" w:themeColor="text1"/>
          <w:sz w:val="24"/>
          <w:szCs w:val="24"/>
        </w:rPr>
        <w:t xml:space="preserve">We used the same measure as in </w:t>
      </w:r>
      <w:r w:rsidR="003F1B5C">
        <w:rPr>
          <w:rFonts w:ascii="Times New Roman" w:hAnsi="Times New Roman" w:cs="Times New Roman"/>
          <w:color w:val="000000" w:themeColor="text1"/>
          <w:sz w:val="24"/>
          <w:szCs w:val="24"/>
        </w:rPr>
        <w:t>the pilot study</w:t>
      </w:r>
      <w:r>
        <w:rPr>
          <w:rFonts w:ascii="Times New Roman" w:hAnsi="Times New Roman" w:cs="Times New Roman"/>
          <w:color w:val="000000" w:themeColor="text1"/>
          <w:sz w:val="24"/>
          <w:szCs w:val="24"/>
        </w:rPr>
        <w:t xml:space="preserve"> to ensure that participants were highly identified with math (</w:t>
      </w:r>
      <w:r w:rsidRPr="00AE6E8E">
        <w:rPr>
          <w:rFonts w:ascii="Times New Roman" w:hAnsi="Times New Roman" w:cs="Times New Roman"/>
          <w:color w:val="000000" w:themeColor="text1"/>
          <w:sz w:val="24"/>
          <w:szCs w:val="24"/>
        </w:rPr>
        <w:t>α =</w:t>
      </w:r>
      <w:r>
        <w:rPr>
          <w:rFonts w:ascii="Times New Roman" w:hAnsi="Times New Roman" w:cs="Times New Roman"/>
          <w:color w:val="000000" w:themeColor="text1"/>
          <w:sz w:val="24"/>
          <w:szCs w:val="24"/>
        </w:rPr>
        <w:t xml:space="preserve"> 0.73</w:t>
      </w:r>
      <w:r w:rsidRPr="00AE6E8E">
        <w:rPr>
          <w:rFonts w:ascii="Times New Roman" w:hAnsi="Times New Roman" w:cs="Times New Roman"/>
          <w:color w:val="000000" w:themeColor="text1"/>
          <w:sz w:val="24"/>
          <w:szCs w:val="24"/>
        </w:rPr>
        <w:t xml:space="preserve">; </w:t>
      </w:r>
      <w:r w:rsidRPr="00AE6E8E">
        <w:rPr>
          <w:rFonts w:ascii="Times New Roman" w:hAnsi="Times New Roman" w:cs="Times New Roman"/>
          <w:i/>
          <w:color w:val="000000" w:themeColor="text1"/>
          <w:sz w:val="24"/>
          <w:szCs w:val="24"/>
        </w:rPr>
        <w:t>M</w:t>
      </w:r>
      <w:r w:rsidRPr="00AE6E8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5.79</w:t>
      </w:r>
      <w:r w:rsidRPr="00AE6E8E">
        <w:rPr>
          <w:rFonts w:ascii="Times New Roman" w:hAnsi="Times New Roman" w:cs="Times New Roman"/>
          <w:color w:val="000000" w:themeColor="text1"/>
          <w:sz w:val="24"/>
          <w:szCs w:val="24"/>
        </w:rPr>
        <w:t xml:space="preserve">, </w:t>
      </w:r>
      <w:r w:rsidRPr="00AE6E8E">
        <w:rPr>
          <w:rFonts w:ascii="Times New Roman" w:hAnsi="Times New Roman" w:cs="Times New Roman"/>
          <w:i/>
          <w:color w:val="000000" w:themeColor="text1"/>
          <w:sz w:val="24"/>
          <w:szCs w:val="24"/>
        </w:rPr>
        <w:t>SD</w:t>
      </w:r>
      <w:r>
        <w:rPr>
          <w:rFonts w:ascii="Times New Roman" w:hAnsi="Times New Roman" w:cs="Times New Roman"/>
          <w:color w:val="000000" w:themeColor="text1"/>
          <w:sz w:val="24"/>
          <w:szCs w:val="24"/>
        </w:rPr>
        <w:t xml:space="preserve"> = 0.57).</w:t>
      </w:r>
    </w:p>
    <w:p w14:paraId="579B11C5" w14:textId="77777777" w:rsidR="00CD35DF" w:rsidRPr="00CD4FE6" w:rsidRDefault="00CD35DF" w:rsidP="00CD35DF">
      <w:pPr>
        <w:spacing w:after="0" w:line="480" w:lineRule="auto"/>
        <w:ind w:firstLine="720"/>
        <w:rPr>
          <w:rFonts w:ascii="Times New Roman," w:eastAsia="Times New Roman," w:hAnsi="Times New Roman," w:cs="Times New Roman,"/>
          <w:color w:val="000000" w:themeColor="text1"/>
          <w:sz w:val="24"/>
          <w:szCs w:val="24"/>
        </w:rPr>
      </w:pPr>
      <w:r w:rsidRPr="00A82A22">
        <w:rPr>
          <w:rFonts w:ascii="Times New Roman" w:eastAsia="Times New Roman" w:hAnsi="Times New Roman" w:cs="Times New Roman"/>
          <w:b/>
          <w:bCs/>
          <w:i/>
          <w:iCs/>
          <w:color w:val="000000"/>
          <w:sz w:val="24"/>
          <w:szCs w:val="24"/>
        </w:rPr>
        <w:t>Physiological measures</w:t>
      </w:r>
      <w:r w:rsidRPr="006F35E3">
        <w:rPr>
          <w:rFonts w:ascii="Times New Roman" w:eastAsia="Times New Roman" w:hAnsi="Times New Roman" w:cs="Times New Roman"/>
          <w:b/>
          <w:bCs/>
          <w:color w:val="000000"/>
          <w:sz w:val="24"/>
          <w:szCs w:val="24"/>
        </w:rPr>
        <w:t xml:space="preserve">. </w:t>
      </w:r>
      <w:r w:rsidRPr="006F35E3">
        <w:rPr>
          <w:rFonts w:ascii="Times New Roman" w:eastAsia="Times New Roman" w:hAnsi="Times New Roman" w:cs="Times New Roman"/>
          <w:color w:val="000000"/>
          <w:sz w:val="24"/>
          <w:szCs w:val="24"/>
        </w:rPr>
        <w:t>We measured sympathetic nervous system activity (SNS; the branch of the autonomic nervous system which mobilize</w:t>
      </w:r>
      <w:r>
        <w:rPr>
          <w:rFonts w:ascii="Times New Roman" w:eastAsia="Times New Roman" w:hAnsi="Times New Roman" w:cs="Times New Roman"/>
          <w:color w:val="000000"/>
          <w:sz w:val="24"/>
          <w:szCs w:val="24"/>
        </w:rPr>
        <w:t>s the body for action; Fox, 2006</w:t>
      </w:r>
      <w:r w:rsidRPr="006F35E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via pre-ejection period (PEP; one of the purest </w:t>
      </w:r>
      <w:r w:rsidRPr="006F35E3">
        <w:rPr>
          <w:rFonts w:ascii="Times New Roman" w:eastAsia="Times New Roman" w:hAnsi="Times New Roman" w:cs="Times New Roman"/>
          <w:color w:val="000000"/>
          <w:sz w:val="24"/>
          <w:szCs w:val="24"/>
        </w:rPr>
        <w:t>measure</w:t>
      </w:r>
      <w:r>
        <w:rPr>
          <w:rFonts w:ascii="Times New Roman" w:eastAsia="Times New Roman" w:hAnsi="Times New Roman" w:cs="Times New Roman"/>
          <w:color w:val="000000"/>
          <w:sz w:val="24"/>
          <w:szCs w:val="24"/>
        </w:rPr>
        <w:t>s</w:t>
      </w:r>
      <w:r w:rsidRPr="006F35E3">
        <w:rPr>
          <w:rFonts w:ascii="Times New Roman" w:eastAsia="Times New Roman" w:hAnsi="Times New Roman" w:cs="Times New Roman"/>
          <w:color w:val="000000"/>
          <w:sz w:val="24"/>
          <w:szCs w:val="24"/>
        </w:rPr>
        <w:t xml:space="preserve"> of SNS</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Schachinger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Weinbacher</w:t>
      </w:r>
      <w:proofErr w:type="spellEnd"/>
      <w:r>
        <w:rPr>
          <w:rFonts w:ascii="Times New Roman" w:eastAsia="Times New Roman" w:hAnsi="Times New Roman" w:cs="Times New Roman"/>
          <w:color w:val="000000"/>
          <w:sz w:val="24"/>
          <w:szCs w:val="24"/>
        </w:rPr>
        <w:t xml:space="preserve">, Kiss, Ritz, &amp; </w:t>
      </w:r>
      <w:proofErr w:type="spellStart"/>
      <w:r>
        <w:rPr>
          <w:rFonts w:ascii="Times New Roman" w:eastAsia="Times New Roman" w:hAnsi="Times New Roman" w:cs="Times New Roman"/>
          <w:color w:val="000000"/>
          <w:sz w:val="24"/>
          <w:szCs w:val="24"/>
        </w:rPr>
        <w:t>Langewitz</w:t>
      </w:r>
      <w:proofErr w:type="spellEnd"/>
      <w:r>
        <w:rPr>
          <w:rFonts w:ascii="Times New Roman" w:eastAsia="Times New Roman" w:hAnsi="Times New Roman" w:cs="Times New Roman"/>
          <w:color w:val="000000"/>
          <w:sz w:val="24"/>
          <w:szCs w:val="24"/>
        </w:rPr>
        <w:t>, 2001</w:t>
      </w:r>
      <w:r w:rsidRPr="006F35E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which is the</w:t>
      </w:r>
      <w:r w:rsidRPr="00A831CB">
        <w:rPr>
          <w:rFonts w:ascii="Times New Roman" w:eastAsia="Times New Roman" w:hAnsi="Times New Roman" w:cs="Times New Roman"/>
          <w:color w:val="000000"/>
          <w:sz w:val="24"/>
          <w:szCs w:val="24"/>
        </w:rPr>
        <w:t xml:space="preserve"> amount of time </w:t>
      </w:r>
      <w:r>
        <w:rPr>
          <w:rFonts w:ascii="Times New Roman" w:eastAsia="Times New Roman" w:hAnsi="Times New Roman" w:cs="Times New Roman"/>
          <w:color w:val="000000"/>
          <w:sz w:val="24"/>
          <w:szCs w:val="24"/>
        </w:rPr>
        <w:t xml:space="preserve">during a cardiac cycle </w:t>
      </w:r>
      <w:r w:rsidRPr="00A831CB">
        <w:rPr>
          <w:rFonts w:ascii="Times New Roman" w:eastAsia="Times New Roman" w:hAnsi="Times New Roman" w:cs="Times New Roman"/>
          <w:color w:val="000000"/>
          <w:sz w:val="24"/>
          <w:szCs w:val="24"/>
        </w:rPr>
        <w:t xml:space="preserve">between </w:t>
      </w:r>
      <w:r>
        <w:rPr>
          <w:rFonts w:ascii="Times New Roman" w:eastAsia="Times New Roman" w:hAnsi="Times New Roman" w:cs="Times New Roman"/>
          <w:color w:val="000000"/>
          <w:sz w:val="24"/>
          <w:szCs w:val="24"/>
        </w:rPr>
        <w:t xml:space="preserve">the left ventricle of the heart contracting and the aortic valve opening. PEP </w:t>
      </w:r>
      <w:r w:rsidRPr="006F35E3">
        <w:rPr>
          <w:rFonts w:ascii="Times New Roman" w:eastAsia="Times New Roman" w:hAnsi="Times New Roman" w:cs="Times New Roman"/>
          <w:color w:val="000000"/>
          <w:sz w:val="24"/>
          <w:szCs w:val="24"/>
        </w:rPr>
        <w:t xml:space="preserve">is associated with momentary changes in </w:t>
      </w:r>
      <w:r>
        <w:rPr>
          <w:rFonts w:ascii="Times New Roman" w:eastAsia="Times New Roman" w:hAnsi="Times New Roman" w:cs="Times New Roman"/>
          <w:color w:val="000000"/>
          <w:sz w:val="24"/>
          <w:szCs w:val="24"/>
        </w:rPr>
        <w:t xml:space="preserve">intensity of </w:t>
      </w:r>
      <w:r w:rsidRPr="006F35E3">
        <w:rPr>
          <w:rFonts w:ascii="Times New Roman" w:eastAsia="Times New Roman" w:hAnsi="Times New Roman" w:cs="Times New Roman"/>
          <w:color w:val="000000"/>
          <w:sz w:val="24"/>
          <w:szCs w:val="24"/>
        </w:rPr>
        <w:t>affective states and is responsive to c</w:t>
      </w:r>
      <w:r>
        <w:rPr>
          <w:rFonts w:ascii="Times New Roman" w:eastAsia="Times New Roman" w:hAnsi="Times New Roman" w:cs="Times New Roman"/>
          <w:color w:val="000000"/>
          <w:sz w:val="24"/>
          <w:szCs w:val="24"/>
        </w:rPr>
        <w:t>hanges in a short time frame (Mendes, 2016</w:t>
      </w:r>
      <w:r w:rsidRPr="006F35E3">
        <w:rPr>
          <w:rFonts w:ascii="Times New Roman" w:eastAsia="Times New Roman" w:hAnsi="Times New Roman" w:cs="Times New Roman"/>
          <w:color w:val="000000"/>
          <w:sz w:val="24"/>
          <w:szCs w:val="24"/>
        </w:rPr>
        <w:t xml:space="preserve">). We employed electrocardiography </w:t>
      </w:r>
      <w:r>
        <w:rPr>
          <w:rFonts w:ascii="Times New Roman" w:eastAsia="Times New Roman" w:hAnsi="Times New Roman" w:cs="Times New Roman"/>
          <w:color w:val="000000"/>
          <w:sz w:val="24"/>
          <w:szCs w:val="24"/>
        </w:rPr>
        <w:t xml:space="preserve">(ECG) </w:t>
      </w:r>
      <w:r w:rsidRPr="006F35E3">
        <w:rPr>
          <w:rFonts w:ascii="Times New Roman" w:eastAsia="Times New Roman" w:hAnsi="Times New Roman" w:cs="Times New Roman"/>
          <w:color w:val="000000"/>
          <w:sz w:val="24"/>
          <w:szCs w:val="24"/>
        </w:rPr>
        <w:t xml:space="preserve">and impedance </w:t>
      </w:r>
      <w:proofErr w:type="spellStart"/>
      <w:r w:rsidRPr="006F35E3">
        <w:rPr>
          <w:rFonts w:ascii="Times New Roman" w:eastAsia="Times New Roman" w:hAnsi="Times New Roman" w:cs="Times New Roman"/>
          <w:color w:val="000000"/>
          <w:sz w:val="24"/>
          <w:szCs w:val="24"/>
        </w:rPr>
        <w:t>cardiography</w:t>
      </w:r>
      <w:proofErr w:type="spellEnd"/>
      <w:r w:rsidRPr="006F35E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(ICG) </w:t>
      </w:r>
      <w:r w:rsidRPr="006F35E3">
        <w:rPr>
          <w:rFonts w:ascii="Times New Roman" w:eastAsia="Times New Roman" w:hAnsi="Times New Roman" w:cs="Times New Roman"/>
          <w:color w:val="000000"/>
          <w:sz w:val="24"/>
          <w:szCs w:val="24"/>
        </w:rPr>
        <w:t>to obtain measurements of PEP</w:t>
      </w:r>
      <w:r w:rsidRPr="00B35137">
        <w:rPr>
          <w:rFonts w:ascii="Times New Roman" w:eastAsia="Times New Roman" w:hAnsi="Times New Roman" w:cs="Times New Roman"/>
          <w:color w:val="000000"/>
          <w:sz w:val="24"/>
          <w:szCs w:val="24"/>
        </w:rPr>
        <w:t xml:space="preserve">. </w:t>
      </w:r>
      <w:r w:rsidRPr="00F10516">
        <w:rPr>
          <w:rFonts w:ascii="Times New Roman" w:hAnsi="Times New Roman" w:cs="Times New Roman"/>
          <w:color w:val="000000" w:themeColor="text1"/>
          <w:sz w:val="24"/>
          <w:szCs w:val="24"/>
        </w:rPr>
        <w:t xml:space="preserve">We recorded </w:t>
      </w:r>
      <w:r>
        <w:rPr>
          <w:rFonts w:ascii="Times New Roman" w:hAnsi="Times New Roman" w:cs="Times New Roman"/>
          <w:color w:val="000000" w:themeColor="text1"/>
          <w:sz w:val="24"/>
          <w:szCs w:val="24"/>
        </w:rPr>
        <w:t xml:space="preserve">ICG and ECG </w:t>
      </w:r>
      <w:r w:rsidRPr="00F10516">
        <w:rPr>
          <w:rFonts w:ascii="Times New Roman" w:hAnsi="Times New Roman" w:cs="Times New Roman"/>
          <w:color w:val="000000" w:themeColor="text1"/>
          <w:sz w:val="24"/>
          <w:szCs w:val="24"/>
        </w:rPr>
        <w:t>responses using an integrated system (</w:t>
      </w:r>
      <w:proofErr w:type="spellStart"/>
      <w:r w:rsidRPr="00F10516">
        <w:rPr>
          <w:rFonts w:ascii="Times New Roman" w:hAnsi="Times New Roman" w:cs="Times New Roman"/>
          <w:color w:val="000000" w:themeColor="text1"/>
          <w:sz w:val="24"/>
          <w:szCs w:val="24"/>
        </w:rPr>
        <w:t>Biopac</w:t>
      </w:r>
      <w:proofErr w:type="spellEnd"/>
      <w:r w:rsidRPr="00F10516">
        <w:rPr>
          <w:rFonts w:ascii="Times New Roman" w:hAnsi="Times New Roman" w:cs="Times New Roman"/>
          <w:color w:val="000000" w:themeColor="text1"/>
          <w:sz w:val="24"/>
          <w:szCs w:val="24"/>
        </w:rPr>
        <w:t xml:space="preserve"> MP150, </w:t>
      </w:r>
      <w:proofErr w:type="spellStart"/>
      <w:r w:rsidRPr="00F10516">
        <w:rPr>
          <w:rFonts w:ascii="Times New Roman" w:hAnsi="Times New Roman" w:cs="Times New Roman"/>
          <w:color w:val="000000" w:themeColor="text1"/>
          <w:sz w:val="24"/>
          <w:szCs w:val="24"/>
        </w:rPr>
        <w:t>Biopac</w:t>
      </w:r>
      <w:proofErr w:type="spellEnd"/>
      <w:r w:rsidRPr="00F10516">
        <w:rPr>
          <w:rFonts w:ascii="Times New Roman" w:hAnsi="Times New Roman" w:cs="Times New Roman"/>
          <w:color w:val="000000" w:themeColor="text1"/>
          <w:sz w:val="24"/>
          <w:szCs w:val="24"/>
        </w:rPr>
        <w:t xml:space="preserve"> Systems, </w:t>
      </w:r>
      <w:proofErr w:type="gramStart"/>
      <w:r w:rsidRPr="00F10516">
        <w:rPr>
          <w:rFonts w:ascii="Times New Roman" w:hAnsi="Times New Roman" w:cs="Times New Roman"/>
          <w:color w:val="000000" w:themeColor="text1"/>
          <w:sz w:val="24"/>
          <w:szCs w:val="24"/>
        </w:rPr>
        <w:t>Goleta</w:t>
      </w:r>
      <w:proofErr w:type="gramEnd"/>
      <w:r w:rsidRPr="00F10516">
        <w:rPr>
          <w:rFonts w:ascii="Times New Roman" w:hAnsi="Times New Roman" w:cs="Times New Roman"/>
          <w:color w:val="000000" w:themeColor="text1"/>
          <w:sz w:val="24"/>
          <w:szCs w:val="24"/>
        </w:rPr>
        <w:t xml:space="preserve">, CA) with amplifiers for ECG (ECG100C) and ICG (NICO100C). </w:t>
      </w:r>
      <w:r w:rsidRPr="00B35137">
        <w:rPr>
          <w:rFonts w:ascii="Times New Roman" w:hAnsi="Times New Roman" w:cs="Times New Roman"/>
          <w:color w:val="000000" w:themeColor="text1"/>
          <w:sz w:val="24"/>
          <w:szCs w:val="24"/>
        </w:rPr>
        <w:t xml:space="preserve">We used band electrodes in a standard </w:t>
      </w:r>
      <w:proofErr w:type="spellStart"/>
      <w:r w:rsidRPr="00B35137">
        <w:rPr>
          <w:rFonts w:ascii="Times New Roman" w:hAnsi="Times New Roman" w:cs="Times New Roman"/>
          <w:color w:val="000000" w:themeColor="text1"/>
          <w:sz w:val="24"/>
          <w:szCs w:val="24"/>
        </w:rPr>
        <w:t>tetrapolar</w:t>
      </w:r>
      <w:proofErr w:type="spellEnd"/>
      <w:r w:rsidRPr="00B35137">
        <w:rPr>
          <w:rFonts w:ascii="Times New Roman" w:hAnsi="Times New Roman" w:cs="Times New Roman"/>
          <w:color w:val="000000" w:themeColor="text1"/>
          <w:sz w:val="24"/>
          <w:szCs w:val="24"/>
        </w:rPr>
        <w:t xml:space="preserve"> configuration for the recording of ICG responses, and two snap</w:t>
      </w:r>
      <w:r w:rsidRPr="00B35137">
        <w:rPr>
          <w:rStyle w:val="Heading4Char"/>
          <w:rFonts w:ascii="Times New Roman" w:hAnsi="Times New Roman" w:cs="Times New Roman"/>
          <w:color w:val="000000" w:themeColor="text1"/>
          <w:sz w:val="24"/>
          <w:szCs w:val="24"/>
        </w:rPr>
        <w:t xml:space="preserve"> </w:t>
      </w:r>
      <w:r w:rsidRPr="00B35137">
        <w:rPr>
          <w:rStyle w:val="Heading4Char"/>
          <w:rFonts w:ascii="Times New Roman" w:hAnsi="Times New Roman" w:cs="Times New Roman"/>
          <w:i w:val="0"/>
          <w:color w:val="000000" w:themeColor="text1"/>
          <w:sz w:val="24"/>
          <w:szCs w:val="24"/>
        </w:rPr>
        <w:t>electrodes in a modified Lead II configuration (near the right clavicle, below the ribcage on the left side of the torso) for the recording of ECG responses.</w:t>
      </w:r>
      <w:r w:rsidRPr="00B61DFB">
        <w:rPr>
          <w:rStyle w:val="Heading4Char"/>
          <w:rFonts w:ascii="Times New Roman" w:hAnsi="Times New Roman" w:cs="Times New Roman"/>
          <w:i w:val="0"/>
          <w:color w:val="000000" w:themeColor="text1"/>
          <w:sz w:val="24"/>
          <w:szCs w:val="24"/>
        </w:rPr>
        <w:t xml:space="preserve"> </w:t>
      </w:r>
      <w:r w:rsidRPr="00F10516">
        <w:rPr>
          <w:rFonts w:ascii="Times New Roman" w:hAnsi="Times New Roman" w:cs="Times New Roman"/>
          <w:color w:val="000000" w:themeColor="text1"/>
          <w:sz w:val="24"/>
          <w:szCs w:val="24"/>
        </w:rPr>
        <w:t xml:space="preserve">A 400 µA current was passed through the outer band electrodes, and Z0 and its first derivative, ∆z/∆t, were recorded from the inner bands. </w:t>
      </w:r>
    </w:p>
    <w:p w14:paraId="73059911" w14:textId="6B6FEAD7" w:rsidR="00CD35DF" w:rsidRDefault="00CD35DF" w:rsidP="00CD35DF">
      <w:pPr>
        <w:spacing w:after="0" w:line="480" w:lineRule="auto"/>
        <w:ind w:firstLine="720"/>
        <w:rPr>
          <w:rFonts w:ascii="Times New Roman" w:eastAsia="Times New Roman" w:hAnsi="Times New Roman" w:cs="Times New Roman"/>
          <w:color w:val="000000" w:themeColor="text1"/>
          <w:sz w:val="24"/>
          <w:szCs w:val="24"/>
        </w:rPr>
      </w:pPr>
      <w:r w:rsidRPr="00F10516">
        <w:rPr>
          <w:rFonts w:ascii="Times New Roman" w:hAnsi="Times New Roman" w:cs="Times New Roman"/>
          <w:color w:val="000000" w:themeColor="text1"/>
          <w:sz w:val="24"/>
          <w:szCs w:val="24"/>
        </w:rPr>
        <w:t xml:space="preserve">After the study, physiological data were analyzed in 30-second intervals using </w:t>
      </w:r>
      <w:proofErr w:type="spellStart"/>
      <w:r w:rsidRPr="00F10516">
        <w:rPr>
          <w:rFonts w:ascii="Times New Roman" w:hAnsi="Times New Roman" w:cs="Times New Roman"/>
          <w:color w:val="000000" w:themeColor="text1"/>
          <w:sz w:val="24"/>
          <w:szCs w:val="24"/>
        </w:rPr>
        <w:t>Mindware’s</w:t>
      </w:r>
      <w:proofErr w:type="spellEnd"/>
      <w:r w:rsidRPr="00F10516">
        <w:rPr>
          <w:rFonts w:ascii="Times New Roman" w:hAnsi="Times New Roman" w:cs="Times New Roman"/>
          <w:color w:val="000000" w:themeColor="text1"/>
          <w:sz w:val="24"/>
          <w:szCs w:val="24"/>
        </w:rPr>
        <w:t xml:space="preserve"> impedance </w:t>
      </w:r>
      <w:proofErr w:type="spellStart"/>
      <w:r w:rsidRPr="00F10516">
        <w:rPr>
          <w:rFonts w:ascii="Times New Roman" w:hAnsi="Times New Roman" w:cs="Times New Roman"/>
          <w:color w:val="000000" w:themeColor="text1"/>
          <w:sz w:val="24"/>
          <w:szCs w:val="24"/>
        </w:rPr>
        <w:t>cardiography</w:t>
      </w:r>
      <w:proofErr w:type="spellEnd"/>
      <w:r w:rsidRPr="00F10516">
        <w:rPr>
          <w:rFonts w:ascii="Times New Roman" w:hAnsi="Times New Roman" w:cs="Times New Roman"/>
          <w:color w:val="000000" w:themeColor="text1"/>
          <w:sz w:val="24"/>
          <w:szCs w:val="24"/>
        </w:rPr>
        <w:t xml:space="preserve"> software (IMP 3.0.25, </w:t>
      </w:r>
      <w:proofErr w:type="spellStart"/>
      <w:r w:rsidRPr="00F10516">
        <w:rPr>
          <w:rFonts w:ascii="Times New Roman" w:hAnsi="Times New Roman" w:cs="Times New Roman"/>
          <w:color w:val="000000" w:themeColor="text1"/>
          <w:sz w:val="24"/>
          <w:szCs w:val="24"/>
        </w:rPr>
        <w:t>Mindw</w:t>
      </w:r>
      <w:r>
        <w:rPr>
          <w:rFonts w:ascii="Times New Roman" w:hAnsi="Times New Roman" w:cs="Times New Roman"/>
          <w:color w:val="000000" w:themeColor="text1"/>
          <w:sz w:val="24"/>
          <w:szCs w:val="24"/>
        </w:rPr>
        <w:t>are</w:t>
      </w:r>
      <w:proofErr w:type="spellEnd"/>
      <w:r>
        <w:rPr>
          <w:rFonts w:ascii="Times New Roman" w:hAnsi="Times New Roman" w:cs="Times New Roman"/>
          <w:color w:val="000000" w:themeColor="text1"/>
          <w:sz w:val="24"/>
          <w:szCs w:val="24"/>
        </w:rPr>
        <w:t xml:space="preserve"> Technologies, Gahanna, OH),</w:t>
      </w:r>
      <w:r w:rsidRPr="235AD1FF">
        <w:rPr>
          <w:rFonts w:ascii="Times New Roman" w:eastAsia="Times New Roman" w:hAnsi="Times New Roman" w:cs="Times New Roman"/>
          <w:color w:val="000000" w:themeColor="text1"/>
          <w:sz w:val="24"/>
          <w:szCs w:val="24"/>
        </w:rPr>
        <w:t xml:space="preserve"> </w:t>
      </w:r>
      <w:r w:rsidRPr="235AD1FF">
        <w:rPr>
          <w:rStyle w:val="Heading4Char"/>
          <w:rFonts w:ascii="Times New Roman" w:eastAsia="Times New Roman" w:hAnsi="Times New Roman" w:cs="Times New Roman"/>
          <w:i w:val="0"/>
          <w:iCs w:val="0"/>
          <w:color w:val="000000" w:themeColor="text1"/>
          <w:sz w:val="24"/>
          <w:szCs w:val="24"/>
        </w:rPr>
        <w:t>and PEP measurements were calculated as the amount of time between the Q point on the ECG wave (when the left ventricle contracts) and the B point on the ∆z/∆t wave (when the aortic valve opens). We visually inspected all intervals and manually selected the Q and B points when they were incorrectly identified by the software</w:t>
      </w:r>
      <w:r w:rsidRPr="235AD1FF">
        <w:rPr>
          <w:rStyle w:val="Heading4Char"/>
          <w:rFonts w:ascii="Times New Roman" w:eastAsia="Times New Roman" w:hAnsi="Times New Roman" w:cs="Times New Roman"/>
          <w:color w:val="000000" w:themeColor="text1"/>
          <w:sz w:val="24"/>
          <w:szCs w:val="24"/>
        </w:rPr>
        <w:t xml:space="preserve">. </w:t>
      </w:r>
      <w:r w:rsidR="009C3CEF" w:rsidRPr="009C3CEF">
        <w:rPr>
          <w:rFonts w:ascii="Times New Roman" w:eastAsia="Times New Roman" w:hAnsi="Times New Roman" w:cs="Times New Roman"/>
          <w:color w:val="222222"/>
          <w:sz w:val="24"/>
          <w:szCs w:val="24"/>
        </w:rPr>
        <w:t xml:space="preserve">Several papers have been written about how to detect the Q and B points, as well as the pros and cons of different detection methods (see </w:t>
      </w:r>
      <w:proofErr w:type="spellStart"/>
      <w:r w:rsidR="009C3CEF" w:rsidRPr="009C3CEF">
        <w:rPr>
          <w:rFonts w:ascii="Times New Roman" w:eastAsia="Times New Roman" w:hAnsi="Times New Roman" w:cs="Times New Roman"/>
          <w:color w:val="222222"/>
          <w:sz w:val="24"/>
          <w:szCs w:val="24"/>
        </w:rPr>
        <w:lastRenderedPageBreak/>
        <w:t>Berntson</w:t>
      </w:r>
      <w:proofErr w:type="spellEnd"/>
      <w:r w:rsidR="009C3CEF" w:rsidRPr="009C3CEF">
        <w:rPr>
          <w:rFonts w:ascii="Times New Roman" w:eastAsia="Times New Roman" w:hAnsi="Times New Roman" w:cs="Times New Roman"/>
          <w:color w:val="222222"/>
          <w:sz w:val="24"/>
          <w:szCs w:val="24"/>
        </w:rPr>
        <w:t xml:space="preserve">, Lozano, Chen, &amp; </w:t>
      </w:r>
      <w:proofErr w:type="spellStart"/>
      <w:r w:rsidR="009C3CEF" w:rsidRPr="009C3CEF">
        <w:rPr>
          <w:rFonts w:ascii="Times New Roman" w:eastAsia="Times New Roman" w:hAnsi="Times New Roman" w:cs="Times New Roman"/>
          <w:color w:val="222222"/>
          <w:sz w:val="24"/>
          <w:szCs w:val="24"/>
        </w:rPr>
        <w:t>Cacioppo</w:t>
      </w:r>
      <w:proofErr w:type="spellEnd"/>
      <w:r w:rsidR="009C3CEF" w:rsidRPr="009C3CEF">
        <w:rPr>
          <w:rFonts w:ascii="Times New Roman" w:eastAsia="Times New Roman" w:hAnsi="Times New Roman" w:cs="Times New Roman"/>
          <w:color w:val="222222"/>
          <w:sz w:val="24"/>
          <w:szCs w:val="24"/>
        </w:rPr>
        <w:t>, 2004</w:t>
      </w:r>
      <w:r w:rsidR="009C3CEF">
        <w:rPr>
          <w:rFonts w:ascii="Times New Roman" w:eastAsia="Times New Roman" w:hAnsi="Times New Roman" w:cs="Times New Roman"/>
          <w:color w:val="222222"/>
          <w:sz w:val="24"/>
          <w:szCs w:val="24"/>
        </w:rPr>
        <w:t>; Lozano et al., 2007; Sherwood et al., 1990</w:t>
      </w:r>
      <w:r w:rsidR="009C3CEF" w:rsidRPr="009C3CEF">
        <w:rPr>
          <w:rFonts w:ascii="Times New Roman" w:eastAsia="Times New Roman" w:hAnsi="Times New Roman" w:cs="Times New Roman"/>
          <w:color w:val="222222"/>
          <w:sz w:val="24"/>
          <w:szCs w:val="24"/>
        </w:rPr>
        <w:t>); however, manual detection of the points by trained researchers is considered to be the most accurate method for Q and B point detection (</w:t>
      </w:r>
      <w:proofErr w:type="spellStart"/>
      <w:r w:rsidR="009C3CEF" w:rsidRPr="009C3CEF">
        <w:rPr>
          <w:rFonts w:ascii="Times New Roman" w:eastAsia="Times New Roman" w:hAnsi="Times New Roman" w:cs="Times New Roman"/>
          <w:color w:val="222222"/>
          <w:sz w:val="24"/>
          <w:szCs w:val="24"/>
        </w:rPr>
        <w:t>Blascovich</w:t>
      </w:r>
      <w:proofErr w:type="spellEnd"/>
      <w:r w:rsidR="009C3CEF" w:rsidRPr="009C3CEF">
        <w:rPr>
          <w:rFonts w:ascii="Times New Roman" w:eastAsia="Times New Roman" w:hAnsi="Times New Roman" w:cs="Times New Roman"/>
          <w:color w:val="222222"/>
          <w:sz w:val="24"/>
          <w:szCs w:val="24"/>
        </w:rPr>
        <w:t xml:space="preserve">, </w:t>
      </w:r>
      <w:proofErr w:type="spellStart"/>
      <w:r w:rsidR="009C3CEF" w:rsidRPr="009C3CEF">
        <w:rPr>
          <w:rFonts w:ascii="Times New Roman" w:eastAsia="Times New Roman" w:hAnsi="Times New Roman" w:cs="Times New Roman"/>
          <w:color w:val="222222"/>
          <w:sz w:val="24"/>
          <w:szCs w:val="24"/>
        </w:rPr>
        <w:t>Va</w:t>
      </w:r>
      <w:r w:rsidR="009C3CEF">
        <w:rPr>
          <w:rFonts w:ascii="Times New Roman" w:eastAsia="Times New Roman" w:hAnsi="Times New Roman" w:cs="Times New Roman"/>
          <w:color w:val="222222"/>
          <w:sz w:val="24"/>
          <w:szCs w:val="24"/>
        </w:rPr>
        <w:t>nman</w:t>
      </w:r>
      <w:proofErr w:type="spellEnd"/>
      <w:r w:rsidR="009C3CEF">
        <w:rPr>
          <w:rFonts w:ascii="Times New Roman" w:eastAsia="Times New Roman" w:hAnsi="Times New Roman" w:cs="Times New Roman"/>
          <w:color w:val="222222"/>
          <w:sz w:val="24"/>
          <w:szCs w:val="24"/>
        </w:rPr>
        <w:t>, Mendes, &amp; Dickerson, 2011</w:t>
      </w:r>
      <w:r w:rsidR="009C3CEF" w:rsidRPr="009C3CEF">
        <w:rPr>
          <w:rFonts w:ascii="Times New Roman" w:eastAsia="Times New Roman" w:hAnsi="Times New Roman" w:cs="Times New Roman"/>
          <w:color w:val="222222"/>
          <w:sz w:val="24"/>
          <w:szCs w:val="24"/>
        </w:rPr>
        <w:t>).</w:t>
      </w:r>
      <w:r w:rsidR="009C3CEF" w:rsidRPr="009F6896">
        <w:rPr>
          <w:rFonts w:eastAsia="Times New Roman"/>
          <w:color w:val="222222"/>
        </w:rPr>
        <w:t xml:space="preserve"> </w:t>
      </w:r>
      <w:r>
        <w:rPr>
          <w:rFonts w:ascii="Times New Roman" w:hAnsi="Times New Roman" w:cs="Times New Roman"/>
          <w:color w:val="000000" w:themeColor="text1"/>
          <w:sz w:val="24"/>
          <w:szCs w:val="24"/>
        </w:rPr>
        <w:t xml:space="preserve">We selected the B point as the notch at the beginning of the longest upstroke before the Z point (Lozano et al., 2007). </w:t>
      </w:r>
      <w:r w:rsidRPr="235AD1FF">
        <w:rPr>
          <w:rFonts w:ascii="Times New Roman" w:eastAsia="Times New Roman" w:hAnsi="Times New Roman" w:cs="Times New Roman"/>
          <w:color w:val="000000" w:themeColor="text1"/>
          <w:sz w:val="24"/>
          <w:szCs w:val="24"/>
        </w:rPr>
        <w:t>We compu</w:t>
      </w:r>
      <w:r w:rsidR="00B73235">
        <w:rPr>
          <w:rFonts w:ascii="Times New Roman" w:eastAsia="Times New Roman" w:hAnsi="Times New Roman" w:cs="Times New Roman"/>
          <w:color w:val="000000" w:themeColor="text1"/>
          <w:sz w:val="24"/>
          <w:szCs w:val="24"/>
        </w:rPr>
        <w:t>ted</w:t>
      </w:r>
      <w:r w:rsidRPr="235AD1FF">
        <w:rPr>
          <w:rFonts w:ascii="Times New Roman" w:eastAsia="Times New Roman" w:hAnsi="Times New Roman" w:cs="Times New Roman"/>
          <w:color w:val="000000" w:themeColor="text1"/>
          <w:sz w:val="24"/>
          <w:szCs w:val="24"/>
        </w:rPr>
        <w:t xml:space="preserve"> reactivity score</w:t>
      </w:r>
      <w:r w:rsidR="00B73235">
        <w:rPr>
          <w:rFonts w:ascii="Times New Roman" w:eastAsia="Times New Roman" w:hAnsi="Times New Roman" w:cs="Times New Roman"/>
          <w:color w:val="000000" w:themeColor="text1"/>
          <w:sz w:val="24"/>
          <w:szCs w:val="24"/>
        </w:rPr>
        <w:t>s</w:t>
      </w:r>
      <w:r w:rsidRPr="235AD1FF">
        <w:rPr>
          <w:rFonts w:ascii="Times New Roman" w:eastAsia="Times New Roman" w:hAnsi="Times New Roman" w:cs="Times New Roman"/>
          <w:color w:val="000000" w:themeColor="text1"/>
          <w:sz w:val="24"/>
          <w:szCs w:val="24"/>
        </w:rPr>
        <w:t xml:space="preserve"> by subtracting baseline PEP responses (the last 30-second interval of baseline) from PEP responses </w:t>
      </w:r>
      <w:r w:rsidR="00B73235">
        <w:rPr>
          <w:rFonts w:ascii="Times New Roman" w:eastAsia="Times New Roman" w:hAnsi="Times New Roman" w:cs="Times New Roman"/>
          <w:color w:val="000000" w:themeColor="text1"/>
          <w:sz w:val="24"/>
          <w:szCs w:val="24"/>
        </w:rPr>
        <w:t xml:space="preserve">in 30-second intervals throughout the dyadic task </w:t>
      </w:r>
      <w:r w:rsidRPr="235AD1FF">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see Waters, West, </w:t>
      </w:r>
      <w:proofErr w:type="spellStart"/>
      <w:r>
        <w:rPr>
          <w:rFonts w:ascii="Times New Roman" w:eastAsia="Times New Roman" w:hAnsi="Times New Roman" w:cs="Times New Roman"/>
          <w:color w:val="000000" w:themeColor="text1"/>
          <w:sz w:val="24"/>
          <w:szCs w:val="24"/>
        </w:rPr>
        <w:t>Karnilowicz</w:t>
      </w:r>
      <w:proofErr w:type="spellEnd"/>
      <w:r>
        <w:rPr>
          <w:rFonts w:ascii="Times New Roman" w:eastAsia="Times New Roman" w:hAnsi="Times New Roman" w:cs="Times New Roman"/>
          <w:color w:val="000000" w:themeColor="text1"/>
          <w:sz w:val="24"/>
          <w:szCs w:val="24"/>
        </w:rPr>
        <w:t>, &amp; Mendes, 2017, &amp; West et al., 2017 for the same procedures).</w:t>
      </w:r>
      <w:r w:rsidRPr="00F96933">
        <w:rPr>
          <w:rFonts w:ascii="Times New Roman" w:eastAsia="Times New Roman" w:hAnsi="Times New Roman" w:cs="Times New Roman"/>
          <w:sz w:val="24"/>
          <w:szCs w:val="24"/>
        </w:rPr>
        <w:t xml:space="preserve"> </w:t>
      </w:r>
    </w:p>
    <w:p w14:paraId="38CE0D99" w14:textId="70FBF5A4" w:rsidR="00CD35DF" w:rsidRPr="006F35E3" w:rsidRDefault="00CD35DF" w:rsidP="00224DA3">
      <w:pPr>
        <w:spacing w:after="0" w:line="480" w:lineRule="auto"/>
        <w:ind w:left="720"/>
        <w:rPr>
          <w:rFonts w:ascii="Times New Roman" w:eastAsia="Times New Roman" w:hAnsi="Times New Roman" w:cs="Times New Roman"/>
          <w:color w:val="000000" w:themeColor="text1"/>
          <w:sz w:val="24"/>
          <w:szCs w:val="24"/>
        </w:rPr>
      </w:pPr>
      <w:r w:rsidRPr="235AD1FF">
        <w:rPr>
          <w:rFonts w:ascii="Times New Roman" w:eastAsia="Times New Roman" w:hAnsi="Times New Roman" w:cs="Times New Roman"/>
          <w:b/>
          <w:bCs/>
          <w:i/>
          <w:iCs/>
          <w:color w:val="000000" w:themeColor="text1"/>
          <w:sz w:val="24"/>
          <w:szCs w:val="24"/>
        </w:rPr>
        <w:t>Math questions</w:t>
      </w:r>
      <w:r w:rsidRPr="235AD1FF">
        <w:rPr>
          <w:rFonts w:ascii="Times New Roman" w:eastAsia="Times New Roman" w:hAnsi="Times New Roman" w:cs="Times New Roman"/>
          <w:color w:val="000000" w:themeColor="text1"/>
          <w:sz w:val="24"/>
          <w:szCs w:val="24"/>
        </w:rPr>
        <w:t xml:space="preserve">. </w:t>
      </w:r>
      <w:proofErr w:type="spellStart"/>
      <w:proofErr w:type="gramStart"/>
      <w:r w:rsidR="00224DA3">
        <w:rPr>
          <w:rFonts w:ascii="Times New Roman" w:eastAsia="Times New Roman" w:hAnsi="Times New Roman" w:cs="Times New Roman"/>
          <w:color w:val="000000" w:themeColor="text1"/>
          <w:sz w:val="24"/>
          <w:szCs w:val="24"/>
        </w:rPr>
        <w:t>fst</w:t>
      </w:r>
      <w:proofErr w:type="spellEnd"/>
      <w:proofErr w:type="gramEnd"/>
      <w:r w:rsidR="001E41EC" w:rsidRPr="001E41EC">
        <w:rPr>
          <w:rFonts w:ascii="Times New Roman" w:eastAsia="Times New Roman" w:hAnsi="Times New Roman" w:cs="Times New Roman"/>
          <w:color w:val="000000" w:themeColor="text1"/>
          <w:sz w:val="24"/>
          <w:szCs w:val="24"/>
        </w:rPr>
        <w:t xml:space="preserve"> the addition of fractions, multiplication of whole numbers,</w:t>
      </w:r>
      <w:r w:rsidR="001E41EC">
        <w:rPr>
          <w:rFonts w:ascii="Times New Roman" w:eastAsia="Times New Roman" w:hAnsi="Times New Roman" w:cs="Times New Roman"/>
          <w:color w:val="000000" w:themeColor="text1"/>
          <w:sz w:val="24"/>
          <w:szCs w:val="24"/>
        </w:rPr>
        <w:t xml:space="preserve"> and division of whole numbers</w:t>
      </w:r>
      <w:r w:rsidR="003966D1" w:rsidRPr="003966D1">
        <w:rPr>
          <w:rFonts w:ascii="Times New Roman" w:eastAsia="Times New Roman" w:hAnsi="Times New Roman" w:cs="Times New Roman"/>
          <w:color w:val="000000" w:themeColor="text1"/>
          <w:sz w:val="24"/>
          <w:szCs w:val="24"/>
        </w:rPr>
        <w:t>. The math questions were drawn from a pilot test of questions that ranged in difficulty. In the pilot test,</w:t>
      </w:r>
      <w:r w:rsidR="002962EF">
        <w:rPr>
          <w:rFonts w:ascii="Times New Roman" w:eastAsia="Times New Roman" w:hAnsi="Times New Roman" w:cs="Times New Roman"/>
          <w:color w:val="000000" w:themeColor="text1"/>
          <w:sz w:val="24"/>
          <w:szCs w:val="24"/>
        </w:rPr>
        <w:t xml:space="preserve"> </w:t>
      </w:r>
      <w:r w:rsidR="002962EF" w:rsidRPr="002962EF">
        <w:rPr>
          <w:rFonts w:ascii="Times New Roman" w:eastAsia="Times New Roman" w:hAnsi="Times New Roman" w:cs="Times New Roman"/>
          <w:color w:val="000000" w:themeColor="text1"/>
          <w:sz w:val="24"/>
          <w:szCs w:val="24"/>
        </w:rPr>
        <w:t xml:space="preserve">which was completed by undergraduates, </w:t>
      </w:r>
      <w:r w:rsidR="003966D1" w:rsidRPr="003966D1">
        <w:rPr>
          <w:rFonts w:ascii="Times New Roman" w:eastAsia="Times New Roman" w:hAnsi="Times New Roman" w:cs="Times New Roman"/>
          <w:color w:val="000000" w:themeColor="text1"/>
          <w:sz w:val="24"/>
          <w:szCs w:val="24"/>
        </w:rPr>
        <w:t>easy questions were solved accurately 78.7</w:t>
      </w:r>
      <w:r w:rsidR="00206044">
        <w:rPr>
          <w:rFonts w:ascii="Times New Roman" w:eastAsia="Times New Roman" w:hAnsi="Times New Roman" w:cs="Times New Roman"/>
          <w:color w:val="000000" w:themeColor="text1"/>
          <w:sz w:val="24"/>
          <w:szCs w:val="24"/>
        </w:rPr>
        <w:t>0</w:t>
      </w:r>
      <w:r w:rsidR="003966D1" w:rsidRPr="003966D1">
        <w:rPr>
          <w:rFonts w:ascii="Times New Roman" w:eastAsia="Times New Roman" w:hAnsi="Times New Roman" w:cs="Times New Roman"/>
          <w:color w:val="000000" w:themeColor="text1"/>
          <w:sz w:val="24"/>
          <w:szCs w:val="24"/>
        </w:rPr>
        <w:t xml:space="preserve">% of the time, medium questions 49.27% of the time, and hard questions 38.86% of the time (the pilot test of these items is reported in Forbes, </w:t>
      </w:r>
      <w:proofErr w:type="spellStart"/>
      <w:r w:rsidR="003966D1" w:rsidRPr="003966D1">
        <w:rPr>
          <w:rFonts w:ascii="Times New Roman" w:eastAsia="Times New Roman" w:hAnsi="Times New Roman" w:cs="Times New Roman"/>
          <w:color w:val="000000" w:themeColor="text1"/>
          <w:sz w:val="24"/>
          <w:szCs w:val="24"/>
        </w:rPr>
        <w:t>Am</w:t>
      </w:r>
      <w:r w:rsidR="002962EF">
        <w:rPr>
          <w:rFonts w:ascii="Times New Roman" w:eastAsia="Times New Roman" w:hAnsi="Times New Roman" w:cs="Times New Roman"/>
          <w:color w:val="000000" w:themeColor="text1"/>
          <w:sz w:val="24"/>
          <w:szCs w:val="24"/>
        </w:rPr>
        <w:t>ey</w:t>
      </w:r>
      <w:proofErr w:type="spellEnd"/>
      <w:r w:rsidR="002962EF">
        <w:rPr>
          <w:rFonts w:ascii="Times New Roman" w:eastAsia="Times New Roman" w:hAnsi="Times New Roman" w:cs="Times New Roman"/>
          <w:color w:val="000000" w:themeColor="text1"/>
          <w:sz w:val="24"/>
          <w:szCs w:val="24"/>
        </w:rPr>
        <w:t xml:space="preserve">, </w:t>
      </w:r>
      <w:proofErr w:type="spellStart"/>
      <w:r w:rsidR="002962EF">
        <w:rPr>
          <w:rFonts w:ascii="Times New Roman" w:eastAsia="Times New Roman" w:hAnsi="Times New Roman" w:cs="Times New Roman"/>
          <w:color w:val="000000" w:themeColor="text1"/>
          <w:sz w:val="24"/>
          <w:szCs w:val="24"/>
        </w:rPr>
        <w:t>Magerman</w:t>
      </w:r>
      <w:proofErr w:type="spellEnd"/>
      <w:r w:rsidR="002962EF">
        <w:rPr>
          <w:rFonts w:ascii="Times New Roman" w:eastAsia="Times New Roman" w:hAnsi="Times New Roman" w:cs="Times New Roman"/>
          <w:color w:val="000000" w:themeColor="text1"/>
          <w:sz w:val="24"/>
          <w:szCs w:val="24"/>
        </w:rPr>
        <w:t>, Duran, &amp; Liu, 2018</w:t>
      </w:r>
      <w:r w:rsidR="003966D1" w:rsidRPr="003966D1">
        <w:rPr>
          <w:rFonts w:ascii="Times New Roman" w:eastAsia="Times New Roman" w:hAnsi="Times New Roman" w:cs="Times New Roman"/>
          <w:color w:val="000000" w:themeColor="text1"/>
          <w:sz w:val="24"/>
          <w:szCs w:val="24"/>
        </w:rPr>
        <w:t>, and the items are listed on this paper’s OSF page</w:t>
      </w:r>
      <w:r w:rsidR="00B73235">
        <w:rPr>
          <w:rFonts w:ascii="Times New Roman" w:eastAsia="Times New Roman" w:hAnsi="Times New Roman" w:cs="Times New Roman"/>
          <w:color w:val="000000" w:themeColor="text1"/>
          <w:sz w:val="24"/>
          <w:szCs w:val="24"/>
        </w:rPr>
        <w:t>)</w:t>
      </w:r>
      <w:r w:rsidR="003966D1" w:rsidRPr="003966D1">
        <w:rPr>
          <w:rFonts w:ascii="Times New Roman" w:eastAsia="Times New Roman" w:hAnsi="Times New Roman" w:cs="Times New Roman"/>
          <w:color w:val="000000" w:themeColor="text1"/>
          <w:sz w:val="24"/>
          <w:szCs w:val="24"/>
        </w:rPr>
        <w:t>.</w:t>
      </w:r>
    </w:p>
    <w:p w14:paraId="464E082C" w14:textId="77777777" w:rsidR="00506C0B" w:rsidRDefault="00CD35DF" w:rsidP="00506C0B">
      <w:pPr>
        <w:spacing w:after="0" w:line="480" w:lineRule="auto"/>
        <w:ind w:firstLine="720"/>
        <w:rPr>
          <w:rFonts w:ascii="Times New Roman" w:hAnsi="Times New Roman" w:cs="Times New Roman"/>
          <w:color w:val="000000" w:themeColor="text1"/>
          <w:sz w:val="24"/>
          <w:szCs w:val="24"/>
        </w:rPr>
      </w:pPr>
      <w:r w:rsidRPr="2BC1E706">
        <w:rPr>
          <w:rFonts w:ascii="Times New Roman" w:eastAsia="Times New Roman" w:hAnsi="Times New Roman" w:cs="Times New Roman"/>
          <w:b/>
          <w:bCs/>
          <w:i/>
          <w:iCs/>
          <w:color w:val="000000" w:themeColor="text1"/>
          <w:sz w:val="24"/>
          <w:szCs w:val="24"/>
        </w:rPr>
        <w:t>Questions asked and talk time</w:t>
      </w:r>
      <w:r w:rsidRPr="2BC1E706">
        <w:rPr>
          <w:rFonts w:ascii="Times New Roman" w:eastAsia="Times New Roman" w:hAnsi="Times New Roman" w:cs="Times New Roman"/>
          <w:b/>
          <w:bCs/>
          <w:color w:val="000000" w:themeColor="text1"/>
          <w:sz w:val="24"/>
          <w:szCs w:val="24"/>
        </w:rPr>
        <w:t>.</w:t>
      </w:r>
      <w:r w:rsidRPr="2BC1E706">
        <w:rPr>
          <w:rFonts w:ascii="Times New Roman" w:eastAsia="Times New Roman" w:hAnsi="Times New Roman" w:cs="Times New Roman"/>
          <w:b/>
          <w:bCs/>
          <w:i/>
          <w:iCs/>
          <w:color w:val="000000" w:themeColor="text1"/>
          <w:sz w:val="24"/>
          <w:szCs w:val="24"/>
        </w:rPr>
        <w:t xml:space="preserve"> </w:t>
      </w:r>
      <w:r w:rsidRPr="2BC1E706">
        <w:rPr>
          <w:rFonts w:ascii="Times New Roman" w:eastAsia="Times New Roman" w:hAnsi="Times New Roman" w:cs="Times New Roman"/>
          <w:color w:val="000000" w:themeColor="text1"/>
          <w:sz w:val="24"/>
          <w:szCs w:val="24"/>
        </w:rPr>
        <w:t>Videos of participants during the dyadic math task were coded by trained research assistants blind to the study hypotheses. After training, one coder overlapped with each additional coder for 10% of the videos. Interrater reliability was assessed using a one-way random effects single-measures ICC (McGraw &amp; Wong, 1996). The resulting ICCs were in the excellent range (</w:t>
      </w:r>
      <w:r w:rsidRPr="2BC1E706">
        <w:rPr>
          <w:rFonts w:ascii="Times New Roman" w:eastAsia="Times New Roman" w:hAnsi="Times New Roman" w:cs="Times New Roman"/>
          <w:i/>
          <w:iCs/>
          <w:color w:val="000000" w:themeColor="text1"/>
          <w:sz w:val="24"/>
          <w:szCs w:val="24"/>
        </w:rPr>
        <w:t>ICC</w:t>
      </w:r>
      <w:r w:rsidRPr="2BC1E706">
        <w:rPr>
          <w:rFonts w:ascii="Times New Roman" w:eastAsia="Times New Roman" w:hAnsi="Times New Roman" w:cs="Times New Roman"/>
          <w:color w:val="000000" w:themeColor="text1"/>
          <w:sz w:val="24"/>
          <w:szCs w:val="24"/>
        </w:rPr>
        <w:t xml:space="preserve"> for questions asked = 0.75; </w:t>
      </w:r>
      <w:r w:rsidRPr="2BC1E706">
        <w:rPr>
          <w:rFonts w:ascii="Times New Roman" w:eastAsia="Times New Roman" w:hAnsi="Times New Roman" w:cs="Times New Roman"/>
          <w:i/>
          <w:iCs/>
          <w:color w:val="000000" w:themeColor="text1"/>
          <w:sz w:val="24"/>
          <w:szCs w:val="24"/>
        </w:rPr>
        <w:t>ICC</w:t>
      </w:r>
      <w:r w:rsidRPr="2BC1E706">
        <w:rPr>
          <w:rFonts w:ascii="Times New Roman" w:eastAsia="Times New Roman" w:hAnsi="Times New Roman" w:cs="Times New Roman"/>
          <w:color w:val="000000" w:themeColor="text1"/>
          <w:sz w:val="24"/>
          <w:szCs w:val="24"/>
        </w:rPr>
        <w:t xml:space="preserve"> for talk time = 0.90; </w:t>
      </w:r>
      <w:proofErr w:type="spellStart"/>
      <w:r w:rsidRPr="2BC1E706">
        <w:rPr>
          <w:rFonts w:ascii="Times New Roman" w:eastAsia="Times New Roman" w:hAnsi="Times New Roman" w:cs="Times New Roman"/>
          <w:color w:val="000000" w:themeColor="text1"/>
          <w:sz w:val="24"/>
          <w:szCs w:val="24"/>
        </w:rPr>
        <w:t>Cicchetti</w:t>
      </w:r>
      <w:proofErr w:type="spellEnd"/>
      <w:r w:rsidRPr="2BC1E706">
        <w:rPr>
          <w:rFonts w:ascii="Times New Roman" w:eastAsia="Times New Roman" w:hAnsi="Times New Roman" w:cs="Times New Roman"/>
          <w:color w:val="000000" w:themeColor="text1"/>
          <w:sz w:val="24"/>
          <w:szCs w:val="24"/>
        </w:rPr>
        <w:t>, 1994) indicating that questions asked and talk time were coded similarly across coders. The number of questions participants asked that were specifically related to the math task and the am</w:t>
      </w:r>
      <w:r w:rsidRPr="00A54F8B">
        <w:rPr>
          <w:rFonts w:ascii="Times New Roman" w:eastAsia="Times New Roman" w:hAnsi="Times New Roman" w:cs="Times New Roman"/>
          <w:color w:val="000000" w:themeColor="text1"/>
          <w:sz w:val="24"/>
          <w:szCs w:val="24"/>
        </w:rPr>
        <w:t xml:space="preserve">ount of time participants spent talking about math (i.e., talk time in the 30-second intervals </w:t>
      </w:r>
      <w:r w:rsidRPr="00A54F8B">
        <w:rPr>
          <w:rFonts w:ascii="Times New Roman" w:eastAsia="Times New Roman" w:hAnsi="Times New Roman" w:cs="Times New Roman"/>
          <w:color w:val="000000" w:themeColor="text1"/>
          <w:sz w:val="24"/>
          <w:szCs w:val="24"/>
        </w:rPr>
        <w:lastRenderedPageBreak/>
        <w:t>they were exclusively talking about math) were each summed across 3-question (easy, medium, hard) segments, resulting in 9 data points per participant (</w:t>
      </w:r>
      <w:proofErr w:type="spellStart"/>
      <w:r w:rsidRPr="00A54F8B">
        <w:rPr>
          <w:rFonts w:ascii="Times New Roman" w:eastAsia="Times New Roman" w:hAnsi="Times New Roman" w:cs="Times New Roman"/>
          <w:color w:val="000000" w:themeColor="text1"/>
          <w:sz w:val="24"/>
          <w:szCs w:val="24"/>
        </w:rPr>
        <w:t>Heyman</w:t>
      </w:r>
      <w:proofErr w:type="spellEnd"/>
      <w:r w:rsidRPr="00A54F8B">
        <w:rPr>
          <w:rFonts w:ascii="Times New Roman" w:eastAsia="Times New Roman" w:hAnsi="Times New Roman" w:cs="Times New Roman"/>
          <w:color w:val="000000" w:themeColor="text1"/>
          <w:sz w:val="24"/>
          <w:szCs w:val="24"/>
        </w:rPr>
        <w:t xml:space="preserve">, </w:t>
      </w:r>
      <w:proofErr w:type="spellStart"/>
      <w:r w:rsidRPr="00A54F8B">
        <w:rPr>
          <w:rFonts w:ascii="Times New Roman" w:eastAsia="Times New Roman" w:hAnsi="Times New Roman" w:cs="Times New Roman"/>
          <w:color w:val="000000" w:themeColor="text1"/>
          <w:sz w:val="24"/>
          <w:szCs w:val="24"/>
        </w:rPr>
        <w:t>Lorber</w:t>
      </w:r>
      <w:proofErr w:type="spellEnd"/>
      <w:r w:rsidRPr="00A54F8B">
        <w:rPr>
          <w:rFonts w:ascii="Times New Roman" w:eastAsia="Times New Roman" w:hAnsi="Times New Roman" w:cs="Times New Roman"/>
          <w:color w:val="000000" w:themeColor="text1"/>
          <w:sz w:val="24"/>
          <w:szCs w:val="24"/>
        </w:rPr>
        <w:t>, Eddy, &amp; West, 2013). Values for talk time represent percen</w:t>
      </w:r>
      <w:r w:rsidRPr="001A3AA0">
        <w:rPr>
          <w:rFonts w:ascii="Times New Roman" w:eastAsia="Times New Roman" w:hAnsi="Times New Roman" w:cs="Times New Roman"/>
          <w:color w:val="000000" w:themeColor="text1"/>
          <w:sz w:val="24"/>
          <w:szCs w:val="24"/>
        </w:rPr>
        <w:t xml:space="preserve">tages. </w:t>
      </w:r>
      <w:r w:rsidRPr="001A3AA0">
        <w:rPr>
          <w:rFonts w:ascii="Times New Roman" w:hAnsi="Times New Roman" w:cs="Times New Roman"/>
          <w:color w:val="000000" w:themeColor="text1"/>
          <w:sz w:val="24"/>
          <w:szCs w:val="24"/>
        </w:rPr>
        <w:t>We recorde</w:t>
      </w:r>
      <w:r w:rsidR="000D2C93" w:rsidRPr="001A3AA0">
        <w:rPr>
          <w:rFonts w:ascii="Times New Roman" w:hAnsi="Times New Roman" w:cs="Times New Roman"/>
          <w:color w:val="000000" w:themeColor="text1"/>
          <w:sz w:val="24"/>
          <w:szCs w:val="24"/>
        </w:rPr>
        <w:t>d each dyad member in Studies 1A and 1B</w:t>
      </w:r>
      <w:r w:rsidRPr="00CE0DF1">
        <w:rPr>
          <w:rFonts w:ascii="Times New Roman" w:hAnsi="Times New Roman" w:cs="Times New Roman"/>
          <w:color w:val="000000" w:themeColor="text1"/>
          <w:sz w:val="24"/>
          <w:szCs w:val="24"/>
        </w:rPr>
        <w:t xml:space="preserve"> using separate video cameras. </w:t>
      </w:r>
    </w:p>
    <w:p w14:paraId="2E27ED70" w14:textId="15C24A8F" w:rsidR="00A54F8B" w:rsidRDefault="00CD35DF" w:rsidP="002962EF">
      <w:pPr>
        <w:spacing w:after="0" w:line="480" w:lineRule="auto"/>
        <w:ind w:firstLine="720"/>
        <w:rPr>
          <w:rFonts w:ascii="Times New Roman" w:eastAsia="Times New Roman" w:hAnsi="Times New Roman" w:cs="Times New Roman"/>
          <w:color w:val="000000" w:themeColor="text1"/>
          <w:sz w:val="24"/>
          <w:szCs w:val="24"/>
        </w:rPr>
      </w:pPr>
      <w:r w:rsidRPr="00CE0DF1">
        <w:rPr>
          <w:rFonts w:ascii="Times New Roman" w:eastAsia="Times New Roman" w:hAnsi="Times New Roman" w:cs="Times New Roman"/>
          <w:b/>
          <w:bCs/>
          <w:color w:val="000000" w:themeColor="text1"/>
          <w:sz w:val="24"/>
          <w:szCs w:val="24"/>
        </w:rPr>
        <w:t xml:space="preserve">Analytic strategy for dyadic analyses. </w:t>
      </w:r>
      <w:r w:rsidRPr="00CE0DF1">
        <w:rPr>
          <w:rFonts w:ascii="Times New Roman" w:eastAsia="Times New Roman" w:hAnsi="Times New Roman" w:cs="Times New Roman"/>
          <w:color w:val="000000" w:themeColor="text1"/>
          <w:sz w:val="24"/>
          <w:szCs w:val="24"/>
        </w:rPr>
        <w:t xml:space="preserve"> </w:t>
      </w:r>
      <w:r w:rsidR="002962EF" w:rsidRPr="002962EF">
        <w:rPr>
          <w:rFonts w:ascii="Times New Roman" w:eastAsia="Times New Roman" w:hAnsi="Times New Roman" w:cs="Times New Roman"/>
          <w:color w:val="000000" w:themeColor="text1"/>
          <w:sz w:val="24"/>
          <w:szCs w:val="24"/>
        </w:rPr>
        <w:t xml:space="preserve">Because data are dyadic and measured over time, we estimated two-level crossed models to account for non-independence in participants’ responses. Dyad members are nested within dyads, and because the level of repeated measure is the same for both members of the dyad, repeated measure and dyad member are crossed (not nested; see this paper’s OSF page for all syntax; also see Chapter 13 of Kenny, </w:t>
      </w:r>
      <w:proofErr w:type="spellStart"/>
      <w:r w:rsidR="002962EF" w:rsidRPr="002962EF">
        <w:rPr>
          <w:rFonts w:ascii="Times New Roman" w:eastAsia="Times New Roman" w:hAnsi="Times New Roman" w:cs="Times New Roman"/>
          <w:color w:val="000000" w:themeColor="text1"/>
          <w:sz w:val="24"/>
          <w:szCs w:val="24"/>
        </w:rPr>
        <w:t>Kashy</w:t>
      </w:r>
      <w:proofErr w:type="spellEnd"/>
      <w:r w:rsidR="002962EF" w:rsidRPr="002962EF">
        <w:rPr>
          <w:rFonts w:ascii="Times New Roman" w:eastAsia="Times New Roman" w:hAnsi="Times New Roman" w:cs="Times New Roman"/>
          <w:color w:val="000000" w:themeColor="text1"/>
          <w:sz w:val="24"/>
          <w:szCs w:val="24"/>
        </w:rPr>
        <w:t>, and Cook, 2006, and West, 2013, for more details on two-level crossed models). Two-level crossed models are appropriate because dyad members have provided physiological data at the same time points so one can estimate the correlation of errors within each time point for the two dyad members (see Figure 4). For example, person A’s time 1 error is correlated with person B’s time 1 error.</w:t>
      </w:r>
    </w:p>
    <w:p w14:paraId="32160BC5" w14:textId="4CCCBED3" w:rsidR="00CD35DF" w:rsidRDefault="009104E1" w:rsidP="00CD35DF">
      <w:pPr>
        <w:spacing w:after="0" w:line="480" w:lineRule="auto"/>
        <w:ind w:firstLine="720"/>
        <w:rPr>
          <w:rFonts w:ascii="Times New Roman" w:hAnsi="Times New Roman" w:cs="Times New Roman"/>
          <w:color w:val="222222"/>
          <w:sz w:val="24"/>
          <w:szCs w:val="24"/>
          <w:shd w:val="clear" w:color="auto" w:fill="FFFFFF"/>
        </w:rPr>
      </w:pPr>
      <w:r w:rsidRPr="009104E1">
        <w:rPr>
          <w:rFonts w:ascii="Times New Roman" w:eastAsia="Times New Roman" w:hAnsi="Times New Roman" w:cs="Times New Roman"/>
          <w:color w:val="000000" w:themeColor="text1"/>
          <w:sz w:val="24"/>
          <w:szCs w:val="24"/>
        </w:rPr>
        <w:t>Given that partners in the control dyads cannot be distinguished from one another based on a meaningful theoretical factor that is dichotomous (i.e., they are both in the control condition), we treated all dyads as indistinguishable in terms of the random effects (see Kenny et al., 2006). This means that the random effects in the physiological linkage models were constrained to be the same across both members of the dyad (see the SM for more information on the random effects).</w:t>
      </w:r>
      <w:r>
        <w:rPr>
          <w:rFonts w:ascii="Times New Roman" w:eastAsia="Times New Roman" w:hAnsi="Times New Roman" w:cs="Times New Roman"/>
          <w:color w:val="000000" w:themeColor="text1"/>
          <w:sz w:val="24"/>
          <w:szCs w:val="24"/>
        </w:rPr>
        <w:t xml:space="preserve"> </w:t>
      </w:r>
      <w:r w:rsidR="00CD35DF" w:rsidRPr="235AD1FF">
        <w:rPr>
          <w:rFonts w:ascii="Times New Roman" w:eastAsia="Times New Roman" w:hAnsi="Times New Roman" w:cs="Times New Roman"/>
          <w:color w:val="000000" w:themeColor="text1"/>
          <w:sz w:val="24"/>
          <w:szCs w:val="24"/>
        </w:rPr>
        <w:t>A three-level condition variable compares ST targets, ST non-targets, an</w:t>
      </w:r>
      <w:r w:rsidR="00CD35DF">
        <w:rPr>
          <w:rFonts w:ascii="Times New Roman" w:eastAsia="Times New Roman" w:hAnsi="Times New Roman" w:cs="Times New Roman"/>
          <w:color w:val="000000" w:themeColor="text1"/>
          <w:sz w:val="24"/>
          <w:szCs w:val="24"/>
        </w:rPr>
        <w:t>d participants in control dyads</w:t>
      </w:r>
      <w:r w:rsidR="00CD35DF" w:rsidRPr="00106074">
        <w:rPr>
          <w:rFonts w:ascii="Times New Roman" w:eastAsia="Times New Roman" w:hAnsi="Times New Roman" w:cs="Times New Roman"/>
          <w:color w:val="000000" w:themeColor="text1"/>
          <w:sz w:val="24"/>
          <w:szCs w:val="24"/>
        </w:rPr>
        <w:t xml:space="preserve">. We use the term “respondent” to denote predictor variables for one person that affect the same person’s outcome variable. We use the term “partner” to denote predictor variables from a partner. </w:t>
      </w:r>
      <w:r w:rsidR="00CD35DF" w:rsidRPr="00106074">
        <w:rPr>
          <w:rFonts w:ascii="Times New Roman" w:eastAsia="Times New Roman" w:hAnsi="Times New Roman" w:cs="Times New Roman"/>
          <w:color w:val="222222"/>
          <w:sz w:val="24"/>
          <w:szCs w:val="24"/>
          <w:shd w:val="clear" w:color="auto" w:fill="FFFFFF"/>
        </w:rPr>
        <w:t>T</w:t>
      </w:r>
      <w:r w:rsidR="00CD35DF" w:rsidRPr="00106074">
        <w:rPr>
          <w:rFonts w:ascii="Times New Roman" w:eastAsia="Times New Roman" w:hAnsi="Times New Roman" w:cs="Times New Roman"/>
          <w:sz w:val="24"/>
          <w:szCs w:val="24"/>
        </w:rPr>
        <w:t xml:space="preserve">he structuring of the data (as a person period pairwise file, see West, 2013) allows us to </w:t>
      </w:r>
      <w:r w:rsidR="00CD35DF" w:rsidRPr="00106074">
        <w:rPr>
          <w:rFonts w:ascii="Times New Roman" w:hAnsi="Times New Roman" w:cs="Times New Roman"/>
          <w:color w:val="222222"/>
          <w:sz w:val="24"/>
          <w:szCs w:val="24"/>
          <w:shd w:val="clear" w:color="auto" w:fill="FFFFFF"/>
        </w:rPr>
        <w:t>estimate partner effects</w:t>
      </w:r>
      <w:r w:rsidR="00CD35DF" w:rsidRPr="00051E63">
        <w:rPr>
          <w:rFonts w:ascii="Times New Roman" w:hAnsi="Times New Roman" w:cs="Times New Roman"/>
          <w:color w:val="222222"/>
          <w:sz w:val="24"/>
          <w:szCs w:val="24"/>
          <w:shd w:val="clear" w:color="auto" w:fill="FFFFFF"/>
        </w:rPr>
        <w:t xml:space="preserve"> for both </w:t>
      </w:r>
      <w:r w:rsidR="00CD35DF">
        <w:rPr>
          <w:rFonts w:ascii="Times New Roman" w:hAnsi="Times New Roman" w:cs="Times New Roman"/>
          <w:color w:val="222222"/>
          <w:sz w:val="24"/>
          <w:szCs w:val="24"/>
          <w:shd w:val="clear" w:color="auto" w:fill="FFFFFF"/>
        </w:rPr>
        <w:t xml:space="preserve">interaction partners in the model.  </w:t>
      </w:r>
    </w:p>
    <w:p w14:paraId="322FC41C" w14:textId="77777777" w:rsidR="00AD5120" w:rsidRDefault="00AD5120" w:rsidP="00CD35DF">
      <w:pPr>
        <w:spacing w:after="0" w:line="480" w:lineRule="auto"/>
        <w:ind w:firstLine="720"/>
        <w:rPr>
          <w:rFonts w:ascii="Times New Roman" w:hAnsi="Times New Roman" w:cs="Times New Roman"/>
          <w:color w:val="222222"/>
          <w:sz w:val="24"/>
          <w:szCs w:val="24"/>
          <w:shd w:val="clear" w:color="auto" w:fill="FFFFFF"/>
        </w:rPr>
      </w:pPr>
    </w:p>
    <w:p w14:paraId="7F895C40" w14:textId="2E9200A7" w:rsidR="004469FB" w:rsidRDefault="00AD5120" w:rsidP="00AD5120">
      <w:pPr>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[Insert Figure 4 here]</w:t>
      </w:r>
    </w:p>
    <w:p w14:paraId="6D833DE9" w14:textId="77777777" w:rsidR="00AD5120" w:rsidRDefault="00AD5120" w:rsidP="00AD5120">
      <w:pPr>
        <w:jc w:val="center"/>
        <w:rPr>
          <w:rFonts w:ascii="Times New Roman" w:hAnsi="Times New Roman" w:cs="Times New Roman"/>
          <w:sz w:val="24"/>
          <w:szCs w:val="24"/>
        </w:rPr>
      </w:pPr>
    </w:p>
    <w:p w14:paraId="12CE5EDC" w14:textId="37612F88" w:rsidR="00CD35DF" w:rsidRDefault="00CD35DF" w:rsidP="00CD35DF">
      <w:pPr>
        <w:spacing w:after="0" w:line="480" w:lineRule="auto"/>
        <w:ind w:firstLine="720"/>
        <w:rPr>
          <w:rFonts w:ascii="Times New Roman" w:eastAsia="Times New Roman" w:hAnsi="Times New Roman" w:cs="Times New Roman"/>
          <w:color w:val="000000" w:themeColor="text1"/>
          <w:sz w:val="24"/>
          <w:szCs w:val="24"/>
        </w:rPr>
      </w:pPr>
      <w:r w:rsidRPr="235AD1FF">
        <w:rPr>
          <w:rFonts w:ascii="Times New Roman" w:eastAsia="Times New Roman" w:hAnsi="Times New Roman" w:cs="Times New Roman"/>
          <w:b/>
          <w:bCs/>
          <w:i/>
          <w:iCs/>
          <w:color w:val="000000" w:themeColor="text1"/>
          <w:sz w:val="24"/>
          <w:szCs w:val="24"/>
        </w:rPr>
        <w:t>Q</w:t>
      </w:r>
      <w:r w:rsidR="0090410C">
        <w:rPr>
          <w:rFonts w:ascii="Times New Roman" w:eastAsia="Times New Roman" w:hAnsi="Times New Roman" w:cs="Times New Roman"/>
          <w:b/>
          <w:bCs/>
          <w:i/>
          <w:iCs/>
          <w:color w:val="000000" w:themeColor="text1"/>
          <w:sz w:val="24"/>
          <w:szCs w:val="24"/>
        </w:rPr>
        <w:t>uestions asked and performance.</w:t>
      </w:r>
      <w:r w:rsidRPr="235AD1FF">
        <w:rPr>
          <w:rFonts w:ascii="Times New Roman" w:eastAsia="Times New Roman" w:hAnsi="Times New Roman" w:cs="Times New Roman"/>
          <w:i/>
          <w:iCs/>
          <w:color w:val="000000" w:themeColor="text1"/>
          <w:sz w:val="24"/>
          <w:szCs w:val="24"/>
        </w:rPr>
        <w:t xml:space="preserve"> </w:t>
      </w:r>
      <w:r w:rsidR="002962EF" w:rsidRPr="002962EF">
        <w:rPr>
          <w:rFonts w:ascii="Times New Roman" w:eastAsia="Times New Roman" w:hAnsi="Times New Roman" w:cs="Times New Roman"/>
          <w:color w:val="000000" w:themeColor="text1"/>
          <w:sz w:val="24"/>
          <w:szCs w:val="24"/>
        </w:rPr>
        <w:t>Generalized Estimating Equations (GEE) were used to analyze questions asked about math (specifying a Poisson distribution with a log function because the dependent variable is count data) and performance (specifying a binomial distribution for wrong/correct with a logit function because the dependent variable is binary).</w:t>
      </w:r>
      <w:r w:rsidRPr="235AD1FF">
        <w:rPr>
          <w:rFonts w:ascii="Times New Roman" w:eastAsia="Times New Roman" w:hAnsi="Times New Roman" w:cs="Times New Roman"/>
          <w:color w:val="000000" w:themeColor="text1"/>
          <w:sz w:val="24"/>
          <w:szCs w:val="24"/>
        </w:rPr>
        <w:t xml:space="preserve"> </w:t>
      </w:r>
      <w:r w:rsidR="00062443" w:rsidRPr="00062443">
        <w:rPr>
          <w:rFonts w:ascii="Times New Roman" w:eastAsia="Times New Roman" w:hAnsi="Times New Roman" w:cs="Times New Roman"/>
          <w:color w:val="000000" w:themeColor="text1"/>
          <w:sz w:val="24"/>
          <w:szCs w:val="24"/>
        </w:rPr>
        <w:t xml:space="preserve">GEE models allow us to adjust for non-independence over time and between dyad members (Liang and </w:t>
      </w:r>
      <w:proofErr w:type="spellStart"/>
      <w:r w:rsidR="00062443" w:rsidRPr="00062443">
        <w:rPr>
          <w:rFonts w:ascii="Times New Roman" w:eastAsia="Times New Roman" w:hAnsi="Times New Roman" w:cs="Times New Roman"/>
          <w:color w:val="000000" w:themeColor="text1"/>
          <w:sz w:val="24"/>
          <w:szCs w:val="24"/>
        </w:rPr>
        <w:t>Zeger</w:t>
      </w:r>
      <w:proofErr w:type="spellEnd"/>
      <w:r w:rsidR="00062443" w:rsidRPr="00062443">
        <w:rPr>
          <w:rFonts w:ascii="Times New Roman" w:eastAsia="Times New Roman" w:hAnsi="Times New Roman" w:cs="Times New Roman"/>
          <w:color w:val="000000" w:themeColor="text1"/>
          <w:sz w:val="24"/>
          <w:szCs w:val="24"/>
        </w:rPr>
        <w:t xml:space="preserve">, 1986; </w:t>
      </w:r>
      <w:proofErr w:type="spellStart"/>
      <w:r w:rsidR="00062443" w:rsidRPr="00062443">
        <w:rPr>
          <w:rFonts w:ascii="Times New Roman" w:eastAsia="Times New Roman" w:hAnsi="Times New Roman" w:cs="Times New Roman"/>
          <w:color w:val="000000" w:themeColor="text1"/>
          <w:sz w:val="24"/>
          <w:szCs w:val="24"/>
        </w:rPr>
        <w:t>Zeger</w:t>
      </w:r>
      <w:proofErr w:type="spellEnd"/>
      <w:r w:rsidR="00062443" w:rsidRPr="00062443">
        <w:rPr>
          <w:rFonts w:ascii="Times New Roman" w:eastAsia="Times New Roman" w:hAnsi="Times New Roman" w:cs="Times New Roman"/>
          <w:color w:val="000000" w:themeColor="text1"/>
          <w:sz w:val="24"/>
          <w:szCs w:val="24"/>
        </w:rPr>
        <w:t xml:space="preserve"> &amp; Liang, 1986; Ballinger, 2004). Because they can model outcomes that are exponentially distributed (e.g., count or binary), they are ideal for analyzing the number of questions asked (a count outcome) and performance (a binary outcome). Test statistics allow researchers to test hypotheses regarding parameter estimates in GEE that are analogous to those used in testing coefficients in regression and repeated measures ANO</w:t>
      </w:r>
      <w:r w:rsidR="00062443">
        <w:rPr>
          <w:rFonts w:ascii="Times New Roman" w:eastAsia="Times New Roman" w:hAnsi="Times New Roman" w:cs="Times New Roman"/>
          <w:color w:val="000000" w:themeColor="text1"/>
          <w:sz w:val="24"/>
          <w:szCs w:val="24"/>
        </w:rPr>
        <w:t>VA (</w:t>
      </w:r>
      <w:proofErr w:type="spellStart"/>
      <w:r w:rsidR="00062443">
        <w:rPr>
          <w:rFonts w:ascii="Times New Roman" w:eastAsia="Times New Roman" w:hAnsi="Times New Roman" w:cs="Times New Roman"/>
          <w:color w:val="000000" w:themeColor="text1"/>
          <w:sz w:val="24"/>
          <w:szCs w:val="24"/>
        </w:rPr>
        <w:t>Rotnitzsky</w:t>
      </w:r>
      <w:proofErr w:type="spellEnd"/>
      <w:r w:rsidR="00062443">
        <w:rPr>
          <w:rFonts w:ascii="Times New Roman" w:eastAsia="Times New Roman" w:hAnsi="Times New Roman" w:cs="Times New Roman"/>
          <w:color w:val="000000" w:themeColor="text1"/>
          <w:sz w:val="24"/>
          <w:szCs w:val="24"/>
        </w:rPr>
        <w:t xml:space="preserve"> &amp; Jewell, 1990).</w:t>
      </w:r>
    </w:p>
    <w:p w14:paraId="1219CCAE" w14:textId="662886EB" w:rsidR="00CD35DF" w:rsidRPr="00F80B53" w:rsidRDefault="00CD35DF" w:rsidP="00CD35DF">
      <w:pPr>
        <w:spacing w:after="0" w:line="480" w:lineRule="auto"/>
        <w:ind w:firstLine="720"/>
        <w:rPr>
          <w:rFonts w:ascii="Times New Roman" w:eastAsia="Times New Roman" w:hAnsi="Times New Roman" w:cs="Times New Roman"/>
          <w:color w:val="000000" w:themeColor="text1"/>
          <w:sz w:val="24"/>
          <w:szCs w:val="24"/>
        </w:rPr>
      </w:pPr>
      <w:r w:rsidRPr="235AD1FF">
        <w:rPr>
          <w:rFonts w:ascii="Times New Roman" w:eastAsia="Times New Roman" w:hAnsi="Times New Roman" w:cs="Times New Roman"/>
          <w:b/>
          <w:bCs/>
          <w:i/>
          <w:iCs/>
          <w:color w:val="000000"/>
          <w:sz w:val="24"/>
          <w:szCs w:val="24"/>
        </w:rPr>
        <w:t xml:space="preserve">Physiological linkage. </w:t>
      </w:r>
      <w:r w:rsidRPr="006F35E3">
        <w:rPr>
          <w:rFonts w:ascii="Times New Roman" w:eastAsia="Times New Roman" w:hAnsi="Times New Roman" w:cs="Times New Roman"/>
          <w:color w:val="000000"/>
          <w:sz w:val="24"/>
          <w:szCs w:val="24"/>
        </w:rPr>
        <w:t xml:space="preserve">To examine </w:t>
      </w:r>
      <w:r>
        <w:rPr>
          <w:rFonts w:ascii="Times New Roman" w:eastAsia="Times New Roman" w:hAnsi="Times New Roman" w:cs="Times New Roman"/>
          <w:color w:val="000000"/>
          <w:sz w:val="24"/>
          <w:szCs w:val="24"/>
        </w:rPr>
        <w:t>whether ST targets showed physiological linkage from one 30 second interval to the next to partners who talked more about math</w:t>
      </w:r>
      <w:r w:rsidRPr="006F35E3">
        <w:rPr>
          <w:rFonts w:ascii="Times New Roman" w:eastAsia="Times New Roman" w:hAnsi="Times New Roman" w:cs="Times New Roman"/>
          <w:color w:val="000000"/>
          <w:sz w:val="24"/>
          <w:szCs w:val="24"/>
        </w:rPr>
        <w:t>, we estimated a</w:t>
      </w:r>
      <w:r w:rsidRPr="235AD1FF">
        <w:rPr>
          <w:rFonts w:ascii="Times New Roman" w:eastAsia="Times New Roman" w:hAnsi="Times New Roman" w:cs="Times New Roman"/>
          <w:i/>
          <w:iCs/>
          <w:color w:val="000000"/>
          <w:sz w:val="24"/>
          <w:szCs w:val="24"/>
        </w:rPr>
        <w:t xml:space="preserve"> stability and influence model</w:t>
      </w:r>
      <w:r>
        <w:rPr>
          <w:rFonts w:ascii="Times New Roman" w:eastAsia="Times New Roman" w:hAnsi="Times New Roman" w:cs="Times New Roman"/>
          <w:color w:val="000000"/>
          <w:sz w:val="24"/>
          <w:szCs w:val="24"/>
        </w:rPr>
        <w:t xml:space="preserve"> (Thorson et al., 2017; West, Shelton, &amp; Trail, 2009</w:t>
      </w:r>
      <w:r w:rsidRPr="006F35E3">
        <w:rPr>
          <w:rFonts w:ascii="Times New Roman" w:eastAsia="Times New Roman" w:hAnsi="Times New Roman" w:cs="Times New Roman"/>
          <w:color w:val="000000"/>
          <w:sz w:val="24"/>
          <w:szCs w:val="24"/>
        </w:rPr>
        <w:t>)</w:t>
      </w:r>
      <w:r w:rsidRPr="00F80B5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with PROC MIXED in SAS (West et al., 2017).</w:t>
      </w:r>
      <w:r w:rsidRPr="006F35E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w:t>
      </w:r>
      <w:r w:rsidRPr="006F35E3">
        <w:rPr>
          <w:rFonts w:ascii="Times New Roman" w:eastAsia="Times New Roman" w:hAnsi="Times New Roman" w:cs="Times New Roman"/>
          <w:color w:val="000000"/>
          <w:sz w:val="24"/>
          <w:szCs w:val="24"/>
        </w:rPr>
        <w:t xml:space="preserve">articipants’ </w:t>
      </w:r>
      <w:r>
        <w:rPr>
          <w:rFonts w:ascii="Times New Roman" w:eastAsia="Times New Roman" w:hAnsi="Times New Roman" w:cs="Times New Roman"/>
          <w:color w:val="000000"/>
          <w:sz w:val="24"/>
          <w:szCs w:val="24"/>
        </w:rPr>
        <w:t>PEP reactivity at one point was</w:t>
      </w:r>
      <w:r w:rsidRPr="006F35E3">
        <w:rPr>
          <w:rFonts w:ascii="Times New Roman" w:eastAsia="Times New Roman" w:hAnsi="Times New Roman" w:cs="Times New Roman"/>
          <w:color w:val="000000"/>
          <w:sz w:val="24"/>
          <w:szCs w:val="24"/>
        </w:rPr>
        <w:t xml:space="preserve"> treated as a function of their own reactivity at the prior time point (30 seconds prior, the stability path) and their partner’s reactivity at that prior time point (the linkage path). </w:t>
      </w:r>
      <w:r w:rsidR="00062443" w:rsidRPr="00062443">
        <w:rPr>
          <w:rFonts w:ascii="Times New Roman" w:eastAsia="Times New Roman" w:hAnsi="Times New Roman" w:cs="Times New Roman"/>
          <w:sz w:val="24"/>
          <w:szCs w:val="24"/>
        </w:rPr>
        <w:t>Degrees of freedom are estimated using the Satterthwaite method, which involves a weighted average of the between-subjects and within-subjects degrees of freedom (see Fitzmaurice, Laird, &amp; Ware, 2004; Kenny</w:t>
      </w:r>
      <w:r w:rsidR="0005675E">
        <w:rPr>
          <w:rFonts w:ascii="Times New Roman" w:eastAsia="Times New Roman" w:hAnsi="Times New Roman" w:cs="Times New Roman"/>
          <w:sz w:val="24"/>
          <w:szCs w:val="24"/>
        </w:rPr>
        <w:t xml:space="preserve"> et al.</w:t>
      </w:r>
      <w:r w:rsidR="00062443" w:rsidRPr="00062443">
        <w:rPr>
          <w:rFonts w:ascii="Times New Roman" w:eastAsia="Times New Roman" w:hAnsi="Times New Roman" w:cs="Times New Roman"/>
          <w:sz w:val="24"/>
          <w:szCs w:val="24"/>
        </w:rPr>
        <w:t xml:space="preserve">, 2006). Degrees of freedom in this method, which can be fractional, are based on the total number of data points and adjusted for the </w:t>
      </w:r>
      <w:proofErr w:type="spellStart"/>
      <w:r w:rsidR="00062443" w:rsidRPr="00062443">
        <w:rPr>
          <w:rFonts w:ascii="Times New Roman" w:eastAsia="Times New Roman" w:hAnsi="Times New Roman" w:cs="Times New Roman"/>
          <w:sz w:val="24"/>
          <w:szCs w:val="24"/>
        </w:rPr>
        <w:t>nonindependence</w:t>
      </w:r>
      <w:proofErr w:type="spellEnd"/>
      <w:r w:rsidR="00062443" w:rsidRPr="00062443">
        <w:rPr>
          <w:rFonts w:ascii="Times New Roman" w:eastAsia="Times New Roman" w:hAnsi="Times New Roman" w:cs="Times New Roman"/>
          <w:sz w:val="24"/>
          <w:szCs w:val="24"/>
        </w:rPr>
        <w:t xml:space="preserve"> of observations. Because the </w:t>
      </w:r>
      <w:proofErr w:type="spellStart"/>
      <w:r w:rsidR="00062443" w:rsidRPr="00062443">
        <w:rPr>
          <w:rFonts w:ascii="Times New Roman" w:eastAsia="Times New Roman" w:hAnsi="Times New Roman" w:cs="Times New Roman"/>
          <w:sz w:val="24"/>
          <w:szCs w:val="24"/>
        </w:rPr>
        <w:lastRenderedPageBreak/>
        <w:t>nonindependence</w:t>
      </w:r>
      <w:proofErr w:type="spellEnd"/>
      <w:r w:rsidR="00062443" w:rsidRPr="00062443">
        <w:rPr>
          <w:rFonts w:ascii="Times New Roman" w:eastAsia="Times New Roman" w:hAnsi="Times New Roman" w:cs="Times New Roman"/>
          <w:sz w:val="24"/>
          <w:szCs w:val="24"/>
        </w:rPr>
        <w:t xml:space="preserve"> of observations is taken into account, the degrees of freedom in these analyses vary across different tests</w:t>
      </w:r>
      <w:r>
        <w:rPr>
          <w:rFonts w:ascii="Times New Roman" w:eastAsia="Times New Roman" w:hAnsi="Times New Roman" w:cs="Times New Roman"/>
          <w:color w:val="222222"/>
          <w:sz w:val="24"/>
          <w:szCs w:val="24"/>
          <w:shd w:val="clear" w:color="auto" w:fill="FFFFFF"/>
        </w:rPr>
        <w:t>.</w:t>
      </w:r>
    </w:p>
    <w:p w14:paraId="02CDEFE1" w14:textId="77777777" w:rsidR="00CD35DF" w:rsidRPr="007B0A82" w:rsidRDefault="00CD35DF" w:rsidP="00CD35DF">
      <w:pPr>
        <w:spacing w:after="0" w:line="480" w:lineRule="auto"/>
        <w:ind w:firstLine="720"/>
        <w:rPr>
          <w:rFonts w:ascii="Times New Roman" w:eastAsiaTheme="minorEastAsia" w:hAnsi="Times New Roman" w:cs="Times New Roman"/>
          <w:sz w:val="24"/>
          <w:szCs w:val="24"/>
        </w:rPr>
      </w:pPr>
      <w:r w:rsidRPr="235AD1FF">
        <w:rPr>
          <w:rFonts w:ascii="Times New Roman" w:eastAsia="Times New Roman" w:hAnsi="Times New Roman" w:cs="Times New Roman"/>
          <w:color w:val="000000" w:themeColor="text1"/>
          <w:sz w:val="24"/>
          <w:szCs w:val="24"/>
        </w:rPr>
        <w:t xml:space="preserve">To examine whether ST targets attuned to partners who talked </w:t>
      </w:r>
      <w:r>
        <w:rPr>
          <w:rFonts w:ascii="Times New Roman" w:eastAsia="Times New Roman" w:hAnsi="Times New Roman" w:cs="Times New Roman"/>
          <w:color w:val="000000" w:themeColor="text1"/>
          <w:sz w:val="24"/>
          <w:szCs w:val="24"/>
        </w:rPr>
        <w:t xml:space="preserve">about math </w:t>
      </w:r>
      <w:r w:rsidRPr="235AD1FF">
        <w:rPr>
          <w:rFonts w:ascii="Times New Roman" w:eastAsia="Times New Roman" w:hAnsi="Times New Roman" w:cs="Times New Roman"/>
          <w:color w:val="000000" w:themeColor="text1"/>
          <w:sz w:val="24"/>
          <w:szCs w:val="24"/>
        </w:rPr>
        <w:t>more, we ran a model in which the stability and linkage paths were moderated both by condition and talk time</w:t>
      </w:r>
      <w:r>
        <w:rPr>
          <w:rFonts w:ascii="Times New Roman" w:eastAsia="Times New Roman" w:hAnsi="Times New Roman" w:cs="Times New Roman"/>
          <w:color w:val="000000" w:themeColor="text1"/>
          <w:sz w:val="24"/>
          <w:szCs w:val="24"/>
        </w:rPr>
        <w:t xml:space="preserve"> about math</w:t>
      </w:r>
      <w:r w:rsidRPr="235AD1FF">
        <w:rPr>
          <w:rFonts w:ascii="Times New Roman" w:eastAsia="Times New Roman" w:hAnsi="Times New Roman" w:cs="Times New Roman"/>
          <w:color w:val="000000" w:themeColor="text1"/>
          <w:sz w:val="24"/>
          <w:szCs w:val="24"/>
        </w:rPr>
        <w:t>.</w:t>
      </w:r>
      <w:r w:rsidRPr="235AD1FF">
        <w:rPr>
          <w:rFonts w:ascii="Times New Roman" w:eastAsia="Times New Roman" w:hAnsi="Times New Roman" w:cs="Times New Roman"/>
          <w:sz w:val="24"/>
          <w:szCs w:val="24"/>
        </w:rPr>
        <w:t xml:space="preserve"> </w:t>
      </w:r>
      <w:r w:rsidRPr="00E82721">
        <w:rPr>
          <w:rFonts w:ascii="Times New Roman" w:eastAsiaTheme="minorEastAsia" w:hAnsi="Times New Roman" w:cs="Times New Roman"/>
          <w:sz w:val="24"/>
          <w:szCs w:val="24"/>
        </w:rPr>
        <w:t>Following the recommendations of Ledermann and colleagues (Ledermann, Macho, &amp; Kenny, 2011), this model was fully saturated in that it contained both respondent and partner behavior as moderators of both stability and linkage; this strategy allowed us to isolate the effects of partner behavior on linkage while adjusting for any empirical overlap between respondent and partner behavior, and to look at linkage while adjusting for stability, which provides a conservative estimate of linkage.</w:t>
      </w:r>
      <w:r>
        <w:rPr>
          <w:rFonts w:ascii="Times New Roman" w:eastAsiaTheme="minorEastAsia" w:hAnsi="Times New Roman" w:cs="Times New Roman"/>
          <w:sz w:val="24"/>
          <w:szCs w:val="24"/>
        </w:rPr>
        <w:t xml:space="preserve"> </w:t>
      </w:r>
      <w:r w:rsidRPr="235AD1FF">
        <w:rPr>
          <w:rFonts w:ascii="Times New Roman" w:eastAsia="Times New Roman" w:hAnsi="Times New Roman" w:cs="Times New Roman"/>
          <w:sz w:val="24"/>
          <w:szCs w:val="24"/>
        </w:rPr>
        <w:t xml:space="preserve">The interaction of theoretical interest is the three-way </w:t>
      </w:r>
      <w:r w:rsidRPr="235AD1FF">
        <w:rPr>
          <w:rFonts w:ascii="Times New Roman" w:eastAsia="Times New Roman" w:hAnsi="Times New Roman" w:cs="Times New Roman"/>
          <w:color w:val="000000" w:themeColor="text1"/>
          <w:sz w:val="24"/>
          <w:szCs w:val="24"/>
        </w:rPr>
        <w:t>partner prior PEP by partner talk time by condition interaction</w:t>
      </w:r>
      <w:r w:rsidRPr="235AD1FF">
        <w:rPr>
          <w:rFonts w:ascii="Times New Roman" w:eastAsia="Times New Roman" w:hAnsi="Times New Roman" w:cs="Times New Roman"/>
          <w:sz w:val="24"/>
          <w:szCs w:val="24"/>
        </w:rPr>
        <w:t xml:space="preserve">. This interaction tests whether the strength of the linkage path varies by condition and as a function of how much time the partner talks about math. </w:t>
      </w:r>
    </w:p>
    <w:p w14:paraId="558D60EB" w14:textId="77777777" w:rsidR="000A1839" w:rsidRDefault="000A1839" w:rsidP="00216E2F">
      <w:pPr>
        <w:pStyle w:val="Heading2"/>
      </w:pPr>
      <w:r w:rsidRPr="006F35E3">
        <w:t>Results</w:t>
      </w:r>
    </w:p>
    <w:p w14:paraId="6C2F634D" w14:textId="080789AE" w:rsidR="008D16D3" w:rsidRPr="008D16D3" w:rsidRDefault="008D16D3" w:rsidP="000A1839">
      <w:pPr>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Social engagement with female peers. </w:t>
      </w:r>
      <w:r>
        <w:rPr>
          <w:rFonts w:ascii="Times New Roman" w:eastAsia="Times New Roman" w:hAnsi="Times New Roman" w:cs="Times New Roman"/>
          <w:color w:val="000000" w:themeColor="text1"/>
          <w:sz w:val="24"/>
          <w:szCs w:val="24"/>
        </w:rPr>
        <w:t>Recall that we predicted that women w</w:t>
      </w:r>
      <w:r w:rsidRPr="2BC1E706">
        <w:rPr>
          <w:rFonts w:ascii="Times New Roman" w:eastAsia="Times New Roman" w:hAnsi="Times New Roman" w:cs="Times New Roman"/>
          <w:color w:val="000000" w:themeColor="text1"/>
          <w:sz w:val="24"/>
          <w:szCs w:val="24"/>
        </w:rPr>
        <w:t>ho were threatened prior to the in</w:t>
      </w:r>
      <w:r>
        <w:rPr>
          <w:rFonts w:ascii="Times New Roman" w:eastAsia="Times New Roman" w:hAnsi="Times New Roman" w:cs="Times New Roman"/>
          <w:color w:val="000000" w:themeColor="text1"/>
          <w:sz w:val="24"/>
          <w:szCs w:val="24"/>
        </w:rPr>
        <w:t xml:space="preserve">teraction would </w:t>
      </w:r>
      <w:r w:rsidR="006B37D6">
        <w:rPr>
          <w:rFonts w:ascii="Times New Roman" w:eastAsia="Times New Roman" w:hAnsi="Times New Roman" w:cs="Times New Roman"/>
          <w:color w:val="000000" w:themeColor="text1"/>
          <w:sz w:val="24"/>
          <w:szCs w:val="24"/>
        </w:rPr>
        <w:t xml:space="preserve">show </w:t>
      </w:r>
      <w:r>
        <w:rPr>
          <w:rFonts w:ascii="Times New Roman" w:eastAsia="Times New Roman" w:hAnsi="Times New Roman" w:cs="Times New Roman"/>
          <w:color w:val="000000" w:themeColor="text1"/>
          <w:sz w:val="24"/>
          <w:szCs w:val="24"/>
        </w:rPr>
        <w:t xml:space="preserve">more social engagement—that is, asking more questions about the math task and showing stronger </w:t>
      </w:r>
      <w:r w:rsidRPr="2BC1E706">
        <w:rPr>
          <w:rFonts w:ascii="Times New Roman" w:eastAsia="Times New Roman" w:hAnsi="Times New Roman" w:cs="Times New Roman"/>
          <w:color w:val="000000" w:themeColor="text1"/>
          <w:sz w:val="24"/>
          <w:szCs w:val="24"/>
        </w:rPr>
        <w:t>physiological linkage to her partner when that partner was talking about math</w:t>
      </w:r>
      <w:r>
        <w:rPr>
          <w:rFonts w:ascii="Times New Roman" w:eastAsia="Times New Roman" w:hAnsi="Times New Roman" w:cs="Times New Roman"/>
          <w:color w:val="000000" w:themeColor="text1"/>
          <w:sz w:val="24"/>
          <w:szCs w:val="24"/>
        </w:rPr>
        <w:t>—</w:t>
      </w:r>
      <w:r w:rsidRPr="2BC1E706">
        <w:rPr>
          <w:rFonts w:ascii="Times New Roman" w:eastAsia="Times New Roman" w:hAnsi="Times New Roman" w:cs="Times New Roman"/>
          <w:color w:val="000000" w:themeColor="text1"/>
          <w:sz w:val="24"/>
          <w:szCs w:val="24"/>
        </w:rPr>
        <w:t>than women who were</w:t>
      </w:r>
      <w:r>
        <w:rPr>
          <w:rFonts w:ascii="Times New Roman" w:eastAsia="Times New Roman" w:hAnsi="Times New Roman" w:cs="Times New Roman"/>
          <w:color w:val="000000" w:themeColor="text1"/>
          <w:sz w:val="24"/>
          <w:szCs w:val="24"/>
        </w:rPr>
        <w:t xml:space="preserve"> not threatened in these dyads </w:t>
      </w:r>
      <w:r w:rsidR="0090410C">
        <w:rPr>
          <w:rFonts w:ascii="Times New Roman" w:eastAsia="Times New Roman" w:hAnsi="Times New Roman" w:cs="Times New Roman"/>
          <w:color w:val="000000" w:themeColor="text1"/>
          <w:sz w:val="24"/>
          <w:szCs w:val="24"/>
        </w:rPr>
        <w:t xml:space="preserve">(ST non-targets) </w:t>
      </w:r>
      <w:r w:rsidRPr="2BC1E706">
        <w:rPr>
          <w:rFonts w:ascii="Times New Roman" w:eastAsia="Times New Roman" w:hAnsi="Times New Roman" w:cs="Times New Roman"/>
          <w:color w:val="000000" w:themeColor="text1"/>
          <w:sz w:val="24"/>
          <w:szCs w:val="24"/>
        </w:rPr>
        <w:t>and women in dyads in which neither partner was threatened</w:t>
      </w:r>
      <w:r w:rsidR="0090410C">
        <w:rPr>
          <w:rFonts w:ascii="Times New Roman" w:eastAsia="Times New Roman" w:hAnsi="Times New Roman" w:cs="Times New Roman"/>
          <w:color w:val="000000" w:themeColor="text1"/>
          <w:sz w:val="24"/>
          <w:szCs w:val="24"/>
        </w:rPr>
        <w:t xml:space="preserve"> (controls)</w:t>
      </w:r>
      <w:r w:rsidRPr="2BC1E706">
        <w:rPr>
          <w:rFonts w:ascii="Times New Roman" w:eastAsia="Times New Roman" w:hAnsi="Times New Roman" w:cs="Times New Roman"/>
          <w:color w:val="000000" w:themeColor="text1"/>
          <w:sz w:val="24"/>
          <w:szCs w:val="24"/>
        </w:rPr>
        <w:t>.</w:t>
      </w:r>
    </w:p>
    <w:p w14:paraId="1047404F" w14:textId="4C08258F" w:rsidR="000A1839" w:rsidRPr="00AB5A0B" w:rsidRDefault="000A1839" w:rsidP="000A1839">
      <w:pPr>
        <w:spacing w:after="0" w:line="480" w:lineRule="auto"/>
        <w:ind w:firstLine="720"/>
        <w:rPr>
          <w:rFonts w:ascii="Times New Roman" w:eastAsia="Times New Roman" w:hAnsi="Times New Roman" w:cs="Times New Roman"/>
          <w:b/>
          <w:bCs/>
          <w:color w:val="000000"/>
          <w:sz w:val="24"/>
          <w:szCs w:val="24"/>
        </w:rPr>
      </w:pPr>
      <w:r w:rsidRPr="008D16D3">
        <w:rPr>
          <w:rFonts w:ascii="Times New Roman" w:eastAsia="Times New Roman" w:hAnsi="Times New Roman" w:cs="Times New Roman"/>
          <w:b/>
          <w:i/>
          <w:color w:val="000000"/>
          <w:sz w:val="24"/>
          <w:szCs w:val="24"/>
        </w:rPr>
        <w:t>Questions asked</w:t>
      </w:r>
      <w:r w:rsidR="00E96882" w:rsidRPr="008D16D3">
        <w:rPr>
          <w:rFonts w:ascii="Times New Roman" w:eastAsia="Times New Roman" w:hAnsi="Times New Roman" w:cs="Times New Roman"/>
          <w:b/>
          <w:i/>
          <w:color w:val="000000"/>
          <w:sz w:val="24"/>
          <w:szCs w:val="24"/>
        </w:rPr>
        <w:t xml:space="preserve"> about math task</w:t>
      </w:r>
      <w:r>
        <w:rPr>
          <w:rFonts w:ascii="Times New Roman" w:eastAsia="Times New Roman" w:hAnsi="Times New Roman" w:cs="Times New Roman"/>
          <w:b/>
          <w:i/>
          <w:color w:val="000000"/>
          <w:sz w:val="24"/>
          <w:szCs w:val="24"/>
        </w:rPr>
        <w:t xml:space="preserve">. </w:t>
      </w:r>
      <w:r w:rsidRPr="006F35E3">
        <w:rPr>
          <w:rFonts w:ascii="Times New Roman" w:eastAsia="Times New Roman" w:hAnsi="Times New Roman" w:cs="Times New Roman"/>
          <w:color w:val="000000"/>
          <w:sz w:val="24"/>
          <w:szCs w:val="24"/>
        </w:rPr>
        <w:t>A main effe</w:t>
      </w:r>
      <w:r w:rsidR="00FC5834">
        <w:rPr>
          <w:rFonts w:ascii="Times New Roman" w:eastAsia="Times New Roman" w:hAnsi="Times New Roman" w:cs="Times New Roman"/>
          <w:color w:val="000000"/>
          <w:sz w:val="24"/>
          <w:szCs w:val="24"/>
        </w:rPr>
        <w:t xml:space="preserve">ct of condition, </w:t>
      </w:r>
      <w:r w:rsidRPr="0089192F">
        <w:rPr>
          <w:rFonts w:ascii="Times New Roman" w:eastAsia="Times New Roman" w:hAnsi="Times New Roman" w:cs="Times New Roman"/>
          <w:color w:val="000000"/>
          <w:sz w:val="24"/>
          <w:szCs w:val="24"/>
        </w:rPr>
        <w:t xml:space="preserve">Wald </w:t>
      </w:r>
      <w:proofErr w:type="gramStart"/>
      <w:r w:rsidRPr="0089192F">
        <w:rPr>
          <w:rFonts w:ascii="Times New Roman" w:eastAsia="Times New Roman" w:hAnsi="Times New Roman" w:cs="Times New Roman"/>
          <w:color w:val="000000"/>
          <w:sz w:val="24"/>
          <w:szCs w:val="24"/>
        </w:rPr>
        <w:t>χ</w:t>
      </w:r>
      <w:r w:rsidRPr="0089192F">
        <w:rPr>
          <w:rFonts w:ascii="Times New Roman" w:eastAsia="Times New Roman" w:hAnsi="Times New Roman" w:cs="Times New Roman"/>
          <w:color w:val="000000"/>
          <w:sz w:val="14"/>
          <w:szCs w:val="14"/>
          <w:vertAlign w:val="superscript"/>
        </w:rPr>
        <w:t>2</w:t>
      </w:r>
      <w:r w:rsidRPr="0089192F">
        <w:rPr>
          <w:rFonts w:ascii="Times New Roman" w:eastAsia="Times New Roman" w:hAnsi="Times New Roman" w:cs="Times New Roman"/>
          <w:color w:val="000000"/>
          <w:sz w:val="24"/>
          <w:szCs w:val="24"/>
        </w:rPr>
        <w:t>(</w:t>
      </w:r>
      <w:proofErr w:type="gramEnd"/>
      <w:r w:rsidRPr="0089192F">
        <w:rPr>
          <w:rFonts w:ascii="Times New Roman" w:eastAsia="Times New Roman" w:hAnsi="Times New Roman" w:cs="Times New Roman"/>
          <w:color w:val="000000"/>
          <w:sz w:val="24"/>
          <w:szCs w:val="24"/>
        </w:rPr>
        <w:t xml:space="preserve">2) = </w:t>
      </w:r>
      <w:r w:rsidR="00531DF1">
        <w:rPr>
          <w:rFonts w:ascii="Times New Roman" w:eastAsia="Times New Roman" w:hAnsi="Times New Roman" w:cs="Times New Roman"/>
          <w:color w:val="000000"/>
          <w:sz w:val="24"/>
          <w:szCs w:val="24"/>
        </w:rPr>
        <w:t>36.31</w:t>
      </w:r>
      <w:r w:rsidRPr="0089192F">
        <w:rPr>
          <w:rFonts w:ascii="Times New Roman" w:eastAsia="Times New Roman" w:hAnsi="Times New Roman" w:cs="Times New Roman"/>
          <w:color w:val="000000"/>
          <w:sz w:val="24"/>
          <w:szCs w:val="24"/>
        </w:rPr>
        <w:t xml:space="preserve">, </w:t>
      </w:r>
      <w:r w:rsidRPr="0089192F">
        <w:rPr>
          <w:rFonts w:ascii="Times New Roman" w:eastAsia="Times New Roman" w:hAnsi="Times New Roman" w:cs="Times New Roman"/>
          <w:i/>
          <w:iCs/>
          <w:color w:val="000000"/>
          <w:sz w:val="24"/>
          <w:szCs w:val="24"/>
        </w:rPr>
        <w:t>p</w:t>
      </w:r>
      <w:r w:rsidR="00FC5834">
        <w:rPr>
          <w:rFonts w:ascii="Times New Roman" w:eastAsia="Times New Roman" w:hAnsi="Times New Roman" w:cs="Times New Roman"/>
          <w:color w:val="000000"/>
          <w:sz w:val="24"/>
          <w:szCs w:val="24"/>
        </w:rPr>
        <w:t xml:space="preserve"> &lt; .001,</w:t>
      </w:r>
      <w:r w:rsidRPr="0089192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indicated</w:t>
      </w:r>
      <w:r w:rsidRPr="0089192F">
        <w:rPr>
          <w:rFonts w:ascii="Times New Roman" w:eastAsia="Times New Roman" w:hAnsi="Times New Roman" w:cs="Times New Roman"/>
          <w:color w:val="000000"/>
          <w:sz w:val="24"/>
          <w:szCs w:val="24"/>
        </w:rPr>
        <w:t xml:space="preserve"> that </w:t>
      </w:r>
      <w:r w:rsidRPr="005838A5">
        <w:rPr>
          <w:rFonts w:ascii="Times New Roman" w:eastAsia="Times New Roman" w:hAnsi="Times New Roman" w:cs="Times New Roman"/>
          <w:color w:val="000000"/>
          <w:sz w:val="24"/>
          <w:szCs w:val="24"/>
        </w:rPr>
        <w:t xml:space="preserve">ST </w:t>
      </w:r>
      <w:r>
        <w:rPr>
          <w:rFonts w:ascii="Times New Roman" w:eastAsia="Times New Roman" w:hAnsi="Times New Roman" w:cs="Times New Roman"/>
          <w:color w:val="000000"/>
          <w:sz w:val="24"/>
          <w:szCs w:val="24"/>
        </w:rPr>
        <w:t>targets</w:t>
      </w:r>
      <w:r w:rsidRPr="005838A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M </w:t>
      </w:r>
      <w:r w:rsidR="00531DF1">
        <w:rPr>
          <w:rFonts w:ascii="Times New Roman" w:eastAsia="Times New Roman" w:hAnsi="Times New Roman" w:cs="Times New Roman"/>
          <w:color w:val="000000"/>
          <w:sz w:val="24"/>
          <w:szCs w:val="24"/>
        </w:rPr>
        <w:t>= 1.77</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SD </w:t>
      </w:r>
      <w:r>
        <w:rPr>
          <w:rFonts w:ascii="Times New Roman" w:eastAsia="Times New Roman" w:hAnsi="Times New Roman" w:cs="Times New Roman"/>
          <w:color w:val="000000"/>
          <w:sz w:val="24"/>
          <w:szCs w:val="24"/>
        </w:rPr>
        <w:t xml:space="preserve">= </w:t>
      </w:r>
      <w:r w:rsidR="00531DF1">
        <w:rPr>
          <w:rFonts w:ascii="Times New Roman" w:eastAsia="Times New Roman" w:hAnsi="Times New Roman" w:cs="Times New Roman"/>
          <w:color w:val="000000"/>
          <w:sz w:val="24"/>
          <w:szCs w:val="24"/>
        </w:rPr>
        <w:t>1.50</w:t>
      </w:r>
      <w:r>
        <w:rPr>
          <w:rFonts w:ascii="Times New Roman" w:eastAsia="Times New Roman" w:hAnsi="Times New Roman" w:cs="Times New Roman"/>
          <w:color w:val="000000"/>
          <w:sz w:val="24"/>
          <w:szCs w:val="24"/>
        </w:rPr>
        <w:t xml:space="preserve">) </w:t>
      </w:r>
      <w:r w:rsidRPr="0089192F">
        <w:rPr>
          <w:rFonts w:ascii="Times New Roman" w:eastAsia="Times New Roman" w:hAnsi="Times New Roman" w:cs="Times New Roman"/>
          <w:color w:val="000000"/>
          <w:sz w:val="24"/>
          <w:szCs w:val="24"/>
        </w:rPr>
        <w:t xml:space="preserve">asked significantly more questions </w:t>
      </w:r>
      <w:r w:rsidR="00E77D9E">
        <w:rPr>
          <w:rFonts w:ascii="Times New Roman" w:eastAsia="Times New Roman" w:hAnsi="Times New Roman" w:cs="Times New Roman"/>
          <w:color w:val="000000"/>
          <w:sz w:val="24"/>
          <w:szCs w:val="24"/>
        </w:rPr>
        <w:t xml:space="preserve">about math </w:t>
      </w:r>
      <w:r w:rsidR="000106DF">
        <w:rPr>
          <w:rFonts w:ascii="Times New Roman" w:eastAsia="Times New Roman" w:hAnsi="Times New Roman" w:cs="Times New Roman"/>
          <w:color w:val="000000"/>
          <w:sz w:val="24"/>
          <w:szCs w:val="24"/>
        </w:rPr>
        <w:t>(per</w:t>
      </w:r>
      <w:r>
        <w:rPr>
          <w:rFonts w:ascii="Times New Roman" w:eastAsia="Times New Roman" w:hAnsi="Times New Roman" w:cs="Times New Roman"/>
          <w:color w:val="000000"/>
          <w:sz w:val="24"/>
          <w:szCs w:val="24"/>
        </w:rPr>
        <w:t xml:space="preserve"> 3-question segment</w:t>
      </w:r>
      <w:r w:rsidR="000106D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than ST non-targets</w:t>
      </w:r>
      <w:r w:rsidRPr="0089192F">
        <w:rPr>
          <w:rFonts w:ascii="Times New Roman" w:eastAsia="Times New Roman" w:hAnsi="Times New Roman" w:cs="Times New Roman"/>
          <w:color w:val="000000"/>
          <w:sz w:val="24"/>
          <w:szCs w:val="24"/>
        </w:rPr>
        <w:t xml:space="preserve"> </w:t>
      </w:r>
      <w:r w:rsidR="00964F2C">
        <w:rPr>
          <w:rFonts w:ascii="Times New Roman" w:eastAsia="Times New Roman" w:hAnsi="Times New Roman" w:cs="Times New Roman"/>
          <w:color w:val="000000"/>
          <w:sz w:val="24"/>
          <w:szCs w:val="24"/>
        </w:rPr>
        <w:t xml:space="preserve">did </w:t>
      </w:r>
      <w:r w:rsidRPr="0089192F">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M </w:t>
      </w:r>
      <w:r w:rsidR="00BF421C">
        <w:rPr>
          <w:rFonts w:ascii="Times New Roman" w:eastAsia="Times New Roman" w:hAnsi="Times New Roman" w:cs="Times New Roman"/>
          <w:color w:val="000000"/>
          <w:sz w:val="24"/>
          <w:szCs w:val="24"/>
        </w:rPr>
        <w:t>= 1.14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SD </w:t>
      </w:r>
      <w:r w:rsidR="00BF421C">
        <w:rPr>
          <w:rFonts w:ascii="Times New Roman" w:eastAsia="Times New Roman" w:hAnsi="Times New Roman" w:cs="Times New Roman"/>
          <w:color w:val="000000"/>
          <w:sz w:val="24"/>
          <w:szCs w:val="24"/>
        </w:rPr>
        <w:t>= 1.29</w:t>
      </w:r>
      <w:r w:rsidR="00FC5834">
        <w:rPr>
          <w:rFonts w:ascii="Times New Roman" w:eastAsia="Times New Roman" w:hAnsi="Times New Roman" w:cs="Times New Roman"/>
          <w:color w:val="000000"/>
          <w:sz w:val="24"/>
          <w:szCs w:val="24"/>
        </w:rPr>
        <w:t xml:space="preserve">), </w:t>
      </w:r>
      <w:r w:rsidR="00D55ECA" w:rsidRPr="0089192F">
        <w:rPr>
          <w:rFonts w:ascii="Times New Roman" w:eastAsia="Times New Roman" w:hAnsi="Times New Roman" w:cs="Times New Roman"/>
          <w:color w:val="000000"/>
          <w:sz w:val="24"/>
          <w:szCs w:val="24"/>
        </w:rPr>
        <w:t>Wald χ</w:t>
      </w:r>
      <w:r w:rsidR="00D55ECA" w:rsidRPr="0089192F">
        <w:rPr>
          <w:rFonts w:ascii="Times New Roman" w:eastAsia="Times New Roman" w:hAnsi="Times New Roman" w:cs="Times New Roman"/>
          <w:color w:val="000000"/>
          <w:sz w:val="14"/>
          <w:szCs w:val="14"/>
          <w:vertAlign w:val="superscript"/>
        </w:rPr>
        <w:t>2</w:t>
      </w:r>
      <w:r w:rsidR="002C4596">
        <w:rPr>
          <w:rFonts w:ascii="Times New Roman" w:eastAsia="Times New Roman" w:hAnsi="Times New Roman" w:cs="Times New Roman"/>
          <w:color w:val="000000"/>
          <w:sz w:val="24"/>
          <w:szCs w:val="24"/>
        </w:rPr>
        <w:t>(1</w:t>
      </w:r>
      <w:r w:rsidR="00D55ECA" w:rsidRPr="0089192F">
        <w:rPr>
          <w:rFonts w:ascii="Times New Roman" w:eastAsia="Times New Roman" w:hAnsi="Times New Roman" w:cs="Times New Roman"/>
          <w:color w:val="000000"/>
          <w:sz w:val="24"/>
          <w:szCs w:val="24"/>
        </w:rPr>
        <w:t xml:space="preserve">) = </w:t>
      </w:r>
      <w:r w:rsidR="00D55ECA">
        <w:rPr>
          <w:rFonts w:ascii="Times New Roman" w:eastAsia="Times New Roman" w:hAnsi="Times New Roman" w:cs="Times New Roman"/>
          <w:color w:val="000000"/>
          <w:sz w:val="24"/>
          <w:szCs w:val="24"/>
        </w:rPr>
        <w:lastRenderedPageBreak/>
        <w:t>3</w:t>
      </w:r>
      <w:r w:rsidR="00BF421C">
        <w:rPr>
          <w:rFonts w:ascii="Times New Roman" w:eastAsia="Times New Roman" w:hAnsi="Times New Roman" w:cs="Times New Roman"/>
          <w:color w:val="000000"/>
          <w:sz w:val="24"/>
          <w:szCs w:val="24"/>
        </w:rPr>
        <w:t>2.62</w:t>
      </w:r>
      <w:r w:rsidR="00D55ECA" w:rsidRPr="0089192F">
        <w:rPr>
          <w:rFonts w:ascii="Times New Roman" w:eastAsia="Times New Roman" w:hAnsi="Times New Roman" w:cs="Times New Roman"/>
          <w:color w:val="000000"/>
          <w:sz w:val="24"/>
          <w:szCs w:val="24"/>
        </w:rPr>
        <w:t>,</w:t>
      </w:r>
      <w:r w:rsidR="00D55ECA">
        <w:rPr>
          <w:rFonts w:ascii="Times New Roman" w:eastAsia="Times New Roman" w:hAnsi="Times New Roman" w:cs="Times New Roman"/>
          <w:color w:val="000000"/>
          <w:sz w:val="24"/>
          <w:szCs w:val="24"/>
        </w:rPr>
        <w:t xml:space="preserve"> </w:t>
      </w:r>
      <w:r w:rsidRPr="0089192F">
        <w:rPr>
          <w:rFonts w:ascii="Times New Roman" w:eastAsia="Times New Roman" w:hAnsi="Times New Roman" w:cs="Times New Roman"/>
          <w:i/>
          <w:iCs/>
          <w:color w:val="000000"/>
          <w:sz w:val="24"/>
          <w:szCs w:val="24"/>
        </w:rPr>
        <w:t>p</w:t>
      </w:r>
      <w:r w:rsidR="00FC5834">
        <w:rPr>
          <w:rFonts w:ascii="Times New Roman" w:eastAsia="Times New Roman" w:hAnsi="Times New Roman" w:cs="Times New Roman"/>
          <w:color w:val="000000"/>
          <w:sz w:val="24"/>
          <w:szCs w:val="24"/>
        </w:rPr>
        <w:t xml:space="preserve"> &lt; .001,</w:t>
      </w:r>
      <w:r w:rsidRPr="0089192F">
        <w:rPr>
          <w:rFonts w:ascii="Times New Roman" w:eastAsia="Times New Roman" w:hAnsi="Times New Roman" w:cs="Times New Roman"/>
          <w:color w:val="000000"/>
          <w:sz w:val="24"/>
          <w:szCs w:val="24"/>
        </w:rPr>
        <w:t xml:space="preserve"> and controls (</w:t>
      </w:r>
      <w:r>
        <w:rPr>
          <w:rFonts w:ascii="Times New Roman" w:eastAsia="Times New Roman" w:hAnsi="Times New Roman" w:cs="Times New Roman"/>
          <w:i/>
          <w:color w:val="000000"/>
          <w:sz w:val="24"/>
          <w:szCs w:val="24"/>
        </w:rPr>
        <w:t xml:space="preserve">M </w:t>
      </w:r>
      <w:r w:rsidR="00BF421C">
        <w:rPr>
          <w:rFonts w:ascii="Times New Roman" w:eastAsia="Times New Roman" w:hAnsi="Times New Roman" w:cs="Times New Roman"/>
          <w:color w:val="000000"/>
          <w:sz w:val="24"/>
          <w:szCs w:val="24"/>
        </w:rPr>
        <w:t>= 1.30</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SD </w:t>
      </w:r>
      <w:r w:rsidR="00BF421C">
        <w:rPr>
          <w:rFonts w:ascii="Times New Roman" w:eastAsia="Times New Roman" w:hAnsi="Times New Roman" w:cs="Times New Roman"/>
          <w:color w:val="000000"/>
          <w:sz w:val="24"/>
          <w:szCs w:val="24"/>
        </w:rPr>
        <w:t>= 1.27</w:t>
      </w:r>
      <w:r w:rsidR="00FC5834">
        <w:rPr>
          <w:rFonts w:ascii="Times New Roman" w:eastAsia="Times New Roman" w:hAnsi="Times New Roman" w:cs="Times New Roman"/>
          <w:color w:val="000000"/>
          <w:sz w:val="24"/>
          <w:szCs w:val="24"/>
        </w:rPr>
        <w:t xml:space="preserve">), </w:t>
      </w:r>
      <w:r w:rsidR="00D55ECA" w:rsidRPr="0089192F">
        <w:rPr>
          <w:rFonts w:ascii="Times New Roman" w:eastAsia="Times New Roman" w:hAnsi="Times New Roman" w:cs="Times New Roman"/>
          <w:color w:val="000000"/>
          <w:sz w:val="24"/>
          <w:szCs w:val="24"/>
        </w:rPr>
        <w:t>Wald χ</w:t>
      </w:r>
      <w:r w:rsidR="00D55ECA" w:rsidRPr="0089192F">
        <w:rPr>
          <w:rFonts w:ascii="Times New Roman" w:eastAsia="Times New Roman" w:hAnsi="Times New Roman" w:cs="Times New Roman"/>
          <w:color w:val="000000"/>
          <w:sz w:val="14"/>
          <w:szCs w:val="14"/>
          <w:vertAlign w:val="superscript"/>
        </w:rPr>
        <w:t>2</w:t>
      </w:r>
      <w:r w:rsidR="002C4596">
        <w:rPr>
          <w:rFonts w:ascii="Times New Roman" w:eastAsia="Times New Roman" w:hAnsi="Times New Roman" w:cs="Times New Roman"/>
          <w:color w:val="000000"/>
          <w:sz w:val="24"/>
          <w:szCs w:val="24"/>
        </w:rPr>
        <w:t>(1</w:t>
      </w:r>
      <w:r w:rsidR="00D55ECA" w:rsidRPr="0089192F">
        <w:rPr>
          <w:rFonts w:ascii="Times New Roman" w:eastAsia="Times New Roman" w:hAnsi="Times New Roman" w:cs="Times New Roman"/>
          <w:color w:val="000000"/>
          <w:sz w:val="24"/>
          <w:szCs w:val="24"/>
        </w:rPr>
        <w:t xml:space="preserve">) = </w:t>
      </w:r>
      <w:r w:rsidR="00BF421C">
        <w:rPr>
          <w:rFonts w:ascii="Times New Roman" w:eastAsia="Times New Roman" w:hAnsi="Times New Roman" w:cs="Times New Roman"/>
          <w:color w:val="000000"/>
          <w:sz w:val="24"/>
          <w:szCs w:val="24"/>
        </w:rPr>
        <w:t>18.16</w:t>
      </w:r>
      <w:r w:rsidR="00D55ECA" w:rsidRPr="0089192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89192F">
        <w:rPr>
          <w:rFonts w:ascii="Times New Roman" w:eastAsia="Times New Roman" w:hAnsi="Times New Roman" w:cs="Times New Roman"/>
          <w:i/>
          <w:iCs/>
          <w:color w:val="000000"/>
          <w:sz w:val="24"/>
          <w:szCs w:val="24"/>
        </w:rPr>
        <w:t>p</w:t>
      </w:r>
      <w:r w:rsidRPr="0089192F">
        <w:rPr>
          <w:rFonts w:ascii="Times New Roman" w:eastAsia="Times New Roman" w:hAnsi="Times New Roman" w:cs="Times New Roman"/>
          <w:color w:val="000000"/>
          <w:sz w:val="24"/>
          <w:szCs w:val="24"/>
        </w:rPr>
        <w:t xml:space="preserve"> </w:t>
      </w:r>
      <w:r w:rsidR="00BF421C">
        <w:rPr>
          <w:rFonts w:ascii="Times New Roman" w:eastAsia="Times New Roman" w:hAnsi="Times New Roman" w:cs="Times New Roman"/>
          <w:color w:val="000000"/>
          <w:sz w:val="24"/>
          <w:szCs w:val="24"/>
        </w:rPr>
        <w:t>&lt; .001</w:t>
      </w:r>
      <w:r w:rsidRPr="004F6189">
        <w:rPr>
          <w:rFonts w:ascii="Times New Roman" w:eastAsia="Times New Roman" w:hAnsi="Times New Roman" w:cs="Times New Roman"/>
          <w:color w:val="000000"/>
          <w:sz w:val="24"/>
          <w:szCs w:val="24"/>
        </w:rPr>
        <w:t>. Controls</w:t>
      </w:r>
      <w:r w:rsidRPr="0089192F">
        <w:rPr>
          <w:rFonts w:ascii="Times New Roman" w:eastAsia="Times New Roman" w:hAnsi="Times New Roman" w:cs="Times New Roman"/>
          <w:color w:val="000000"/>
          <w:sz w:val="24"/>
          <w:szCs w:val="24"/>
        </w:rPr>
        <w:t xml:space="preserve"> </w:t>
      </w:r>
      <w:r w:rsidR="00BF421C">
        <w:rPr>
          <w:rFonts w:ascii="Times New Roman" w:eastAsia="Times New Roman" w:hAnsi="Times New Roman" w:cs="Times New Roman"/>
          <w:color w:val="000000"/>
          <w:sz w:val="24"/>
          <w:szCs w:val="24"/>
        </w:rPr>
        <w:t xml:space="preserve">and </w:t>
      </w:r>
      <w:r>
        <w:rPr>
          <w:rFonts w:ascii="Times New Roman" w:eastAsia="Times New Roman" w:hAnsi="Times New Roman" w:cs="Times New Roman"/>
          <w:color w:val="000000"/>
          <w:sz w:val="24"/>
          <w:szCs w:val="24"/>
        </w:rPr>
        <w:t>ST non-targets</w:t>
      </w:r>
      <w:r w:rsidRPr="0089192F">
        <w:rPr>
          <w:rFonts w:ascii="Times New Roman" w:eastAsia="Times New Roman" w:hAnsi="Times New Roman" w:cs="Times New Roman"/>
          <w:color w:val="000000"/>
          <w:sz w:val="24"/>
          <w:szCs w:val="24"/>
        </w:rPr>
        <w:t xml:space="preserve"> </w:t>
      </w:r>
      <w:r w:rsidR="00BF421C">
        <w:rPr>
          <w:rFonts w:ascii="Times New Roman" w:eastAsia="Times New Roman" w:hAnsi="Times New Roman" w:cs="Times New Roman"/>
          <w:color w:val="000000"/>
          <w:sz w:val="24"/>
          <w:szCs w:val="24"/>
        </w:rPr>
        <w:t>did not signif</w:t>
      </w:r>
      <w:r w:rsidR="00FC5834">
        <w:rPr>
          <w:rFonts w:ascii="Times New Roman" w:eastAsia="Times New Roman" w:hAnsi="Times New Roman" w:cs="Times New Roman"/>
          <w:color w:val="000000"/>
          <w:sz w:val="24"/>
          <w:szCs w:val="24"/>
        </w:rPr>
        <w:t xml:space="preserve">icantly differ from one another, </w:t>
      </w:r>
      <w:r w:rsidR="00D55ECA" w:rsidRPr="0089192F">
        <w:rPr>
          <w:rFonts w:ascii="Times New Roman" w:eastAsia="Times New Roman" w:hAnsi="Times New Roman" w:cs="Times New Roman"/>
          <w:color w:val="000000"/>
          <w:sz w:val="24"/>
          <w:szCs w:val="24"/>
        </w:rPr>
        <w:t xml:space="preserve">Wald </w:t>
      </w:r>
      <w:proofErr w:type="gramStart"/>
      <w:r w:rsidR="00D55ECA" w:rsidRPr="0089192F">
        <w:rPr>
          <w:rFonts w:ascii="Times New Roman" w:eastAsia="Times New Roman" w:hAnsi="Times New Roman" w:cs="Times New Roman"/>
          <w:color w:val="000000"/>
          <w:sz w:val="24"/>
          <w:szCs w:val="24"/>
        </w:rPr>
        <w:t>χ</w:t>
      </w:r>
      <w:r w:rsidR="00D55ECA" w:rsidRPr="0089192F">
        <w:rPr>
          <w:rFonts w:ascii="Times New Roman" w:eastAsia="Times New Roman" w:hAnsi="Times New Roman" w:cs="Times New Roman"/>
          <w:color w:val="000000"/>
          <w:sz w:val="14"/>
          <w:szCs w:val="14"/>
          <w:vertAlign w:val="superscript"/>
        </w:rPr>
        <w:t>2</w:t>
      </w:r>
      <w:r w:rsidR="00D55ECA" w:rsidRPr="0089192F">
        <w:rPr>
          <w:rFonts w:ascii="Times New Roman" w:eastAsia="Times New Roman" w:hAnsi="Times New Roman" w:cs="Times New Roman"/>
          <w:color w:val="000000"/>
          <w:sz w:val="24"/>
          <w:szCs w:val="24"/>
        </w:rPr>
        <w:t>(</w:t>
      </w:r>
      <w:proofErr w:type="gramEnd"/>
      <w:r w:rsidR="00D55ECA" w:rsidRPr="0089192F">
        <w:rPr>
          <w:rFonts w:ascii="Times New Roman" w:eastAsia="Times New Roman" w:hAnsi="Times New Roman" w:cs="Times New Roman"/>
          <w:color w:val="000000"/>
          <w:sz w:val="24"/>
          <w:szCs w:val="24"/>
        </w:rPr>
        <w:t xml:space="preserve">2) = </w:t>
      </w:r>
      <w:r w:rsidR="00BF421C">
        <w:rPr>
          <w:rFonts w:ascii="Times New Roman" w:eastAsia="Times New Roman" w:hAnsi="Times New Roman" w:cs="Times New Roman"/>
          <w:color w:val="000000"/>
          <w:sz w:val="24"/>
          <w:szCs w:val="24"/>
        </w:rPr>
        <w:t>2.42</w:t>
      </w:r>
      <w:r w:rsidR="00D55ECA" w:rsidRPr="0089192F">
        <w:rPr>
          <w:rFonts w:ascii="Times New Roman" w:eastAsia="Times New Roman" w:hAnsi="Times New Roman" w:cs="Times New Roman"/>
          <w:color w:val="000000"/>
          <w:sz w:val="24"/>
          <w:szCs w:val="24"/>
        </w:rPr>
        <w:t>,</w:t>
      </w:r>
      <w:r w:rsidR="00D55ECA">
        <w:rPr>
          <w:rFonts w:ascii="Times New Roman" w:eastAsia="Times New Roman" w:hAnsi="Times New Roman" w:cs="Times New Roman"/>
          <w:color w:val="000000"/>
          <w:sz w:val="24"/>
          <w:szCs w:val="24"/>
        </w:rPr>
        <w:t xml:space="preserve"> </w:t>
      </w:r>
      <w:r w:rsidRPr="0089192F">
        <w:rPr>
          <w:rFonts w:ascii="Times New Roman" w:eastAsia="Times New Roman" w:hAnsi="Times New Roman" w:cs="Times New Roman"/>
          <w:i/>
          <w:color w:val="000000"/>
          <w:sz w:val="24"/>
          <w:szCs w:val="24"/>
        </w:rPr>
        <w:t xml:space="preserve">p </w:t>
      </w:r>
      <w:r w:rsidR="008E1D66">
        <w:rPr>
          <w:rFonts w:ascii="Times New Roman" w:eastAsia="Times New Roman" w:hAnsi="Times New Roman" w:cs="Times New Roman"/>
          <w:color w:val="000000"/>
          <w:sz w:val="24"/>
          <w:szCs w:val="24"/>
        </w:rPr>
        <w:t>= .36</w:t>
      </w:r>
      <w:r w:rsidRPr="0089192F">
        <w:rPr>
          <w:rFonts w:ascii="Times New Roman" w:eastAsia="Times New Roman" w:hAnsi="Times New Roman" w:cs="Times New Roman"/>
          <w:color w:val="000000"/>
          <w:sz w:val="24"/>
          <w:szCs w:val="24"/>
        </w:rPr>
        <w:t>.</w:t>
      </w:r>
      <w:r w:rsidRPr="0089192F">
        <w:rPr>
          <w:rFonts w:ascii="Times New Roman" w:eastAsia="Times New Roman" w:hAnsi="Times New Roman" w:cs="Times New Roman"/>
          <w:i/>
          <w:color w:val="000000"/>
          <w:sz w:val="24"/>
          <w:szCs w:val="24"/>
        </w:rPr>
        <w:t xml:space="preserve">  </w:t>
      </w:r>
    </w:p>
    <w:p w14:paraId="038B6ED2" w14:textId="29A3E288" w:rsidR="000A1839" w:rsidRDefault="000A1839" w:rsidP="006E5FB2">
      <w:pPr>
        <w:spacing w:after="0" w:line="480" w:lineRule="auto"/>
        <w:ind w:firstLine="720"/>
        <w:rPr>
          <w:rFonts w:ascii="Times New Roman" w:eastAsia="Times New Roman" w:hAnsi="Times New Roman" w:cs="Times New Roman"/>
          <w:color w:val="000000" w:themeColor="text1"/>
          <w:sz w:val="24"/>
          <w:szCs w:val="24"/>
        </w:rPr>
      </w:pPr>
      <w:r w:rsidRPr="00574874">
        <w:rPr>
          <w:rFonts w:ascii="Times New Roman" w:eastAsia="Times New Roman" w:hAnsi="Times New Roman" w:cs="Times New Roman"/>
          <w:b/>
          <w:bCs/>
          <w:i/>
          <w:color w:val="000000"/>
          <w:sz w:val="24"/>
          <w:szCs w:val="24"/>
        </w:rPr>
        <w:t>Physiological linkage.</w:t>
      </w:r>
      <w:r w:rsidRPr="00574874">
        <w:rPr>
          <w:rFonts w:ascii="Times New Roman" w:eastAsia="Times New Roman" w:hAnsi="Times New Roman" w:cs="Times New Roman"/>
          <w:b/>
          <w:bCs/>
          <w:i/>
          <w:iCs/>
          <w:color w:val="000000"/>
          <w:sz w:val="24"/>
          <w:szCs w:val="24"/>
        </w:rPr>
        <w:t xml:space="preserve"> </w:t>
      </w:r>
      <w:r w:rsidR="00E87CA0" w:rsidRPr="00574874">
        <w:rPr>
          <w:rFonts w:ascii="Times New Roman" w:eastAsia="Times New Roman" w:hAnsi="Times New Roman" w:cs="Times New Roman"/>
          <w:bCs/>
          <w:iCs/>
          <w:color w:val="000000"/>
          <w:sz w:val="24"/>
          <w:szCs w:val="24"/>
        </w:rPr>
        <w:t>Participants</w:t>
      </w:r>
      <w:r w:rsidR="00E87CA0" w:rsidRPr="00E87CA0">
        <w:rPr>
          <w:rFonts w:ascii="Times New Roman" w:eastAsia="Times New Roman" w:hAnsi="Times New Roman" w:cs="Times New Roman"/>
          <w:bCs/>
          <w:iCs/>
          <w:color w:val="000000"/>
          <w:sz w:val="24"/>
          <w:szCs w:val="24"/>
        </w:rPr>
        <w:t xml:space="preserve"> </w:t>
      </w:r>
      <w:r w:rsidR="00E87CA0" w:rsidRPr="00E87CA0">
        <w:rPr>
          <w:rFonts w:ascii="Times New Roman" w:hAnsi="Times New Roman" w:cs="Times New Roman"/>
          <w:color w:val="000000"/>
          <w:sz w:val="24"/>
          <w:szCs w:val="24"/>
        </w:rPr>
        <w:t xml:space="preserve">were stable from one moment to the next, as indicated by a main effect of respondent prior PEP on respondent current PEP, </w:t>
      </w:r>
      <w:r w:rsidR="00E87CA0" w:rsidRPr="00E87CA0">
        <w:rPr>
          <w:rFonts w:ascii="Times New Roman" w:hAnsi="Times New Roman" w:cs="Times New Roman"/>
          <w:i/>
          <w:iCs/>
          <w:color w:val="000000"/>
          <w:sz w:val="24"/>
          <w:szCs w:val="24"/>
        </w:rPr>
        <w:t>b</w:t>
      </w:r>
      <w:r w:rsidR="00E87CA0" w:rsidRPr="00E87CA0">
        <w:rPr>
          <w:rFonts w:ascii="Times New Roman" w:hAnsi="Times New Roman" w:cs="Times New Roman"/>
          <w:color w:val="000000"/>
          <w:sz w:val="24"/>
          <w:szCs w:val="24"/>
        </w:rPr>
        <w:t xml:space="preserve"> = 0.36, </w:t>
      </w:r>
      <w:r w:rsidR="00E87CA0" w:rsidRPr="00E87CA0">
        <w:rPr>
          <w:rFonts w:ascii="Times New Roman" w:eastAsia="Times New Roman" w:hAnsi="Times New Roman" w:cs="Times New Roman"/>
          <w:i/>
          <w:iCs/>
          <w:color w:val="000000" w:themeColor="text1"/>
          <w:sz w:val="24"/>
          <w:szCs w:val="24"/>
        </w:rPr>
        <w:t>SE</w:t>
      </w:r>
      <w:r w:rsidR="00E87CA0" w:rsidRPr="00E87CA0">
        <w:rPr>
          <w:rFonts w:ascii="Times New Roman" w:eastAsia="Times New Roman" w:hAnsi="Times New Roman" w:cs="Times New Roman"/>
          <w:color w:val="000000" w:themeColor="text1"/>
          <w:sz w:val="24"/>
          <w:szCs w:val="24"/>
        </w:rPr>
        <w:t xml:space="preserve"> = 0.03, </w:t>
      </w:r>
      <w:proofErr w:type="gramStart"/>
      <w:r w:rsidR="00E87CA0" w:rsidRPr="00E87CA0">
        <w:rPr>
          <w:rFonts w:ascii="Times New Roman" w:eastAsia="Times New Roman" w:hAnsi="Times New Roman" w:cs="Times New Roman"/>
          <w:i/>
          <w:iCs/>
          <w:color w:val="000000" w:themeColor="text1"/>
          <w:sz w:val="24"/>
          <w:szCs w:val="24"/>
        </w:rPr>
        <w:t>t</w:t>
      </w:r>
      <w:r w:rsidR="00E87CA0" w:rsidRPr="00E87CA0">
        <w:rPr>
          <w:rFonts w:ascii="Times New Roman" w:eastAsia="Times New Roman" w:hAnsi="Times New Roman" w:cs="Times New Roman"/>
          <w:color w:val="000000" w:themeColor="text1"/>
          <w:sz w:val="24"/>
          <w:szCs w:val="24"/>
        </w:rPr>
        <w:t>(</w:t>
      </w:r>
      <w:proofErr w:type="gramEnd"/>
      <w:r w:rsidR="00E87CA0" w:rsidRPr="00E87CA0">
        <w:rPr>
          <w:rFonts w:ascii="Times New Roman" w:eastAsia="Times New Roman" w:hAnsi="Times New Roman" w:cs="Times New Roman"/>
          <w:color w:val="000000" w:themeColor="text1"/>
          <w:sz w:val="24"/>
          <w:szCs w:val="24"/>
        </w:rPr>
        <w:t>34.2</w:t>
      </w:r>
      <w:r w:rsidR="00206044">
        <w:rPr>
          <w:rFonts w:ascii="Times New Roman" w:eastAsia="Times New Roman" w:hAnsi="Times New Roman" w:cs="Times New Roman"/>
          <w:color w:val="000000" w:themeColor="text1"/>
          <w:sz w:val="24"/>
          <w:szCs w:val="24"/>
        </w:rPr>
        <w:t>0</w:t>
      </w:r>
      <w:r w:rsidR="00E87CA0" w:rsidRPr="00E87CA0">
        <w:rPr>
          <w:rFonts w:ascii="Times New Roman" w:eastAsia="Times New Roman" w:hAnsi="Times New Roman" w:cs="Times New Roman"/>
          <w:color w:val="000000" w:themeColor="text1"/>
          <w:sz w:val="24"/>
          <w:szCs w:val="24"/>
        </w:rPr>
        <w:t xml:space="preserve">) = 13.83, </w:t>
      </w:r>
      <w:r w:rsidR="00E87CA0" w:rsidRPr="00E87CA0">
        <w:rPr>
          <w:rFonts w:ascii="Times New Roman" w:eastAsia="Times New Roman" w:hAnsi="Times New Roman" w:cs="Times New Roman"/>
          <w:i/>
          <w:iCs/>
          <w:color w:val="000000" w:themeColor="text1"/>
          <w:sz w:val="24"/>
          <w:szCs w:val="24"/>
        </w:rPr>
        <w:t xml:space="preserve">p </w:t>
      </w:r>
      <w:r w:rsidR="00E87CA0" w:rsidRPr="00E87CA0">
        <w:rPr>
          <w:rFonts w:ascii="Times New Roman" w:eastAsia="Times New Roman" w:hAnsi="Times New Roman" w:cs="Times New Roman"/>
          <w:color w:val="000000" w:themeColor="text1"/>
          <w:sz w:val="24"/>
          <w:szCs w:val="24"/>
        </w:rPr>
        <w:t>&lt; .001, 95% CI: 0.31 to 0.41</w:t>
      </w:r>
      <w:r w:rsidR="00E87CA0" w:rsidRPr="00E87CA0">
        <w:rPr>
          <w:rFonts w:ascii="Times New Roman" w:hAnsi="Times New Roman" w:cs="Times New Roman"/>
          <w:color w:val="000000"/>
          <w:sz w:val="24"/>
          <w:szCs w:val="24"/>
        </w:rPr>
        <w:t xml:space="preserve"> (see Table 2 for all main effects and interactions in the model). The main effect of partner prior PEP on respondent current PEP was also significant, indicating that participants experienced physiological linkage to their partners overall, </w:t>
      </w:r>
      <w:r w:rsidR="00E87CA0" w:rsidRPr="00E87CA0">
        <w:rPr>
          <w:rFonts w:ascii="Times New Roman" w:hAnsi="Times New Roman" w:cs="Times New Roman"/>
          <w:i/>
          <w:iCs/>
          <w:color w:val="000000"/>
          <w:sz w:val="24"/>
          <w:szCs w:val="24"/>
        </w:rPr>
        <w:t>b</w:t>
      </w:r>
      <w:r w:rsidR="00E87CA0" w:rsidRPr="00E87CA0">
        <w:rPr>
          <w:rFonts w:ascii="Times New Roman" w:hAnsi="Times New Roman" w:cs="Times New Roman"/>
          <w:color w:val="000000"/>
          <w:sz w:val="24"/>
          <w:szCs w:val="24"/>
        </w:rPr>
        <w:t xml:space="preserve"> = 0.06, </w:t>
      </w:r>
      <w:r w:rsidR="00E87CA0" w:rsidRPr="00E87CA0">
        <w:rPr>
          <w:rFonts w:ascii="Times New Roman" w:eastAsia="Times New Roman" w:hAnsi="Times New Roman" w:cs="Times New Roman"/>
          <w:i/>
          <w:iCs/>
          <w:color w:val="000000" w:themeColor="text1"/>
          <w:sz w:val="24"/>
          <w:szCs w:val="24"/>
        </w:rPr>
        <w:t>SE</w:t>
      </w:r>
      <w:r w:rsidR="0050403B">
        <w:rPr>
          <w:rFonts w:ascii="Times New Roman" w:eastAsia="Times New Roman" w:hAnsi="Times New Roman" w:cs="Times New Roman"/>
          <w:color w:val="000000" w:themeColor="text1"/>
          <w:sz w:val="24"/>
          <w:szCs w:val="24"/>
        </w:rPr>
        <w:t xml:space="preserve"> = 0.02</w:t>
      </w:r>
      <w:r w:rsidR="00E87CA0" w:rsidRPr="00E87CA0">
        <w:rPr>
          <w:rFonts w:ascii="Times New Roman" w:eastAsia="Times New Roman" w:hAnsi="Times New Roman" w:cs="Times New Roman"/>
          <w:color w:val="000000" w:themeColor="text1"/>
          <w:sz w:val="24"/>
          <w:szCs w:val="24"/>
        </w:rPr>
        <w:t xml:space="preserve">, </w:t>
      </w:r>
      <w:proofErr w:type="gramStart"/>
      <w:r w:rsidR="00E87CA0" w:rsidRPr="00E87CA0">
        <w:rPr>
          <w:rFonts w:ascii="Times New Roman" w:eastAsia="Times New Roman" w:hAnsi="Times New Roman" w:cs="Times New Roman"/>
          <w:i/>
          <w:iCs/>
          <w:color w:val="000000" w:themeColor="text1"/>
          <w:sz w:val="24"/>
          <w:szCs w:val="24"/>
        </w:rPr>
        <w:t>t</w:t>
      </w:r>
      <w:r w:rsidR="00E87CA0" w:rsidRPr="00E87CA0">
        <w:rPr>
          <w:rFonts w:ascii="Times New Roman" w:eastAsia="Times New Roman" w:hAnsi="Times New Roman" w:cs="Times New Roman"/>
          <w:color w:val="000000" w:themeColor="text1"/>
          <w:sz w:val="24"/>
          <w:szCs w:val="24"/>
        </w:rPr>
        <w:t>(</w:t>
      </w:r>
      <w:proofErr w:type="gramEnd"/>
      <w:r w:rsidR="00E87CA0" w:rsidRPr="00E87CA0">
        <w:rPr>
          <w:rFonts w:ascii="Times New Roman" w:eastAsia="Times New Roman" w:hAnsi="Times New Roman" w:cs="Times New Roman"/>
          <w:color w:val="000000" w:themeColor="text1"/>
          <w:sz w:val="24"/>
          <w:szCs w:val="24"/>
        </w:rPr>
        <w:t>57.4</w:t>
      </w:r>
      <w:r w:rsidR="00206044">
        <w:rPr>
          <w:rFonts w:ascii="Times New Roman" w:eastAsia="Times New Roman" w:hAnsi="Times New Roman" w:cs="Times New Roman"/>
          <w:color w:val="000000" w:themeColor="text1"/>
          <w:sz w:val="24"/>
          <w:szCs w:val="24"/>
        </w:rPr>
        <w:t>0</w:t>
      </w:r>
      <w:r w:rsidR="00E87CA0" w:rsidRPr="00E87CA0">
        <w:rPr>
          <w:rFonts w:ascii="Times New Roman" w:eastAsia="Times New Roman" w:hAnsi="Times New Roman" w:cs="Times New Roman"/>
          <w:color w:val="000000" w:themeColor="text1"/>
          <w:sz w:val="24"/>
          <w:szCs w:val="24"/>
        </w:rPr>
        <w:t xml:space="preserve">) = 3.27, </w:t>
      </w:r>
      <w:r w:rsidR="00E87CA0" w:rsidRPr="00E87CA0">
        <w:rPr>
          <w:rFonts w:ascii="Times New Roman" w:eastAsia="Times New Roman" w:hAnsi="Times New Roman" w:cs="Times New Roman"/>
          <w:i/>
          <w:iCs/>
          <w:color w:val="000000" w:themeColor="text1"/>
          <w:sz w:val="24"/>
          <w:szCs w:val="24"/>
        </w:rPr>
        <w:t xml:space="preserve">p </w:t>
      </w:r>
      <w:r w:rsidR="00E87CA0" w:rsidRPr="00E87CA0">
        <w:rPr>
          <w:rFonts w:ascii="Times New Roman" w:eastAsia="Times New Roman" w:hAnsi="Times New Roman" w:cs="Times New Roman"/>
          <w:color w:val="000000" w:themeColor="text1"/>
          <w:sz w:val="24"/>
          <w:szCs w:val="24"/>
        </w:rPr>
        <w:t>= .002, 95% CI: 0.02 to 0.10</w:t>
      </w:r>
      <w:r w:rsidR="00E87CA0" w:rsidRPr="00E87CA0">
        <w:rPr>
          <w:rFonts w:ascii="Times New Roman" w:hAnsi="Times New Roman" w:cs="Times New Roman"/>
          <w:color w:val="000000"/>
          <w:sz w:val="24"/>
          <w:szCs w:val="24"/>
        </w:rPr>
        <w:t>. This effect was qualified by a Partner Prior PEP</w:t>
      </w:r>
      <w:r w:rsidR="00E87CA0" w:rsidRPr="00E87CA0">
        <w:rPr>
          <w:rFonts w:ascii="Times New Roman" w:eastAsia="Times New Roman" w:hAnsi="Times New Roman" w:cs="Times New Roman"/>
          <w:color w:val="000000" w:themeColor="text1"/>
          <w:sz w:val="24"/>
          <w:szCs w:val="24"/>
        </w:rPr>
        <w:t xml:space="preserve"> </w:t>
      </w:r>
      <w:r w:rsidR="00E87CA0" w:rsidRPr="00E87CA0">
        <w:rPr>
          <w:rFonts w:ascii="Times New Roman" w:hAnsi="Times New Roman" w:cs="Times New Roman"/>
          <w:sz w:val="24"/>
          <w:szCs w:val="24"/>
        </w:rPr>
        <w:t xml:space="preserve">× Condition </w:t>
      </w:r>
      <w:r w:rsidR="00E87CA0" w:rsidRPr="00E87CA0">
        <w:rPr>
          <w:rFonts w:ascii="Times New Roman" w:eastAsia="Times New Roman" w:hAnsi="Times New Roman" w:cs="Times New Roman"/>
          <w:color w:val="000000" w:themeColor="text1"/>
          <w:sz w:val="24"/>
          <w:szCs w:val="24"/>
        </w:rPr>
        <w:t xml:space="preserve"> </w:t>
      </w:r>
      <w:r w:rsidR="00E87CA0" w:rsidRPr="00E87CA0">
        <w:rPr>
          <w:rFonts w:ascii="Times New Roman" w:hAnsi="Times New Roman" w:cs="Times New Roman"/>
          <w:sz w:val="24"/>
          <w:szCs w:val="24"/>
        </w:rPr>
        <w:t>× Partner Talk Time interaction</w:t>
      </w:r>
      <w:r w:rsidR="00E87CA0" w:rsidRPr="00E87CA0">
        <w:rPr>
          <w:rFonts w:ascii="Times New Roman" w:hAnsi="Times New Roman" w:cs="Times New Roman"/>
          <w:color w:val="000000"/>
          <w:sz w:val="24"/>
          <w:szCs w:val="24"/>
        </w:rPr>
        <w:t xml:space="preserve">, </w:t>
      </w:r>
      <w:r w:rsidR="00E87CA0" w:rsidRPr="00E87CA0">
        <w:rPr>
          <w:rFonts w:ascii="Times New Roman" w:eastAsia="Times New Roman" w:hAnsi="Times New Roman" w:cs="Times New Roman"/>
          <w:i/>
          <w:iCs/>
          <w:color w:val="000000"/>
          <w:sz w:val="24"/>
          <w:szCs w:val="24"/>
        </w:rPr>
        <w:t>F</w:t>
      </w:r>
      <w:r w:rsidR="00E87CA0" w:rsidRPr="00E87CA0">
        <w:rPr>
          <w:rFonts w:ascii="Times New Roman" w:eastAsia="Times New Roman" w:hAnsi="Times New Roman" w:cs="Times New Roman"/>
          <w:color w:val="000000"/>
          <w:sz w:val="24"/>
          <w:szCs w:val="24"/>
        </w:rPr>
        <w:t xml:space="preserve">(2, 1830) = 3.13, </w:t>
      </w:r>
      <w:r w:rsidR="00E87CA0" w:rsidRPr="00E87CA0">
        <w:rPr>
          <w:rFonts w:ascii="Times New Roman" w:eastAsia="Times New Roman" w:hAnsi="Times New Roman" w:cs="Times New Roman"/>
          <w:i/>
          <w:iCs/>
          <w:color w:val="000000"/>
          <w:sz w:val="24"/>
          <w:szCs w:val="24"/>
        </w:rPr>
        <w:t xml:space="preserve">p </w:t>
      </w:r>
      <w:r w:rsidR="00E87CA0" w:rsidRPr="00E87CA0">
        <w:rPr>
          <w:rFonts w:ascii="Times New Roman" w:eastAsia="Times New Roman" w:hAnsi="Times New Roman" w:cs="Times New Roman"/>
          <w:color w:val="000000"/>
          <w:sz w:val="24"/>
          <w:szCs w:val="24"/>
        </w:rPr>
        <w:t xml:space="preserve">= .044, indicating that the strength of the linkage paths were different by condition, and further differed by how much one’s partner talked about math. </w:t>
      </w:r>
      <w:r w:rsidR="00B87E49" w:rsidRPr="00E87CA0">
        <w:rPr>
          <w:rFonts w:ascii="Times New Roman" w:eastAsia="Times New Roman" w:hAnsi="Times New Roman" w:cs="Times New Roman"/>
          <w:color w:val="000000" w:themeColor="text1"/>
          <w:sz w:val="24"/>
          <w:szCs w:val="24"/>
        </w:rPr>
        <w:t xml:space="preserve">ST targets did not show linkage to their partners overall, </w:t>
      </w:r>
      <w:r w:rsidR="00B87E49" w:rsidRPr="00E87CA0">
        <w:rPr>
          <w:rFonts w:ascii="Times New Roman" w:eastAsia="Times New Roman" w:hAnsi="Times New Roman" w:cs="Times New Roman"/>
          <w:i/>
          <w:iCs/>
          <w:color w:val="000000" w:themeColor="text1"/>
          <w:sz w:val="24"/>
          <w:szCs w:val="24"/>
        </w:rPr>
        <w:t>b</w:t>
      </w:r>
      <w:r w:rsidR="00B87E49" w:rsidRPr="00E87CA0">
        <w:rPr>
          <w:rFonts w:ascii="Times New Roman" w:eastAsia="Times New Roman" w:hAnsi="Times New Roman" w:cs="Times New Roman"/>
          <w:color w:val="000000" w:themeColor="text1"/>
          <w:sz w:val="24"/>
          <w:szCs w:val="24"/>
        </w:rPr>
        <w:t xml:space="preserve"> = 0.06, </w:t>
      </w:r>
      <w:r w:rsidR="00B87E49" w:rsidRPr="00E87CA0">
        <w:rPr>
          <w:rFonts w:ascii="Times New Roman" w:eastAsia="Times New Roman" w:hAnsi="Times New Roman" w:cs="Times New Roman"/>
          <w:i/>
          <w:iCs/>
          <w:color w:val="000000" w:themeColor="text1"/>
          <w:sz w:val="24"/>
          <w:szCs w:val="24"/>
        </w:rPr>
        <w:t>SE</w:t>
      </w:r>
      <w:r w:rsidR="00B87E49" w:rsidRPr="00E87CA0">
        <w:rPr>
          <w:rFonts w:ascii="Times New Roman" w:eastAsia="Times New Roman" w:hAnsi="Times New Roman" w:cs="Times New Roman"/>
          <w:color w:val="000000" w:themeColor="text1"/>
          <w:sz w:val="24"/>
          <w:szCs w:val="24"/>
        </w:rPr>
        <w:t xml:space="preserve"> = 0.03, </w:t>
      </w:r>
      <w:proofErr w:type="gramStart"/>
      <w:r w:rsidR="00B87E49" w:rsidRPr="00E87CA0">
        <w:rPr>
          <w:rFonts w:ascii="Times New Roman" w:eastAsia="Times New Roman" w:hAnsi="Times New Roman" w:cs="Times New Roman"/>
          <w:i/>
          <w:iCs/>
          <w:color w:val="000000" w:themeColor="text1"/>
          <w:sz w:val="24"/>
          <w:szCs w:val="24"/>
        </w:rPr>
        <w:t>t</w:t>
      </w:r>
      <w:r w:rsidR="00B87E49" w:rsidRPr="00E87CA0">
        <w:rPr>
          <w:rFonts w:ascii="Times New Roman" w:eastAsia="Times New Roman" w:hAnsi="Times New Roman" w:cs="Times New Roman"/>
          <w:color w:val="000000" w:themeColor="text1"/>
          <w:sz w:val="24"/>
          <w:szCs w:val="24"/>
        </w:rPr>
        <w:t>(</w:t>
      </w:r>
      <w:proofErr w:type="gramEnd"/>
      <w:r w:rsidR="00B87E49" w:rsidRPr="00E87CA0">
        <w:rPr>
          <w:rFonts w:ascii="Times New Roman" w:eastAsia="Times New Roman" w:hAnsi="Times New Roman" w:cs="Times New Roman"/>
          <w:color w:val="000000" w:themeColor="text1"/>
          <w:sz w:val="24"/>
          <w:szCs w:val="24"/>
        </w:rPr>
        <w:t>57.6</w:t>
      </w:r>
      <w:r w:rsidR="00B87E49">
        <w:rPr>
          <w:rFonts w:ascii="Times New Roman" w:eastAsia="Times New Roman" w:hAnsi="Times New Roman" w:cs="Times New Roman"/>
          <w:color w:val="000000" w:themeColor="text1"/>
          <w:sz w:val="24"/>
          <w:szCs w:val="24"/>
        </w:rPr>
        <w:t>0</w:t>
      </w:r>
      <w:r w:rsidR="00B87E49" w:rsidRPr="00E87CA0">
        <w:rPr>
          <w:rFonts w:ascii="Times New Roman" w:eastAsia="Times New Roman" w:hAnsi="Times New Roman" w:cs="Times New Roman"/>
          <w:color w:val="000000" w:themeColor="text1"/>
          <w:sz w:val="24"/>
          <w:szCs w:val="24"/>
        </w:rPr>
        <w:t xml:space="preserve">) = 1.84, </w:t>
      </w:r>
      <w:r w:rsidR="00B87E49" w:rsidRPr="00E87CA0">
        <w:rPr>
          <w:rFonts w:ascii="Times New Roman" w:eastAsia="Times New Roman" w:hAnsi="Times New Roman" w:cs="Times New Roman"/>
          <w:i/>
          <w:iCs/>
          <w:color w:val="000000" w:themeColor="text1"/>
          <w:sz w:val="24"/>
          <w:szCs w:val="24"/>
        </w:rPr>
        <w:t xml:space="preserve">p </w:t>
      </w:r>
      <w:r w:rsidR="00B87E49" w:rsidRPr="00E87CA0">
        <w:rPr>
          <w:rFonts w:ascii="Times New Roman" w:eastAsia="Times New Roman" w:hAnsi="Times New Roman" w:cs="Times New Roman"/>
          <w:color w:val="000000" w:themeColor="text1"/>
          <w:sz w:val="24"/>
          <w:szCs w:val="24"/>
        </w:rPr>
        <w:t>= .0</w:t>
      </w:r>
      <w:r w:rsidR="002D5EE1">
        <w:rPr>
          <w:rFonts w:ascii="Times New Roman" w:eastAsia="Times New Roman" w:hAnsi="Times New Roman" w:cs="Times New Roman"/>
          <w:color w:val="000000" w:themeColor="text1"/>
          <w:sz w:val="24"/>
          <w:szCs w:val="24"/>
        </w:rPr>
        <w:t xml:space="preserve">7, 95% CI: -0.01 to 0.12. However, </w:t>
      </w:r>
      <w:r w:rsidR="00B87E49" w:rsidRPr="00E87CA0">
        <w:rPr>
          <w:rFonts w:ascii="Times New Roman" w:eastAsia="Times New Roman" w:hAnsi="Times New Roman" w:cs="Times New Roman"/>
          <w:color w:val="000000" w:themeColor="text1"/>
          <w:sz w:val="24"/>
          <w:szCs w:val="24"/>
        </w:rPr>
        <w:t xml:space="preserve">a significant two-way Partner Prior PEP </w:t>
      </w:r>
      <w:r w:rsidR="00B87E49" w:rsidRPr="00E87CA0">
        <w:rPr>
          <w:rFonts w:ascii="Times New Roman" w:hAnsi="Times New Roman" w:cs="Times New Roman"/>
          <w:sz w:val="24"/>
          <w:szCs w:val="24"/>
        </w:rPr>
        <w:t>×</w:t>
      </w:r>
      <w:r w:rsidR="00B87E49" w:rsidRPr="00E87CA0">
        <w:rPr>
          <w:rFonts w:ascii="Times New Roman" w:eastAsia="Times New Roman" w:hAnsi="Times New Roman" w:cs="Times New Roman"/>
          <w:color w:val="000000" w:themeColor="text1"/>
          <w:sz w:val="24"/>
          <w:szCs w:val="24"/>
        </w:rPr>
        <w:t xml:space="preserve"> Partner </w:t>
      </w:r>
      <w:r w:rsidR="00B87E49" w:rsidRPr="00B87E49">
        <w:rPr>
          <w:rFonts w:ascii="Times New Roman" w:eastAsia="Times New Roman" w:hAnsi="Times New Roman" w:cs="Times New Roman"/>
          <w:color w:val="000000" w:themeColor="text1"/>
          <w:sz w:val="24"/>
          <w:szCs w:val="24"/>
        </w:rPr>
        <w:t xml:space="preserve">Talk Time interaction was found for ST targets: </w:t>
      </w:r>
      <w:r w:rsidR="002D5EE1">
        <w:rPr>
          <w:rFonts w:ascii="Times New Roman" w:eastAsia="Times New Roman" w:hAnsi="Times New Roman" w:cs="Times New Roman"/>
          <w:color w:val="000000" w:themeColor="text1"/>
          <w:sz w:val="24"/>
          <w:szCs w:val="24"/>
        </w:rPr>
        <w:t xml:space="preserve">ST targets were more physiologically linked to their partners (ST non-targets) </w:t>
      </w:r>
      <w:r w:rsidR="009C3CEF">
        <w:rPr>
          <w:rFonts w:ascii="Times New Roman" w:eastAsia="Times New Roman" w:hAnsi="Times New Roman" w:cs="Times New Roman"/>
          <w:color w:val="000000" w:themeColor="text1"/>
          <w:sz w:val="24"/>
          <w:szCs w:val="24"/>
        </w:rPr>
        <w:t>during</w:t>
      </w:r>
      <w:r w:rsidR="00B87E49" w:rsidRPr="00B87E49">
        <w:rPr>
          <w:rFonts w:ascii="Times New Roman" w:eastAsia="Times New Roman" w:hAnsi="Times New Roman" w:cs="Times New Roman"/>
          <w:color w:val="000000" w:themeColor="text1"/>
          <w:sz w:val="24"/>
          <w:szCs w:val="24"/>
        </w:rPr>
        <w:t xml:space="preserve"> times when ST non-targets were talking more about math, </w:t>
      </w:r>
      <w:r w:rsidR="00B87E49" w:rsidRPr="00B87E49">
        <w:rPr>
          <w:rFonts w:ascii="Times New Roman" w:eastAsia="Times New Roman" w:hAnsi="Times New Roman" w:cs="Times New Roman"/>
          <w:i/>
          <w:iCs/>
          <w:color w:val="000000" w:themeColor="text1"/>
          <w:sz w:val="24"/>
          <w:szCs w:val="24"/>
        </w:rPr>
        <w:t>b</w:t>
      </w:r>
      <w:r w:rsidR="00B87E49" w:rsidRPr="00B87E49">
        <w:rPr>
          <w:rFonts w:ascii="Times New Roman" w:eastAsia="Times New Roman" w:hAnsi="Times New Roman" w:cs="Times New Roman"/>
          <w:color w:val="000000" w:themeColor="text1"/>
          <w:sz w:val="24"/>
          <w:szCs w:val="24"/>
        </w:rPr>
        <w:t xml:space="preserve"> = 0.01, </w:t>
      </w:r>
      <w:r w:rsidR="00B87E49" w:rsidRPr="00B87E49">
        <w:rPr>
          <w:rFonts w:ascii="Times New Roman" w:eastAsia="Times New Roman" w:hAnsi="Times New Roman" w:cs="Times New Roman"/>
          <w:i/>
          <w:iCs/>
          <w:color w:val="000000" w:themeColor="text1"/>
          <w:sz w:val="24"/>
          <w:szCs w:val="24"/>
        </w:rPr>
        <w:t>SE</w:t>
      </w:r>
      <w:r w:rsidR="00B87E49" w:rsidRPr="00B87E49">
        <w:rPr>
          <w:rFonts w:ascii="Times New Roman" w:eastAsia="Times New Roman" w:hAnsi="Times New Roman" w:cs="Times New Roman"/>
          <w:color w:val="000000" w:themeColor="text1"/>
          <w:sz w:val="24"/>
          <w:szCs w:val="24"/>
        </w:rPr>
        <w:t xml:space="preserve"> = 0.003, </w:t>
      </w:r>
      <w:r w:rsidR="00B87E49" w:rsidRPr="00B87E49">
        <w:rPr>
          <w:rFonts w:ascii="Times New Roman" w:eastAsia="Times New Roman" w:hAnsi="Times New Roman" w:cs="Times New Roman"/>
          <w:i/>
          <w:iCs/>
          <w:color w:val="000000" w:themeColor="text1"/>
          <w:sz w:val="24"/>
          <w:szCs w:val="24"/>
        </w:rPr>
        <w:t>t</w:t>
      </w:r>
      <w:r w:rsidR="00B87E49" w:rsidRPr="00B87E49">
        <w:rPr>
          <w:rFonts w:ascii="Times New Roman" w:eastAsia="Times New Roman" w:hAnsi="Times New Roman" w:cs="Times New Roman"/>
          <w:color w:val="000000" w:themeColor="text1"/>
          <w:sz w:val="24"/>
          <w:szCs w:val="24"/>
        </w:rPr>
        <w:t xml:space="preserve">(1855) = 2.07, </w:t>
      </w:r>
      <w:r w:rsidR="00B87E49" w:rsidRPr="00B87E49">
        <w:rPr>
          <w:rFonts w:ascii="Times New Roman" w:eastAsia="Times New Roman" w:hAnsi="Times New Roman" w:cs="Times New Roman"/>
          <w:i/>
          <w:iCs/>
          <w:color w:val="000000" w:themeColor="text1"/>
          <w:sz w:val="24"/>
          <w:szCs w:val="24"/>
        </w:rPr>
        <w:t xml:space="preserve">p </w:t>
      </w:r>
      <w:r w:rsidR="00B87E49" w:rsidRPr="00B87E49">
        <w:rPr>
          <w:rFonts w:ascii="Times New Roman" w:eastAsia="Times New Roman" w:hAnsi="Times New Roman" w:cs="Times New Roman"/>
          <w:color w:val="000000" w:themeColor="text1"/>
          <w:sz w:val="24"/>
          <w:szCs w:val="24"/>
        </w:rPr>
        <w:t xml:space="preserve">= .039, 95% CI: 0.0003 to 0.01 (see Figure 5). </w:t>
      </w:r>
    </w:p>
    <w:p w14:paraId="6789A168" w14:textId="77777777" w:rsidR="00E87CA0" w:rsidRDefault="00E87CA0" w:rsidP="006E5FB2">
      <w:pPr>
        <w:spacing w:after="0" w:line="480" w:lineRule="auto"/>
        <w:ind w:left="1440" w:firstLine="720"/>
        <w:rPr>
          <w:rFonts w:eastAsia="Times New Roman"/>
          <w:color w:val="000000" w:themeColor="text1"/>
        </w:rPr>
      </w:pPr>
    </w:p>
    <w:p w14:paraId="3EF10E39" w14:textId="00D541B2" w:rsidR="004469FB" w:rsidRDefault="00AD5120" w:rsidP="006E5FB2">
      <w:pPr>
        <w:spacing w:after="0" w:line="48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[Insert Table 2 here]</w:t>
      </w:r>
    </w:p>
    <w:p w14:paraId="2C080C7A" w14:textId="75F290AE" w:rsidR="004469FB" w:rsidRDefault="00AD5120" w:rsidP="006E5FB2">
      <w:pPr>
        <w:spacing w:after="0" w:line="48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[Insert Figure 5 here]</w:t>
      </w:r>
    </w:p>
    <w:p w14:paraId="642FCE61" w14:textId="77777777" w:rsidR="006E5FB2" w:rsidRPr="00AD5120" w:rsidRDefault="006E5FB2" w:rsidP="006E5FB2">
      <w:pPr>
        <w:spacing w:after="0" w:line="480" w:lineRule="auto"/>
        <w:jc w:val="center"/>
        <w:rPr>
          <w:rFonts w:ascii="Times New Roman" w:eastAsia="Times New Roman" w:hAnsi="Times New Roman" w:cs="Times New Roman"/>
          <w:bCs/>
          <w:color w:val="000000" w:themeColor="text1"/>
          <w:sz w:val="24"/>
          <w:szCs w:val="24"/>
        </w:rPr>
      </w:pPr>
    </w:p>
    <w:p w14:paraId="6934C986" w14:textId="53D7411E" w:rsidR="000A1839" w:rsidRDefault="0090410C" w:rsidP="006E5FB2">
      <w:pPr>
        <w:spacing w:after="0" w:line="480" w:lineRule="auto"/>
        <w:ind w:firstLine="720"/>
        <w:rPr>
          <w:rFonts w:ascii="Times New Roman" w:eastAsia="Times New Roman" w:hAnsi="Times New Roman" w:cs="Times New Roman"/>
          <w:color w:val="000000" w:themeColor="text1"/>
          <w:sz w:val="24"/>
          <w:szCs w:val="24"/>
        </w:rPr>
      </w:pPr>
      <w:r w:rsidRPr="235AD1FF">
        <w:rPr>
          <w:rFonts w:ascii="Times New Roman" w:eastAsia="Times New Roman" w:hAnsi="Times New Roman" w:cs="Times New Roman"/>
          <w:color w:val="000000" w:themeColor="text1"/>
          <w:sz w:val="24"/>
          <w:szCs w:val="24"/>
        </w:rPr>
        <w:t>ST non-targets showed significant lin</w:t>
      </w:r>
      <w:r>
        <w:rPr>
          <w:rFonts w:ascii="Times New Roman" w:eastAsia="Times New Roman" w:hAnsi="Times New Roman" w:cs="Times New Roman"/>
          <w:color w:val="000000" w:themeColor="text1"/>
          <w:sz w:val="24"/>
          <w:szCs w:val="24"/>
        </w:rPr>
        <w:t xml:space="preserve">kage to their partners </w:t>
      </w:r>
      <w:r w:rsidR="00DA0501">
        <w:rPr>
          <w:rFonts w:ascii="Times New Roman" w:eastAsia="Times New Roman" w:hAnsi="Times New Roman" w:cs="Times New Roman"/>
          <w:color w:val="000000" w:themeColor="text1"/>
          <w:sz w:val="24"/>
          <w:szCs w:val="24"/>
        </w:rPr>
        <w:t xml:space="preserve">(ST targets) </w:t>
      </w:r>
      <w:r>
        <w:rPr>
          <w:rFonts w:ascii="Times New Roman" w:eastAsia="Times New Roman" w:hAnsi="Times New Roman" w:cs="Times New Roman"/>
          <w:color w:val="000000" w:themeColor="text1"/>
          <w:sz w:val="24"/>
          <w:szCs w:val="24"/>
        </w:rPr>
        <w:t xml:space="preserve">overall, </w:t>
      </w:r>
      <w:r w:rsidRPr="235AD1FF">
        <w:rPr>
          <w:rFonts w:ascii="Times New Roman" w:eastAsia="Times New Roman" w:hAnsi="Times New Roman" w:cs="Times New Roman"/>
          <w:i/>
          <w:iCs/>
          <w:color w:val="000000" w:themeColor="text1"/>
          <w:sz w:val="24"/>
          <w:szCs w:val="24"/>
        </w:rPr>
        <w:t>b</w:t>
      </w:r>
      <w:r w:rsidRPr="235AD1FF">
        <w:rPr>
          <w:rFonts w:ascii="Times New Roman" w:eastAsia="Times New Roman" w:hAnsi="Times New Roman" w:cs="Times New Roman"/>
          <w:color w:val="000000" w:themeColor="text1"/>
          <w:sz w:val="24"/>
          <w:szCs w:val="24"/>
        </w:rPr>
        <w:t xml:space="preserve"> = 0.10, </w:t>
      </w:r>
      <w:r w:rsidRPr="235AD1FF">
        <w:rPr>
          <w:rFonts w:ascii="Times New Roman" w:eastAsia="Times New Roman" w:hAnsi="Times New Roman" w:cs="Times New Roman"/>
          <w:i/>
          <w:iCs/>
          <w:color w:val="000000" w:themeColor="text1"/>
          <w:sz w:val="24"/>
          <w:szCs w:val="24"/>
        </w:rPr>
        <w:t>SE</w:t>
      </w:r>
      <w:r w:rsidRPr="235AD1FF">
        <w:rPr>
          <w:rFonts w:ascii="Times New Roman" w:eastAsia="Times New Roman" w:hAnsi="Times New Roman" w:cs="Times New Roman"/>
          <w:color w:val="000000" w:themeColor="text1"/>
          <w:sz w:val="24"/>
          <w:szCs w:val="24"/>
        </w:rPr>
        <w:t xml:space="preserve"> = 0.03, </w:t>
      </w:r>
      <w:proofErr w:type="gramStart"/>
      <w:r w:rsidRPr="235AD1FF">
        <w:rPr>
          <w:rFonts w:ascii="Times New Roman" w:eastAsia="Times New Roman" w:hAnsi="Times New Roman" w:cs="Times New Roman"/>
          <w:i/>
          <w:iCs/>
          <w:color w:val="000000" w:themeColor="text1"/>
          <w:sz w:val="24"/>
          <w:szCs w:val="24"/>
        </w:rPr>
        <w:t>t</w:t>
      </w:r>
      <w:r>
        <w:rPr>
          <w:rFonts w:ascii="Times New Roman" w:eastAsia="Times New Roman" w:hAnsi="Times New Roman" w:cs="Times New Roman"/>
          <w:color w:val="000000" w:themeColor="text1"/>
          <w:sz w:val="24"/>
          <w:szCs w:val="24"/>
        </w:rPr>
        <w:t>(</w:t>
      </w:r>
      <w:proofErr w:type="gramEnd"/>
      <w:r>
        <w:rPr>
          <w:rFonts w:ascii="Times New Roman" w:eastAsia="Times New Roman" w:hAnsi="Times New Roman" w:cs="Times New Roman"/>
          <w:color w:val="000000" w:themeColor="text1"/>
          <w:sz w:val="24"/>
          <w:szCs w:val="24"/>
        </w:rPr>
        <w:t>56.1) = 3.03</w:t>
      </w:r>
      <w:r w:rsidRPr="235AD1FF">
        <w:rPr>
          <w:rFonts w:ascii="Times New Roman" w:eastAsia="Times New Roman" w:hAnsi="Times New Roman" w:cs="Times New Roman"/>
          <w:color w:val="000000" w:themeColor="text1"/>
          <w:sz w:val="24"/>
          <w:szCs w:val="24"/>
        </w:rPr>
        <w:t xml:space="preserve">, </w:t>
      </w:r>
      <w:r w:rsidRPr="235AD1FF">
        <w:rPr>
          <w:rFonts w:ascii="Times New Roman" w:eastAsia="Times New Roman" w:hAnsi="Times New Roman" w:cs="Times New Roman"/>
          <w:i/>
          <w:iCs/>
          <w:color w:val="000000" w:themeColor="text1"/>
          <w:sz w:val="24"/>
          <w:szCs w:val="24"/>
        </w:rPr>
        <w:t xml:space="preserve">p </w:t>
      </w:r>
      <w:r>
        <w:rPr>
          <w:rFonts w:ascii="Times New Roman" w:eastAsia="Times New Roman" w:hAnsi="Times New Roman" w:cs="Times New Roman"/>
          <w:color w:val="000000" w:themeColor="text1"/>
          <w:sz w:val="24"/>
          <w:szCs w:val="24"/>
        </w:rPr>
        <w:t>= .004, 95% CI: 0.03 to 0.17</w:t>
      </w:r>
      <w:r w:rsidRPr="235AD1FF">
        <w:rPr>
          <w:rFonts w:ascii="Times New Roman" w:eastAsia="Times New Roman" w:hAnsi="Times New Roman" w:cs="Times New Roman"/>
          <w:color w:val="000000" w:themeColor="text1"/>
          <w:sz w:val="24"/>
          <w:szCs w:val="24"/>
        </w:rPr>
        <w:t xml:space="preserve">, but this effect was not moderated by partner </w:t>
      </w:r>
      <w:r>
        <w:rPr>
          <w:rFonts w:ascii="Times New Roman" w:eastAsia="Times New Roman" w:hAnsi="Times New Roman" w:cs="Times New Roman"/>
          <w:color w:val="000000" w:themeColor="text1"/>
          <w:sz w:val="24"/>
          <w:szCs w:val="24"/>
        </w:rPr>
        <w:t xml:space="preserve">talk time, </w:t>
      </w:r>
      <w:r w:rsidRPr="235AD1FF">
        <w:rPr>
          <w:rFonts w:ascii="Times New Roman" w:eastAsia="Times New Roman" w:hAnsi="Times New Roman" w:cs="Times New Roman"/>
          <w:i/>
          <w:iCs/>
          <w:color w:val="000000" w:themeColor="text1"/>
          <w:sz w:val="24"/>
          <w:szCs w:val="24"/>
        </w:rPr>
        <w:t>b</w:t>
      </w:r>
      <w:r w:rsidRPr="235AD1FF">
        <w:rPr>
          <w:rFonts w:ascii="Times New Roman" w:eastAsia="Times New Roman" w:hAnsi="Times New Roman" w:cs="Times New Roman"/>
          <w:color w:val="000000" w:themeColor="text1"/>
          <w:sz w:val="24"/>
          <w:szCs w:val="24"/>
        </w:rPr>
        <w:t xml:space="preserve"> = -0.0001, </w:t>
      </w:r>
      <w:r w:rsidRPr="235AD1FF">
        <w:rPr>
          <w:rFonts w:ascii="Times New Roman" w:eastAsia="Times New Roman" w:hAnsi="Times New Roman" w:cs="Times New Roman"/>
          <w:i/>
          <w:iCs/>
          <w:color w:val="000000" w:themeColor="text1"/>
          <w:sz w:val="24"/>
          <w:szCs w:val="24"/>
        </w:rPr>
        <w:t>SE</w:t>
      </w:r>
      <w:r w:rsidRPr="235AD1FF">
        <w:rPr>
          <w:rFonts w:ascii="Times New Roman" w:eastAsia="Times New Roman" w:hAnsi="Times New Roman" w:cs="Times New Roman"/>
          <w:color w:val="000000" w:themeColor="text1"/>
          <w:sz w:val="24"/>
          <w:szCs w:val="24"/>
        </w:rPr>
        <w:t xml:space="preserve"> = 0.002, </w:t>
      </w:r>
      <w:r w:rsidRPr="235AD1FF">
        <w:rPr>
          <w:rFonts w:ascii="Times New Roman" w:eastAsia="Times New Roman" w:hAnsi="Times New Roman" w:cs="Times New Roman"/>
          <w:i/>
          <w:iCs/>
          <w:color w:val="000000" w:themeColor="text1"/>
          <w:sz w:val="24"/>
          <w:szCs w:val="24"/>
        </w:rPr>
        <w:t>t</w:t>
      </w:r>
      <w:r w:rsidRPr="235AD1FF">
        <w:rPr>
          <w:rFonts w:ascii="Times New Roman" w:eastAsia="Times New Roman" w:hAnsi="Times New Roman" w:cs="Times New Roman"/>
          <w:color w:val="000000" w:themeColor="text1"/>
          <w:sz w:val="24"/>
          <w:szCs w:val="24"/>
        </w:rPr>
        <w:t xml:space="preserve">(1248) = -0.04, </w:t>
      </w:r>
      <w:r w:rsidRPr="235AD1FF">
        <w:rPr>
          <w:rFonts w:ascii="Times New Roman" w:eastAsia="Times New Roman" w:hAnsi="Times New Roman" w:cs="Times New Roman"/>
          <w:i/>
          <w:iCs/>
          <w:color w:val="000000" w:themeColor="text1"/>
          <w:sz w:val="24"/>
          <w:szCs w:val="24"/>
        </w:rPr>
        <w:t xml:space="preserve">p </w:t>
      </w:r>
      <w:r>
        <w:rPr>
          <w:rFonts w:ascii="Times New Roman" w:eastAsia="Times New Roman" w:hAnsi="Times New Roman" w:cs="Times New Roman"/>
          <w:color w:val="000000" w:themeColor="text1"/>
          <w:sz w:val="24"/>
          <w:szCs w:val="24"/>
        </w:rPr>
        <w:t>= .97, 95% CI: -0.004 to 0.004</w:t>
      </w:r>
      <w:r w:rsidRPr="235AD1FF">
        <w:rPr>
          <w:rFonts w:ascii="Times New Roman" w:eastAsia="Times New Roman" w:hAnsi="Times New Roman" w:cs="Times New Roman"/>
          <w:color w:val="000000" w:themeColor="text1"/>
          <w:sz w:val="24"/>
          <w:szCs w:val="24"/>
        </w:rPr>
        <w:t xml:space="preserve">. </w:t>
      </w:r>
      <w:r w:rsidR="00BD068F" w:rsidRPr="235AD1FF">
        <w:rPr>
          <w:rFonts w:ascii="Times New Roman" w:eastAsia="Times New Roman" w:hAnsi="Times New Roman" w:cs="Times New Roman"/>
          <w:color w:val="000000" w:themeColor="text1"/>
          <w:sz w:val="24"/>
          <w:szCs w:val="24"/>
        </w:rPr>
        <w:t>Controls did not show significant lin</w:t>
      </w:r>
      <w:r w:rsidR="00BD068F">
        <w:rPr>
          <w:rFonts w:ascii="Times New Roman" w:eastAsia="Times New Roman" w:hAnsi="Times New Roman" w:cs="Times New Roman"/>
          <w:color w:val="000000" w:themeColor="text1"/>
          <w:sz w:val="24"/>
          <w:szCs w:val="24"/>
        </w:rPr>
        <w:t>kage to their partners</w:t>
      </w:r>
      <w:r w:rsidR="00DA0501">
        <w:rPr>
          <w:rFonts w:ascii="Times New Roman" w:eastAsia="Times New Roman" w:hAnsi="Times New Roman" w:cs="Times New Roman"/>
          <w:color w:val="000000" w:themeColor="text1"/>
          <w:sz w:val="24"/>
          <w:szCs w:val="24"/>
        </w:rPr>
        <w:t xml:space="preserve"> (other control participants)</w:t>
      </w:r>
      <w:r w:rsidR="00BD068F">
        <w:rPr>
          <w:rFonts w:ascii="Times New Roman" w:eastAsia="Times New Roman" w:hAnsi="Times New Roman" w:cs="Times New Roman"/>
          <w:color w:val="000000" w:themeColor="text1"/>
          <w:sz w:val="24"/>
          <w:szCs w:val="24"/>
        </w:rPr>
        <w:t xml:space="preserve"> overall, </w:t>
      </w:r>
      <w:r w:rsidR="00BD068F" w:rsidRPr="235AD1FF">
        <w:rPr>
          <w:rFonts w:ascii="Times New Roman" w:eastAsia="Times New Roman" w:hAnsi="Times New Roman" w:cs="Times New Roman"/>
          <w:i/>
          <w:iCs/>
          <w:color w:val="000000" w:themeColor="text1"/>
          <w:sz w:val="24"/>
          <w:szCs w:val="24"/>
        </w:rPr>
        <w:t>b</w:t>
      </w:r>
      <w:r w:rsidR="00BD068F" w:rsidRPr="235AD1FF">
        <w:rPr>
          <w:rFonts w:ascii="Times New Roman" w:eastAsia="Times New Roman" w:hAnsi="Times New Roman" w:cs="Times New Roman"/>
          <w:color w:val="000000" w:themeColor="text1"/>
          <w:sz w:val="24"/>
          <w:szCs w:val="24"/>
        </w:rPr>
        <w:t xml:space="preserve"> = </w:t>
      </w:r>
      <w:r w:rsidR="00BD068F" w:rsidRPr="235AD1FF">
        <w:rPr>
          <w:rFonts w:ascii="Times New Roman" w:eastAsia="Times New Roman" w:hAnsi="Times New Roman" w:cs="Times New Roman"/>
          <w:color w:val="000000" w:themeColor="text1"/>
          <w:sz w:val="24"/>
          <w:szCs w:val="24"/>
        </w:rPr>
        <w:lastRenderedPageBreak/>
        <w:t xml:space="preserve">0.03, </w:t>
      </w:r>
      <w:r w:rsidR="00BD068F" w:rsidRPr="235AD1FF">
        <w:rPr>
          <w:rFonts w:ascii="Times New Roman" w:eastAsia="Times New Roman" w:hAnsi="Times New Roman" w:cs="Times New Roman"/>
          <w:i/>
          <w:iCs/>
          <w:color w:val="000000" w:themeColor="text1"/>
          <w:sz w:val="24"/>
          <w:szCs w:val="24"/>
        </w:rPr>
        <w:t>SE</w:t>
      </w:r>
      <w:r w:rsidR="00BD068F" w:rsidRPr="235AD1FF">
        <w:rPr>
          <w:rFonts w:ascii="Times New Roman" w:eastAsia="Times New Roman" w:hAnsi="Times New Roman" w:cs="Times New Roman"/>
          <w:color w:val="000000" w:themeColor="text1"/>
          <w:sz w:val="24"/>
          <w:szCs w:val="24"/>
        </w:rPr>
        <w:t xml:space="preserve"> = 0.03, </w:t>
      </w:r>
      <w:proofErr w:type="gramStart"/>
      <w:r w:rsidR="00BD068F" w:rsidRPr="235AD1FF">
        <w:rPr>
          <w:rFonts w:ascii="Times New Roman" w:eastAsia="Times New Roman" w:hAnsi="Times New Roman" w:cs="Times New Roman"/>
          <w:i/>
          <w:iCs/>
          <w:color w:val="000000" w:themeColor="text1"/>
          <w:sz w:val="24"/>
          <w:szCs w:val="24"/>
        </w:rPr>
        <w:t>t</w:t>
      </w:r>
      <w:r w:rsidR="00BD068F">
        <w:rPr>
          <w:rFonts w:ascii="Times New Roman" w:eastAsia="Times New Roman" w:hAnsi="Times New Roman" w:cs="Times New Roman"/>
          <w:color w:val="000000" w:themeColor="text1"/>
          <w:sz w:val="24"/>
          <w:szCs w:val="24"/>
        </w:rPr>
        <w:t>(</w:t>
      </w:r>
      <w:proofErr w:type="gramEnd"/>
      <w:r w:rsidR="00BD068F">
        <w:rPr>
          <w:rFonts w:ascii="Times New Roman" w:eastAsia="Times New Roman" w:hAnsi="Times New Roman" w:cs="Times New Roman"/>
          <w:color w:val="000000" w:themeColor="text1"/>
          <w:sz w:val="24"/>
          <w:szCs w:val="24"/>
        </w:rPr>
        <w:t>63.3) = 0.80</w:t>
      </w:r>
      <w:r w:rsidR="00BD068F" w:rsidRPr="235AD1FF">
        <w:rPr>
          <w:rFonts w:ascii="Times New Roman" w:eastAsia="Times New Roman" w:hAnsi="Times New Roman" w:cs="Times New Roman"/>
          <w:color w:val="000000" w:themeColor="text1"/>
          <w:sz w:val="24"/>
          <w:szCs w:val="24"/>
        </w:rPr>
        <w:t xml:space="preserve">, </w:t>
      </w:r>
      <w:r w:rsidR="00BD068F" w:rsidRPr="235AD1FF">
        <w:rPr>
          <w:rFonts w:ascii="Times New Roman" w:eastAsia="Times New Roman" w:hAnsi="Times New Roman" w:cs="Times New Roman"/>
          <w:i/>
          <w:iCs/>
          <w:color w:val="000000" w:themeColor="text1"/>
          <w:sz w:val="24"/>
          <w:szCs w:val="24"/>
        </w:rPr>
        <w:t xml:space="preserve">p </w:t>
      </w:r>
      <w:r w:rsidR="00BD068F">
        <w:rPr>
          <w:rFonts w:ascii="Times New Roman" w:eastAsia="Times New Roman" w:hAnsi="Times New Roman" w:cs="Times New Roman"/>
          <w:color w:val="000000" w:themeColor="text1"/>
          <w:sz w:val="24"/>
          <w:szCs w:val="24"/>
        </w:rPr>
        <w:t>= .43, 95% CI: -0.04 to 0.10</w:t>
      </w:r>
      <w:r w:rsidR="00BD068F" w:rsidRPr="235AD1FF">
        <w:rPr>
          <w:rFonts w:ascii="Times New Roman" w:eastAsia="Times New Roman" w:hAnsi="Times New Roman" w:cs="Times New Roman"/>
          <w:color w:val="000000" w:themeColor="text1"/>
          <w:sz w:val="24"/>
          <w:szCs w:val="24"/>
        </w:rPr>
        <w:t xml:space="preserve">, nor was the linkage path for controls </w:t>
      </w:r>
      <w:r w:rsidR="00BD068F">
        <w:rPr>
          <w:rFonts w:ascii="Times New Roman" w:eastAsia="Times New Roman" w:hAnsi="Times New Roman" w:cs="Times New Roman"/>
          <w:color w:val="000000" w:themeColor="text1"/>
          <w:sz w:val="24"/>
          <w:szCs w:val="24"/>
        </w:rPr>
        <w:t xml:space="preserve">moderated by partner talk time, </w:t>
      </w:r>
      <w:r w:rsidR="00BD068F" w:rsidRPr="235AD1FF">
        <w:rPr>
          <w:rFonts w:ascii="Times New Roman" w:eastAsia="Times New Roman" w:hAnsi="Times New Roman" w:cs="Times New Roman"/>
          <w:i/>
          <w:iCs/>
          <w:color w:val="000000" w:themeColor="text1"/>
          <w:sz w:val="24"/>
          <w:szCs w:val="24"/>
        </w:rPr>
        <w:t>b</w:t>
      </w:r>
      <w:r w:rsidR="00BD068F" w:rsidRPr="235AD1FF">
        <w:rPr>
          <w:rFonts w:ascii="Times New Roman" w:eastAsia="Times New Roman" w:hAnsi="Times New Roman" w:cs="Times New Roman"/>
          <w:color w:val="000000" w:themeColor="text1"/>
          <w:sz w:val="24"/>
          <w:szCs w:val="24"/>
        </w:rPr>
        <w:t xml:space="preserve"> = -0.002, </w:t>
      </w:r>
      <w:r w:rsidR="00BD068F" w:rsidRPr="235AD1FF">
        <w:rPr>
          <w:rFonts w:ascii="Times New Roman" w:eastAsia="Times New Roman" w:hAnsi="Times New Roman" w:cs="Times New Roman"/>
          <w:i/>
          <w:iCs/>
          <w:color w:val="000000" w:themeColor="text1"/>
          <w:sz w:val="24"/>
          <w:szCs w:val="24"/>
        </w:rPr>
        <w:t>SE</w:t>
      </w:r>
      <w:r w:rsidR="00BD068F" w:rsidRPr="235AD1FF">
        <w:rPr>
          <w:rFonts w:ascii="Times New Roman" w:eastAsia="Times New Roman" w:hAnsi="Times New Roman" w:cs="Times New Roman"/>
          <w:color w:val="000000" w:themeColor="text1"/>
          <w:sz w:val="24"/>
          <w:szCs w:val="24"/>
        </w:rPr>
        <w:t xml:space="preserve"> = 0.002, </w:t>
      </w:r>
      <w:r w:rsidR="00BD068F" w:rsidRPr="235AD1FF">
        <w:rPr>
          <w:rFonts w:ascii="Times New Roman" w:eastAsia="Times New Roman" w:hAnsi="Times New Roman" w:cs="Times New Roman"/>
          <w:i/>
          <w:iCs/>
          <w:color w:val="000000" w:themeColor="text1"/>
          <w:sz w:val="24"/>
          <w:szCs w:val="24"/>
        </w:rPr>
        <w:t>t</w:t>
      </w:r>
      <w:r w:rsidR="00BD068F">
        <w:rPr>
          <w:rFonts w:ascii="Times New Roman" w:eastAsia="Times New Roman" w:hAnsi="Times New Roman" w:cs="Times New Roman"/>
          <w:color w:val="000000" w:themeColor="text1"/>
          <w:sz w:val="24"/>
          <w:szCs w:val="24"/>
        </w:rPr>
        <w:t>(2695</w:t>
      </w:r>
      <w:r w:rsidR="00BD068F" w:rsidRPr="235AD1FF">
        <w:rPr>
          <w:rFonts w:ascii="Times New Roman" w:eastAsia="Times New Roman" w:hAnsi="Times New Roman" w:cs="Times New Roman"/>
          <w:color w:val="000000" w:themeColor="text1"/>
          <w:sz w:val="24"/>
          <w:szCs w:val="24"/>
        </w:rPr>
        <w:t xml:space="preserve">) = -1.42, </w:t>
      </w:r>
      <w:r w:rsidR="00BD068F" w:rsidRPr="235AD1FF">
        <w:rPr>
          <w:rFonts w:ascii="Times New Roman" w:eastAsia="Times New Roman" w:hAnsi="Times New Roman" w:cs="Times New Roman"/>
          <w:i/>
          <w:iCs/>
          <w:color w:val="000000" w:themeColor="text1"/>
          <w:sz w:val="24"/>
          <w:szCs w:val="24"/>
        </w:rPr>
        <w:t xml:space="preserve">p </w:t>
      </w:r>
      <w:r w:rsidR="00BD068F">
        <w:rPr>
          <w:rFonts w:ascii="Times New Roman" w:eastAsia="Times New Roman" w:hAnsi="Times New Roman" w:cs="Times New Roman"/>
          <w:color w:val="000000" w:themeColor="text1"/>
          <w:sz w:val="24"/>
          <w:szCs w:val="24"/>
        </w:rPr>
        <w:t>= .16, 95% CI: -0.01 to 0.001</w:t>
      </w:r>
      <w:r w:rsidR="00BD068F" w:rsidRPr="235AD1FF">
        <w:rPr>
          <w:rFonts w:ascii="Times New Roman" w:eastAsia="Times New Roman" w:hAnsi="Times New Roman" w:cs="Times New Roman"/>
          <w:color w:val="000000" w:themeColor="text1"/>
          <w:sz w:val="24"/>
          <w:szCs w:val="24"/>
        </w:rPr>
        <w:t xml:space="preserve">. </w:t>
      </w:r>
      <w:r w:rsidR="003F579F" w:rsidRPr="235AD1FF">
        <w:rPr>
          <w:rFonts w:ascii="Times New Roman" w:eastAsia="Times New Roman" w:hAnsi="Times New Roman" w:cs="Times New Roman"/>
          <w:color w:val="000000" w:themeColor="text1"/>
          <w:sz w:val="24"/>
          <w:szCs w:val="24"/>
        </w:rPr>
        <w:t xml:space="preserve">Thus, only ST targets showed physiological linkage to their partners </w:t>
      </w:r>
      <w:r w:rsidR="00DA0501">
        <w:rPr>
          <w:rFonts w:ascii="Times New Roman" w:eastAsia="Times New Roman" w:hAnsi="Times New Roman" w:cs="Times New Roman"/>
          <w:color w:val="000000" w:themeColor="text1"/>
          <w:sz w:val="24"/>
          <w:szCs w:val="24"/>
        </w:rPr>
        <w:t xml:space="preserve">(ST non-targets) </w:t>
      </w:r>
      <w:r w:rsidR="003F579F" w:rsidRPr="235AD1FF">
        <w:rPr>
          <w:rFonts w:ascii="Times New Roman" w:eastAsia="Times New Roman" w:hAnsi="Times New Roman" w:cs="Times New Roman"/>
          <w:color w:val="000000" w:themeColor="text1"/>
          <w:sz w:val="24"/>
          <w:szCs w:val="24"/>
        </w:rPr>
        <w:t>when those partners talked more</w:t>
      </w:r>
      <w:r w:rsidR="003F579F">
        <w:rPr>
          <w:rFonts w:ascii="Times New Roman" w:eastAsia="Times New Roman" w:hAnsi="Times New Roman" w:cs="Times New Roman"/>
          <w:color w:val="000000" w:themeColor="text1"/>
          <w:sz w:val="24"/>
          <w:szCs w:val="24"/>
        </w:rPr>
        <w:t xml:space="preserve"> about math</w:t>
      </w:r>
      <w:r w:rsidR="003F579F" w:rsidRPr="235AD1FF">
        <w:rPr>
          <w:rFonts w:ascii="Times New Roman" w:eastAsia="Times New Roman" w:hAnsi="Times New Roman" w:cs="Times New Roman"/>
          <w:color w:val="000000" w:themeColor="text1"/>
          <w:sz w:val="24"/>
          <w:szCs w:val="24"/>
        </w:rPr>
        <w:t>.</w:t>
      </w:r>
    </w:p>
    <w:p w14:paraId="0E641CA8" w14:textId="1C5802BB" w:rsidR="000A1839" w:rsidRPr="001A3AA0" w:rsidRDefault="235AD1FF" w:rsidP="001B78E8">
      <w:pPr>
        <w:spacing w:after="0" w:line="480" w:lineRule="auto"/>
        <w:ind w:firstLine="720"/>
        <w:rPr>
          <w:rFonts w:ascii="Times New Roman" w:eastAsia="Times New Roman" w:hAnsi="Times New Roman" w:cs="Times New Roman"/>
          <w:color w:val="000000" w:themeColor="text1"/>
          <w:sz w:val="24"/>
          <w:szCs w:val="24"/>
        </w:rPr>
      </w:pPr>
      <w:r w:rsidRPr="00A2752C">
        <w:rPr>
          <w:rFonts w:ascii="Times New Roman" w:eastAsia="Times New Roman" w:hAnsi="Times New Roman" w:cs="Times New Roman"/>
          <w:b/>
          <w:bCs/>
          <w:color w:val="000000" w:themeColor="text1"/>
          <w:sz w:val="24"/>
          <w:szCs w:val="24"/>
        </w:rPr>
        <w:t>Performance</w:t>
      </w:r>
      <w:r w:rsidRPr="235AD1FF">
        <w:rPr>
          <w:rFonts w:ascii="Times New Roman" w:eastAsia="Times New Roman" w:hAnsi="Times New Roman" w:cs="Times New Roman"/>
          <w:b/>
          <w:bCs/>
          <w:color w:val="000000" w:themeColor="text1"/>
          <w:sz w:val="24"/>
          <w:szCs w:val="24"/>
        </w:rPr>
        <w:t xml:space="preserve">. </w:t>
      </w:r>
      <w:r w:rsidR="0090410C">
        <w:rPr>
          <w:rFonts w:ascii="Times New Roman" w:eastAsia="Times New Roman" w:hAnsi="Times New Roman" w:cs="Times New Roman"/>
          <w:bCs/>
          <w:color w:val="000000" w:themeColor="text1"/>
          <w:sz w:val="24"/>
          <w:szCs w:val="24"/>
        </w:rPr>
        <w:t xml:space="preserve">As a reminder, </w:t>
      </w:r>
      <w:r w:rsidR="0090410C">
        <w:rPr>
          <w:rFonts w:ascii="Times New Roman" w:eastAsia="Times New Roman" w:hAnsi="Times New Roman" w:cs="Times New Roman"/>
          <w:color w:val="000000" w:themeColor="text1"/>
          <w:sz w:val="24"/>
          <w:szCs w:val="24"/>
        </w:rPr>
        <w:t>we propose</w:t>
      </w:r>
      <w:r w:rsidR="009953DC">
        <w:rPr>
          <w:rFonts w:ascii="Times New Roman" w:eastAsia="Times New Roman" w:hAnsi="Times New Roman" w:cs="Times New Roman"/>
          <w:color w:val="000000" w:themeColor="text1"/>
          <w:sz w:val="24"/>
          <w:szCs w:val="24"/>
        </w:rPr>
        <w:t>d</w:t>
      </w:r>
      <w:r w:rsidR="0090410C">
        <w:rPr>
          <w:rFonts w:ascii="Times New Roman" w:eastAsia="Times New Roman" w:hAnsi="Times New Roman" w:cs="Times New Roman"/>
          <w:color w:val="000000" w:themeColor="text1"/>
          <w:sz w:val="24"/>
          <w:szCs w:val="24"/>
        </w:rPr>
        <w:t xml:space="preserve"> that when women work with women, women who </w:t>
      </w:r>
      <w:r w:rsidR="009953DC">
        <w:rPr>
          <w:rFonts w:ascii="Times New Roman" w:eastAsia="Times New Roman" w:hAnsi="Times New Roman" w:cs="Times New Roman"/>
          <w:color w:val="000000" w:themeColor="text1"/>
          <w:sz w:val="24"/>
          <w:szCs w:val="24"/>
        </w:rPr>
        <w:t>had</w:t>
      </w:r>
      <w:r w:rsidR="0090410C">
        <w:rPr>
          <w:rFonts w:ascii="Times New Roman" w:eastAsia="Times New Roman" w:hAnsi="Times New Roman" w:cs="Times New Roman"/>
          <w:color w:val="000000" w:themeColor="text1"/>
          <w:sz w:val="24"/>
          <w:szCs w:val="24"/>
        </w:rPr>
        <w:t xml:space="preserve"> undergone a stereotype threat experience </w:t>
      </w:r>
      <w:r w:rsidR="000D2C93">
        <w:rPr>
          <w:rFonts w:ascii="Times New Roman" w:eastAsia="Times New Roman" w:hAnsi="Times New Roman" w:cs="Times New Roman"/>
          <w:color w:val="000000" w:themeColor="text1"/>
          <w:sz w:val="24"/>
          <w:szCs w:val="24"/>
        </w:rPr>
        <w:t>would</w:t>
      </w:r>
      <w:r w:rsidR="0090410C">
        <w:rPr>
          <w:rFonts w:ascii="Times New Roman" w:eastAsia="Times New Roman" w:hAnsi="Times New Roman" w:cs="Times New Roman"/>
          <w:color w:val="000000" w:themeColor="text1"/>
          <w:sz w:val="24"/>
          <w:szCs w:val="24"/>
        </w:rPr>
        <w:t xml:space="preserve"> not perform worse than those who </w:t>
      </w:r>
      <w:r w:rsidR="009953DC">
        <w:rPr>
          <w:rFonts w:ascii="Times New Roman" w:eastAsia="Times New Roman" w:hAnsi="Times New Roman" w:cs="Times New Roman"/>
          <w:color w:val="000000" w:themeColor="text1"/>
          <w:sz w:val="24"/>
          <w:szCs w:val="24"/>
        </w:rPr>
        <w:t>had</w:t>
      </w:r>
      <w:r w:rsidR="0090410C">
        <w:rPr>
          <w:rFonts w:ascii="Times New Roman" w:eastAsia="Times New Roman" w:hAnsi="Times New Roman" w:cs="Times New Roman"/>
          <w:color w:val="000000" w:themeColor="text1"/>
          <w:sz w:val="24"/>
          <w:szCs w:val="24"/>
        </w:rPr>
        <w:t xml:space="preserve"> not undergone the stereotype threat manipulation, given our theorizing that these women </w:t>
      </w:r>
      <w:r w:rsidR="009953DC">
        <w:rPr>
          <w:rFonts w:ascii="Times New Roman" w:eastAsia="Times New Roman" w:hAnsi="Times New Roman" w:cs="Times New Roman"/>
          <w:color w:val="000000" w:themeColor="text1"/>
          <w:sz w:val="24"/>
          <w:szCs w:val="24"/>
        </w:rPr>
        <w:t>would</w:t>
      </w:r>
      <w:r w:rsidR="0090410C">
        <w:rPr>
          <w:rFonts w:ascii="Times New Roman" w:eastAsia="Times New Roman" w:hAnsi="Times New Roman" w:cs="Times New Roman"/>
          <w:color w:val="000000" w:themeColor="text1"/>
          <w:sz w:val="24"/>
          <w:szCs w:val="24"/>
        </w:rPr>
        <w:t xml:space="preserve"> not</w:t>
      </w:r>
      <w:r w:rsidR="000D2C93">
        <w:rPr>
          <w:rFonts w:ascii="Times New Roman" w:eastAsia="Times New Roman" w:hAnsi="Times New Roman" w:cs="Times New Roman"/>
          <w:color w:val="000000" w:themeColor="text1"/>
          <w:sz w:val="24"/>
          <w:szCs w:val="24"/>
        </w:rPr>
        <w:t xml:space="preserve"> be in a threat state when doing </w:t>
      </w:r>
      <w:r w:rsidR="0090410C">
        <w:rPr>
          <w:rFonts w:ascii="Times New Roman" w:eastAsia="Times New Roman" w:hAnsi="Times New Roman" w:cs="Times New Roman"/>
          <w:color w:val="000000" w:themeColor="text1"/>
          <w:sz w:val="24"/>
          <w:szCs w:val="24"/>
        </w:rPr>
        <w:t>the math task</w:t>
      </w:r>
      <w:r w:rsidR="009953DC">
        <w:rPr>
          <w:rFonts w:ascii="Times New Roman" w:eastAsia="Times New Roman" w:hAnsi="Times New Roman" w:cs="Times New Roman"/>
          <w:color w:val="000000" w:themeColor="text1"/>
          <w:sz w:val="24"/>
          <w:szCs w:val="24"/>
        </w:rPr>
        <w:t xml:space="preserve">. </w:t>
      </w:r>
      <w:r w:rsidR="00F97B2C">
        <w:rPr>
          <w:rFonts w:ascii="Times New Roman" w:eastAsia="Times New Roman" w:hAnsi="Times New Roman" w:cs="Times New Roman"/>
          <w:color w:val="000000" w:themeColor="text1"/>
          <w:sz w:val="24"/>
          <w:szCs w:val="24"/>
        </w:rPr>
        <w:t xml:space="preserve">There </w:t>
      </w:r>
      <w:r w:rsidR="00FC5834">
        <w:rPr>
          <w:rFonts w:ascii="Times New Roman" w:eastAsia="Times New Roman" w:hAnsi="Times New Roman" w:cs="Times New Roman"/>
          <w:color w:val="000000" w:themeColor="text1"/>
          <w:sz w:val="24"/>
          <w:szCs w:val="24"/>
        </w:rPr>
        <w:t xml:space="preserve">was no main effect of condition, </w:t>
      </w:r>
      <w:r w:rsidR="00F97B2C" w:rsidRPr="235AD1FF">
        <w:rPr>
          <w:rFonts w:ascii="Times New Roman" w:eastAsia="Times New Roman" w:hAnsi="Times New Roman" w:cs="Times New Roman"/>
          <w:color w:val="000000" w:themeColor="text1"/>
          <w:sz w:val="24"/>
          <w:szCs w:val="24"/>
        </w:rPr>
        <w:t xml:space="preserve">Wald </w:t>
      </w:r>
      <w:proofErr w:type="gramStart"/>
      <w:r w:rsidR="00F97B2C" w:rsidRPr="235AD1FF">
        <w:rPr>
          <w:rFonts w:ascii="Times New Roman" w:eastAsia="Times New Roman" w:hAnsi="Times New Roman" w:cs="Times New Roman"/>
          <w:color w:val="000000" w:themeColor="text1"/>
          <w:sz w:val="24"/>
          <w:szCs w:val="24"/>
        </w:rPr>
        <w:t>χ</w:t>
      </w:r>
      <w:r w:rsidR="00F97B2C" w:rsidRPr="235AD1FF">
        <w:rPr>
          <w:rFonts w:ascii="Times New Roman" w:eastAsia="Times New Roman" w:hAnsi="Times New Roman" w:cs="Times New Roman"/>
          <w:color w:val="000000" w:themeColor="text1"/>
          <w:sz w:val="14"/>
          <w:szCs w:val="14"/>
          <w:vertAlign w:val="superscript"/>
        </w:rPr>
        <w:t>2</w:t>
      </w:r>
      <w:r w:rsidR="00F97B2C">
        <w:rPr>
          <w:rFonts w:ascii="Times New Roman" w:eastAsia="Times New Roman" w:hAnsi="Times New Roman" w:cs="Times New Roman"/>
          <w:color w:val="000000" w:themeColor="text1"/>
          <w:sz w:val="24"/>
          <w:szCs w:val="24"/>
        </w:rPr>
        <w:t>(</w:t>
      </w:r>
      <w:proofErr w:type="gramEnd"/>
      <w:r w:rsidR="00F97B2C">
        <w:rPr>
          <w:rFonts w:ascii="Times New Roman" w:eastAsia="Times New Roman" w:hAnsi="Times New Roman" w:cs="Times New Roman"/>
          <w:color w:val="000000" w:themeColor="text1"/>
          <w:sz w:val="24"/>
          <w:szCs w:val="24"/>
        </w:rPr>
        <w:t>2) = 0.11</w:t>
      </w:r>
      <w:r w:rsidR="00F97B2C" w:rsidRPr="235AD1FF">
        <w:rPr>
          <w:rFonts w:ascii="Times New Roman" w:eastAsia="Times New Roman" w:hAnsi="Times New Roman" w:cs="Times New Roman"/>
          <w:color w:val="000000" w:themeColor="text1"/>
          <w:sz w:val="24"/>
          <w:szCs w:val="24"/>
        </w:rPr>
        <w:t xml:space="preserve">, </w:t>
      </w:r>
      <w:r w:rsidR="00F97B2C" w:rsidRPr="002177EA">
        <w:rPr>
          <w:rFonts w:ascii="Times New Roman" w:eastAsia="Times New Roman" w:hAnsi="Times New Roman" w:cs="Times New Roman"/>
          <w:i/>
          <w:iCs/>
          <w:color w:val="000000" w:themeColor="text1"/>
          <w:sz w:val="24"/>
          <w:szCs w:val="24"/>
        </w:rPr>
        <w:t xml:space="preserve">p </w:t>
      </w:r>
      <w:r w:rsidR="00F97B2C" w:rsidRPr="002177EA">
        <w:rPr>
          <w:rFonts w:ascii="Times New Roman" w:eastAsia="Times New Roman" w:hAnsi="Times New Roman" w:cs="Times New Roman"/>
          <w:color w:val="000000" w:themeColor="text1"/>
          <w:sz w:val="24"/>
          <w:szCs w:val="24"/>
        </w:rPr>
        <w:t>= .95</w:t>
      </w:r>
      <w:r w:rsidR="004835D4">
        <w:rPr>
          <w:rFonts w:ascii="Times New Roman" w:eastAsia="Times New Roman" w:hAnsi="Times New Roman" w:cs="Times New Roman"/>
          <w:color w:val="000000" w:themeColor="text1"/>
          <w:sz w:val="24"/>
          <w:szCs w:val="24"/>
        </w:rPr>
        <w:t xml:space="preserve">, nor a significant main effect for time, </w:t>
      </w:r>
      <w:r w:rsidR="004835D4" w:rsidRPr="235AD1FF">
        <w:rPr>
          <w:rFonts w:ascii="Times New Roman" w:eastAsia="Times New Roman" w:hAnsi="Times New Roman" w:cs="Times New Roman"/>
          <w:i/>
          <w:iCs/>
          <w:color w:val="000000" w:themeColor="text1"/>
          <w:sz w:val="24"/>
          <w:szCs w:val="24"/>
        </w:rPr>
        <w:t>b</w:t>
      </w:r>
      <w:r w:rsidR="004835D4">
        <w:rPr>
          <w:rFonts w:ascii="Times New Roman" w:eastAsia="Times New Roman" w:hAnsi="Times New Roman" w:cs="Times New Roman"/>
          <w:color w:val="000000" w:themeColor="text1"/>
          <w:sz w:val="24"/>
          <w:szCs w:val="24"/>
        </w:rPr>
        <w:t xml:space="preserve"> = 0.01</w:t>
      </w:r>
      <w:r w:rsidR="004835D4" w:rsidRPr="235AD1FF">
        <w:rPr>
          <w:rFonts w:ascii="Times New Roman" w:eastAsia="Times New Roman" w:hAnsi="Times New Roman" w:cs="Times New Roman"/>
          <w:color w:val="000000" w:themeColor="text1"/>
          <w:sz w:val="24"/>
          <w:szCs w:val="24"/>
        </w:rPr>
        <w:t xml:space="preserve">, </w:t>
      </w:r>
      <w:r w:rsidR="004835D4" w:rsidRPr="235AD1FF">
        <w:rPr>
          <w:rFonts w:ascii="Times New Roman" w:eastAsia="Times New Roman" w:hAnsi="Times New Roman" w:cs="Times New Roman"/>
          <w:i/>
          <w:iCs/>
          <w:color w:val="000000" w:themeColor="text1"/>
          <w:sz w:val="24"/>
          <w:szCs w:val="24"/>
        </w:rPr>
        <w:t>SE</w:t>
      </w:r>
      <w:r w:rsidR="004835D4">
        <w:rPr>
          <w:rFonts w:ascii="Times New Roman" w:eastAsia="Times New Roman" w:hAnsi="Times New Roman" w:cs="Times New Roman"/>
          <w:color w:val="000000" w:themeColor="text1"/>
          <w:sz w:val="24"/>
          <w:szCs w:val="24"/>
        </w:rPr>
        <w:t xml:space="preserve"> = 0.002</w:t>
      </w:r>
      <w:r w:rsidR="004835D4" w:rsidRPr="235AD1FF">
        <w:rPr>
          <w:rFonts w:ascii="Times New Roman" w:eastAsia="Times New Roman" w:hAnsi="Times New Roman" w:cs="Times New Roman"/>
          <w:color w:val="000000" w:themeColor="text1"/>
          <w:sz w:val="24"/>
          <w:szCs w:val="24"/>
        </w:rPr>
        <w:t xml:space="preserve">, </w:t>
      </w:r>
      <w:r w:rsidR="004835D4">
        <w:rPr>
          <w:rFonts w:ascii="Times New Roman" w:hAnsi="Times New Roman" w:cs="Times New Roman"/>
          <w:color w:val="000000"/>
          <w:sz w:val="24"/>
          <w:szCs w:val="24"/>
        </w:rPr>
        <w:t xml:space="preserve">Wald </w:t>
      </w:r>
      <w:r w:rsidR="004835D4" w:rsidRPr="0089192F">
        <w:rPr>
          <w:rFonts w:ascii="Times New Roman" w:eastAsia="Times New Roman" w:hAnsi="Times New Roman" w:cs="Times New Roman"/>
          <w:color w:val="000000"/>
          <w:sz w:val="24"/>
          <w:szCs w:val="24"/>
        </w:rPr>
        <w:t>χ</w:t>
      </w:r>
      <w:r w:rsidR="004835D4" w:rsidRPr="0089192F">
        <w:rPr>
          <w:rFonts w:ascii="Times New Roman" w:eastAsia="Times New Roman" w:hAnsi="Times New Roman" w:cs="Times New Roman"/>
          <w:color w:val="000000"/>
          <w:sz w:val="14"/>
          <w:szCs w:val="14"/>
          <w:vertAlign w:val="superscript"/>
        </w:rPr>
        <w:t>2</w:t>
      </w:r>
      <w:r w:rsidR="004835D4">
        <w:rPr>
          <w:rFonts w:ascii="Times New Roman" w:eastAsia="Times New Roman" w:hAnsi="Times New Roman" w:cs="Times New Roman"/>
          <w:color w:val="000000"/>
          <w:sz w:val="24"/>
          <w:szCs w:val="24"/>
        </w:rPr>
        <w:t xml:space="preserve">(1) </w:t>
      </w:r>
      <w:r w:rsidR="004835D4">
        <w:rPr>
          <w:rFonts w:ascii="Times New Roman" w:eastAsia="Times New Roman" w:hAnsi="Times New Roman" w:cs="Times New Roman"/>
          <w:color w:val="000000" w:themeColor="text1"/>
          <w:sz w:val="24"/>
          <w:szCs w:val="24"/>
        </w:rPr>
        <w:t xml:space="preserve"> = 3.77</w:t>
      </w:r>
      <w:r w:rsidR="004835D4" w:rsidRPr="235AD1FF">
        <w:rPr>
          <w:rFonts w:ascii="Times New Roman" w:eastAsia="Times New Roman" w:hAnsi="Times New Roman" w:cs="Times New Roman"/>
          <w:color w:val="000000" w:themeColor="text1"/>
          <w:sz w:val="24"/>
          <w:szCs w:val="24"/>
        </w:rPr>
        <w:t xml:space="preserve">, </w:t>
      </w:r>
      <w:r w:rsidR="004835D4" w:rsidRPr="235AD1FF">
        <w:rPr>
          <w:rFonts w:ascii="Times New Roman" w:eastAsia="Times New Roman" w:hAnsi="Times New Roman" w:cs="Times New Roman"/>
          <w:i/>
          <w:iCs/>
          <w:color w:val="000000" w:themeColor="text1"/>
          <w:sz w:val="24"/>
          <w:szCs w:val="24"/>
        </w:rPr>
        <w:t xml:space="preserve">p </w:t>
      </w:r>
      <w:r w:rsidR="004835D4">
        <w:rPr>
          <w:rFonts w:ascii="Times New Roman" w:eastAsia="Times New Roman" w:hAnsi="Times New Roman" w:cs="Times New Roman"/>
          <w:color w:val="000000" w:themeColor="text1"/>
          <w:sz w:val="24"/>
          <w:szCs w:val="24"/>
        </w:rPr>
        <w:t>= .052, 95% CI: -0.000</w:t>
      </w:r>
      <w:r w:rsidR="00A34D85">
        <w:rPr>
          <w:rFonts w:ascii="Times New Roman" w:eastAsia="Times New Roman" w:hAnsi="Times New Roman" w:cs="Times New Roman"/>
          <w:color w:val="000000" w:themeColor="text1"/>
          <w:sz w:val="24"/>
          <w:szCs w:val="24"/>
        </w:rPr>
        <w:t>05</w:t>
      </w:r>
      <w:r w:rsidR="004835D4">
        <w:rPr>
          <w:rFonts w:ascii="Times New Roman" w:eastAsia="Times New Roman" w:hAnsi="Times New Roman" w:cs="Times New Roman"/>
          <w:color w:val="000000" w:themeColor="text1"/>
          <w:sz w:val="24"/>
          <w:szCs w:val="24"/>
        </w:rPr>
        <w:t xml:space="preserve"> to 0.01. In addition, we did not find a</w:t>
      </w:r>
      <w:r w:rsidR="002177EA" w:rsidRPr="002177EA">
        <w:rPr>
          <w:rFonts w:ascii="Times New Roman" w:eastAsia="Times New Roman" w:hAnsi="Times New Roman" w:cs="Times New Roman"/>
          <w:color w:val="000000" w:themeColor="text1"/>
          <w:sz w:val="24"/>
          <w:szCs w:val="24"/>
        </w:rPr>
        <w:t xml:space="preserve"> significant two-way C</w:t>
      </w:r>
      <w:r w:rsidRPr="002177EA">
        <w:rPr>
          <w:rFonts w:ascii="Times New Roman" w:eastAsia="Times New Roman" w:hAnsi="Times New Roman" w:cs="Times New Roman"/>
          <w:color w:val="000000" w:themeColor="text1"/>
          <w:sz w:val="24"/>
          <w:szCs w:val="24"/>
        </w:rPr>
        <w:t xml:space="preserve">ondition </w:t>
      </w:r>
      <w:r w:rsidR="002177EA" w:rsidRPr="002177EA">
        <w:rPr>
          <w:rFonts w:ascii="Times New Roman" w:hAnsi="Times New Roman"/>
          <w:sz w:val="24"/>
          <w:szCs w:val="24"/>
        </w:rPr>
        <w:t xml:space="preserve">× </w:t>
      </w:r>
      <w:r w:rsidR="002177EA" w:rsidRPr="001A3AA0">
        <w:rPr>
          <w:rFonts w:ascii="Times New Roman" w:eastAsia="Times New Roman" w:hAnsi="Times New Roman" w:cs="Times New Roman"/>
          <w:color w:val="000000" w:themeColor="text1"/>
          <w:sz w:val="24"/>
          <w:szCs w:val="24"/>
        </w:rPr>
        <w:t>T</w:t>
      </w:r>
      <w:r w:rsidRPr="001A3AA0">
        <w:rPr>
          <w:rFonts w:ascii="Times New Roman" w:eastAsia="Times New Roman" w:hAnsi="Times New Roman" w:cs="Times New Roman"/>
          <w:color w:val="000000" w:themeColor="text1"/>
          <w:sz w:val="24"/>
          <w:szCs w:val="24"/>
        </w:rPr>
        <w:t xml:space="preserve">ime </w:t>
      </w:r>
      <w:r w:rsidR="00FC5834" w:rsidRPr="00CE0DF1">
        <w:rPr>
          <w:rFonts w:ascii="Times New Roman" w:eastAsia="Times New Roman" w:hAnsi="Times New Roman" w:cs="Times New Roman"/>
          <w:color w:val="000000" w:themeColor="text1"/>
          <w:sz w:val="24"/>
          <w:szCs w:val="24"/>
        </w:rPr>
        <w:t xml:space="preserve">interaction, </w:t>
      </w:r>
      <w:r w:rsidRPr="00CE0DF1">
        <w:rPr>
          <w:rFonts w:ascii="Times New Roman" w:eastAsia="Times New Roman" w:hAnsi="Times New Roman" w:cs="Times New Roman"/>
          <w:color w:val="000000" w:themeColor="text1"/>
          <w:sz w:val="24"/>
          <w:szCs w:val="24"/>
        </w:rPr>
        <w:t xml:space="preserve">Wald </w:t>
      </w:r>
      <w:proofErr w:type="gramStart"/>
      <w:r w:rsidRPr="00CE0DF1">
        <w:rPr>
          <w:rFonts w:ascii="Times New Roman" w:eastAsia="Times New Roman" w:hAnsi="Times New Roman" w:cs="Times New Roman"/>
          <w:color w:val="000000" w:themeColor="text1"/>
          <w:sz w:val="24"/>
          <w:szCs w:val="24"/>
        </w:rPr>
        <w:t>χ</w:t>
      </w:r>
      <w:r w:rsidRPr="00506C0B">
        <w:rPr>
          <w:rFonts w:ascii="Times New Roman" w:eastAsia="Times New Roman" w:hAnsi="Times New Roman" w:cs="Times New Roman"/>
          <w:color w:val="000000" w:themeColor="text1"/>
          <w:sz w:val="24"/>
          <w:szCs w:val="24"/>
          <w:vertAlign w:val="superscript"/>
        </w:rPr>
        <w:t>2</w:t>
      </w:r>
      <w:r w:rsidRPr="001A3AA0">
        <w:rPr>
          <w:rFonts w:ascii="Times New Roman" w:eastAsia="Times New Roman" w:hAnsi="Times New Roman" w:cs="Times New Roman"/>
          <w:color w:val="000000" w:themeColor="text1"/>
          <w:sz w:val="24"/>
          <w:szCs w:val="24"/>
        </w:rPr>
        <w:t>(</w:t>
      </w:r>
      <w:proofErr w:type="gramEnd"/>
      <w:r w:rsidRPr="001A3AA0">
        <w:rPr>
          <w:rFonts w:ascii="Times New Roman" w:eastAsia="Times New Roman" w:hAnsi="Times New Roman" w:cs="Times New Roman"/>
          <w:color w:val="000000" w:themeColor="text1"/>
          <w:sz w:val="24"/>
          <w:szCs w:val="24"/>
        </w:rPr>
        <w:t xml:space="preserve">2) = 5.11, </w:t>
      </w:r>
      <w:r w:rsidRPr="00CE0DF1">
        <w:rPr>
          <w:rFonts w:ascii="Times New Roman" w:eastAsia="Times New Roman" w:hAnsi="Times New Roman" w:cs="Times New Roman"/>
          <w:i/>
          <w:iCs/>
          <w:color w:val="000000" w:themeColor="text1"/>
          <w:sz w:val="24"/>
          <w:szCs w:val="24"/>
        </w:rPr>
        <w:t xml:space="preserve">p </w:t>
      </w:r>
      <w:r w:rsidR="00335F85" w:rsidRPr="00CE0DF1">
        <w:rPr>
          <w:rFonts w:ascii="Times New Roman" w:eastAsia="Times New Roman" w:hAnsi="Times New Roman" w:cs="Times New Roman"/>
          <w:color w:val="000000" w:themeColor="text1"/>
          <w:sz w:val="24"/>
          <w:szCs w:val="24"/>
        </w:rPr>
        <w:t>= .078</w:t>
      </w:r>
      <w:r w:rsidR="00335F85" w:rsidRPr="0050403B">
        <w:rPr>
          <w:rFonts w:ascii="Times New Roman" w:eastAsia="Times New Roman" w:hAnsi="Times New Roman" w:cs="Times New Roman"/>
          <w:color w:val="000000" w:themeColor="text1"/>
          <w:sz w:val="24"/>
          <w:szCs w:val="24"/>
        </w:rPr>
        <w:t xml:space="preserve">. </w:t>
      </w:r>
      <w:r w:rsidR="00E90974" w:rsidRPr="0050403B">
        <w:rPr>
          <w:rFonts w:ascii="Times New Roman" w:eastAsia="Times New Roman" w:hAnsi="Times New Roman" w:cs="Times New Roman"/>
          <w:color w:val="000000" w:themeColor="text1"/>
          <w:sz w:val="24"/>
          <w:szCs w:val="24"/>
        </w:rPr>
        <w:t>For interested readers, we report the individual effects of time for ST targets, ST non-targets, and controls in the SM.  In brief</w:t>
      </w:r>
      <w:r w:rsidR="00E90974" w:rsidRPr="00E90974">
        <w:rPr>
          <w:rFonts w:ascii="Times New Roman" w:eastAsia="Times New Roman" w:hAnsi="Times New Roman" w:cs="Times New Roman"/>
          <w:color w:val="000000" w:themeColor="text1"/>
          <w:sz w:val="24"/>
          <w:szCs w:val="24"/>
        </w:rPr>
        <w:t>, ST targets and controls improved over time, but ST non-targets did not. However, we caution interpreting these effects given that the overall interaction between Conditio</w:t>
      </w:r>
      <w:r w:rsidR="00E90974">
        <w:rPr>
          <w:rFonts w:ascii="Times New Roman" w:eastAsia="Times New Roman" w:hAnsi="Times New Roman" w:cs="Times New Roman"/>
          <w:color w:val="000000" w:themeColor="text1"/>
          <w:sz w:val="24"/>
          <w:szCs w:val="24"/>
        </w:rPr>
        <w:t>n and Time was not significant.</w:t>
      </w:r>
    </w:p>
    <w:p w14:paraId="7062B0BE" w14:textId="2421DF5A" w:rsidR="000A1839" w:rsidRPr="006F4975" w:rsidRDefault="235AD1FF" w:rsidP="006F4975">
      <w:pPr>
        <w:spacing w:after="0" w:line="480" w:lineRule="auto"/>
        <w:ind w:firstLine="720"/>
        <w:rPr>
          <w:rFonts w:ascii="Times New Roman" w:eastAsia="Times New Roman" w:hAnsi="Times New Roman" w:cs="Times New Roman"/>
          <w:color w:val="000000" w:themeColor="text1"/>
          <w:sz w:val="24"/>
          <w:szCs w:val="24"/>
        </w:rPr>
      </w:pPr>
      <w:r w:rsidRPr="235AD1FF">
        <w:rPr>
          <w:rFonts w:ascii="Times New Roman" w:eastAsia="Times New Roman" w:hAnsi="Times New Roman" w:cs="Times New Roman"/>
          <w:b/>
          <w:bCs/>
          <w:color w:val="000000" w:themeColor="text1"/>
          <w:sz w:val="24"/>
          <w:szCs w:val="24"/>
        </w:rPr>
        <w:t>Summary.</w:t>
      </w:r>
      <w:r w:rsidRPr="235AD1FF">
        <w:rPr>
          <w:rFonts w:ascii="Times New Roman" w:eastAsia="Times New Roman" w:hAnsi="Times New Roman" w:cs="Times New Roman"/>
          <w:b/>
          <w:bCs/>
          <w:i/>
          <w:iCs/>
          <w:color w:val="000000" w:themeColor="text1"/>
          <w:sz w:val="24"/>
          <w:szCs w:val="24"/>
        </w:rPr>
        <w:t xml:space="preserve"> </w:t>
      </w:r>
      <w:r w:rsidRPr="235AD1FF">
        <w:rPr>
          <w:rFonts w:ascii="Times New Roman" w:eastAsia="Times New Roman" w:hAnsi="Times New Roman" w:cs="Times New Roman"/>
          <w:color w:val="000000" w:themeColor="text1"/>
          <w:sz w:val="24"/>
          <w:szCs w:val="24"/>
        </w:rPr>
        <w:t>Consistent with hypotheses</w:t>
      </w:r>
      <w:r w:rsidR="006F4975">
        <w:rPr>
          <w:rFonts w:ascii="Times New Roman" w:eastAsia="Times New Roman" w:hAnsi="Times New Roman" w:cs="Times New Roman"/>
          <w:color w:val="000000" w:themeColor="text1"/>
          <w:sz w:val="24"/>
          <w:szCs w:val="24"/>
        </w:rPr>
        <w:t xml:space="preserve"> from a </w:t>
      </w:r>
      <w:r w:rsidR="006F4975">
        <w:rPr>
          <w:rFonts w:ascii="Times New Roman" w:eastAsia="Times New Roman" w:hAnsi="Times New Roman" w:cs="Times New Roman"/>
          <w:i/>
          <w:color w:val="000000" w:themeColor="text1"/>
          <w:sz w:val="24"/>
          <w:szCs w:val="24"/>
        </w:rPr>
        <w:t xml:space="preserve">challenge and threat </w:t>
      </w:r>
      <w:r w:rsidR="006F4975">
        <w:rPr>
          <w:rFonts w:ascii="Times New Roman" w:eastAsia="Times New Roman" w:hAnsi="Times New Roman" w:cs="Times New Roman"/>
          <w:color w:val="000000" w:themeColor="text1"/>
          <w:sz w:val="24"/>
          <w:szCs w:val="24"/>
        </w:rPr>
        <w:t>perspective</w:t>
      </w:r>
      <w:r w:rsidRPr="235AD1FF">
        <w:rPr>
          <w:rFonts w:ascii="Times New Roman" w:eastAsia="Times New Roman" w:hAnsi="Times New Roman" w:cs="Times New Roman"/>
          <w:color w:val="000000" w:themeColor="text1"/>
          <w:sz w:val="24"/>
          <w:szCs w:val="24"/>
        </w:rPr>
        <w:t xml:space="preserve">, ST targets </w:t>
      </w:r>
      <w:r w:rsidR="006F4975">
        <w:rPr>
          <w:rFonts w:ascii="Times New Roman" w:eastAsia="Times New Roman" w:hAnsi="Times New Roman" w:cs="Times New Roman"/>
          <w:color w:val="000000" w:themeColor="text1"/>
          <w:sz w:val="24"/>
          <w:szCs w:val="24"/>
        </w:rPr>
        <w:t xml:space="preserve">who interacted with women displayed a behavioral pattern consistent with challenge by exhibiting </w:t>
      </w:r>
      <w:r w:rsidR="00B95857">
        <w:rPr>
          <w:rFonts w:ascii="Times New Roman" w:eastAsia="Times New Roman" w:hAnsi="Times New Roman" w:cs="Times New Roman"/>
          <w:color w:val="000000" w:themeColor="text1"/>
          <w:sz w:val="24"/>
          <w:szCs w:val="24"/>
        </w:rPr>
        <w:t xml:space="preserve">the most social engagement—they </w:t>
      </w:r>
      <w:r w:rsidRPr="235AD1FF">
        <w:rPr>
          <w:rFonts w:ascii="Times New Roman" w:eastAsia="Times New Roman" w:hAnsi="Times New Roman" w:cs="Times New Roman"/>
          <w:color w:val="000000" w:themeColor="text1"/>
          <w:sz w:val="24"/>
          <w:szCs w:val="24"/>
        </w:rPr>
        <w:t xml:space="preserve">asked the most questions </w:t>
      </w:r>
      <w:r w:rsidR="00E77D9E">
        <w:rPr>
          <w:rFonts w:ascii="Times New Roman" w:eastAsia="Times New Roman" w:hAnsi="Times New Roman" w:cs="Times New Roman"/>
          <w:color w:val="000000" w:themeColor="text1"/>
          <w:sz w:val="24"/>
          <w:szCs w:val="24"/>
        </w:rPr>
        <w:t xml:space="preserve">about math </w:t>
      </w:r>
      <w:r w:rsidRPr="235AD1FF">
        <w:rPr>
          <w:rFonts w:ascii="Times New Roman" w:eastAsia="Times New Roman" w:hAnsi="Times New Roman" w:cs="Times New Roman"/>
          <w:color w:val="000000" w:themeColor="text1"/>
          <w:sz w:val="24"/>
          <w:szCs w:val="24"/>
        </w:rPr>
        <w:t>and showed the strongest physiological linkage when their partners were talking</w:t>
      </w:r>
      <w:r w:rsidR="00E77D9E">
        <w:rPr>
          <w:rFonts w:ascii="Times New Roman" w:eastAsia="Times New Roman" w:hAnsi="Times New Roman" w:cs="Times New Roman"/>
          <w:color w:val="000000" w:themeColor="text1"/>
          <w:sz w:val="24"/>
          <w:szCs w:val="24"/>
        </w:rPr>
        <w:t xml:space="preserve"> about math</w:t>
      </w:r>
      <w:r w:rsidRPr="235AD1FF">
        <w:rPr>
          <w:rFonts w:ascii="Times New Roman" w:eastAsia="Times New Roman" w:hAnsi="Times New Roman" w:cs="Times New Roman"/>
          <w:color w:val="000000" w:themeColor="text1"/>
          <w:sz w:val="24"/>
          <w:szCs w:val="24"/>
        </w:rPr>
        <w:t>. They also performed comparably to controls</w:t>
      </w:r>
      <w:r w:rsidR="009A1851">
        <w:rPr>
          <w:rFonts w:ascii="Times New Roman" w:eastAsia="Times New Roman" w:hAnsi="Times New Roman" w:cs="Times New Roman"/>
          <w:color w:val="000000" w:themeColor="text1"/>
          <w:sz w:val="24"/>
          <w:szCs w:val="24"/>
        </w:rPr>
        <w:t xml:space="preserve"> and ST non-targets. </w:t>
      </w:r>
      <w:r w:rsidR="009A1851" w:rsidRPr="009A1851">
        <w:rPr>
          <w:rFonts w:ascii="Times New Roman" w:eastAsia="Times New Roman" w:hAnsi="Times New Roman" w:cs="Times New Roman"/>
          <w:color w:val="000000" w:themeColor="text1"/>
          <w:sz w:val="24"/>
          <w:szCs w:val="24"/>
        </w:rPr>
        <w:t xml:space="preserve">The fact that ST non-targets showed consistently high linkage to ST targets (i.e., linkage that was not conditional on the amount of time the ST targets spend talking about math) suggests that ST targets were consistently capturing the attention of their partners (the ST non-targets). This may have occurred, at least in </w:t>
      </w:r>
      <w:r w:rsidR="009A1851" w:rsidRPr="009A1851">
        <w:rPr>
          <w:rFonts w:ascii="Times New Roman" w:eastAsia="Times New Roman" w:hAnsi="Times New Roman" w:cs="Times New Roman"/>
          <w:color w:val="000000" w:themeColor="text1"/>
          <w:sz w:val="24"/>
          <w:szCs w:val="24"/>
        </w:rPr>
        <w:lastRenderedPageBreak/>
        <w:t xml:space="preserve">part, because the ST targets were asking a lot of questions, which successfully drew their partners in to an interaction with them. Indeed, recent work has shown that when people capture the attention of others during group decision-making, other people show linkage to them (Thorson et al., 2018). Although these ST non-targets may have given a lot of attention to the ST targets, this attention did not seem to be directly focused on STEM content (i.e., it was not conditional on ST target talk time about math). For this reason, we do not interpret this finding as one showing that ST non-targets were either more or equally engaged in STEM-based discussions. Instead, they seemed generally attentive to their partners, but not in </w:t>
      </w:r>
      <w:r w:rsidR="009A1851">
        <w:rPr>
          <w:rFonts w:ascii="Times New Roman" w:eastAsia="Times New Roman" w:hAnsi="Times New Roman" w:cs="Times New Roman"/>
          <w:color w:val="000000" w:themeColor="text1"/>
          <w:sz w:val="24"/>
          <w:szCs w:val="24"/>
        </w:rPr>
        <w:t>a way that was focused on STEM.</w:t>
      </w:r>
    </w:p>
    <w:p w14:paraId="15236BA0" w14:textId="055CB46B" w:rsidR="000A1839" w:rsidRDefault="00BF536C" w:rsidP="00216E2F">
      <w:pPr>
        <w:pStyle w:val="Heading1"/>
      </w:pPr>
      <w:r>
        <w:t>Study 1</w:t>
      </w:r>
      <w:r w:rsidR="0070559B">
        <w:t>B</w:t>
      </w:r>
    </w:p>
    <w:p w14:paraId="1D47B9EB" w14:textId="752748A4" w:rsidR="00FD4772" w:rsidRDefault="00F84BBC" w:rsidP="00FD4772">
      <w:pPr>
        <w:spacing w:after="0" w:line="480" w:lineRule="auto"/>
        <w:ind w:firstLine="720"/>
        <w:rPr>
          <w:rFonts w:ascii="Times New Roman" w:eastAsia="Times New Roman" w:hAnsi="Times New Roman" w:cs="Times New Roman"/>
          <w:bCs/>
          <w:color w:val="000000"/>
          <w:sz w:val="24"/>
          <w:szCs w:val="24"/>
        </w:rPr>
      </w:pPr>
      <w:r w:rsidRPr="00657174">
        <w:rPr>
          <w:rFonts w:ascii="Times New Roman" w:eastAsia="Times New Roman" w:hAnsi="Times New Roman" w:cs="Times New Roman"/>
          <w:bCs/>
          <w:color w:val="000000"/>
          <w:sz w:val="24"/>
          <w:szCs w:val="24"/>
        </w:rPr>
        <w:t>S</w:t>
      </w:r>
      <w:r w:rsidR="0070559B" w:rsidRPr="00657174">
        <w:rPr>
          <w:rFonts w:ascii="Times New Roman" w:eastAsia="Times New Roman" w:hAnsi="Times New Roman" w:cs="Times New Roman"/>
          <w:bCs/>
          <w:color w:val="000000"/>
          <w:sz w:val="24"/>
          <w:szCs w:val="24"/>
        </w:rPr>
        <w:t>tudy 1B</w:t>
      </w:r>
      <w:r w:rsidRPr="00657174">
        <w:rPr>
          <w:rFonts w:ascii="Times New Roman" w:eastAsia="Times New Roman" w:hAnsi="Times New Roman" w:cs="Times New Roman"/>
          <w:bCs/>
          <w:color w:val="000000"/>
          <w:sz w:val="24"/>
          <w:szCs w:val="24"/>
        </w:rPr>
        <w:t xml:space="preserve"> </w:t>
      </w:r>
      <w:r w:rsidR="00CF3272" w:rsidRPr="00657174">
        <w:rPr>
          <w:rFonts w:ascii="Times New Roman" w:eastAsia="Times New Roman" w:hAnsi="Times New Roman" w:cs="Times New Roman"/>
          <w:color w:val="000000"/>
          <w:sz w:val="24"/>
          <w:szCs w:val="24"/>
        </w:rPr>
        <w:t>(</w:t>
      </w:r>
      <w:proofErr w:type="spellStart"/>
      <w:r w:rsidR="00CF3272" w:rsidRPr="00657174">
        <w:rPr>
          <w:rFonts w:ascii="Times New Roman" w:eastAsia="Times New Roman" w:hAnsi="Times New Roman" w:cs="Times New Roman"/>
          <w:i/>
          <w:color w:val="000000"/>
          <w:sz w:val="24"/>
          <w:szCs w:val="24"/>
        </w:rPr>
        <w:t>n</w:t>
      </w:r>
      <w:r w:rsidR="00CF3272" w:rsidRPr="00657174">
        <w:rPr>
          <w:rFonts w:ascii="Times New Roman" w:eastAsia="Times New Roman" w:hAnsi="Times New Roman" w:cs="Times New Roman"/>
          <w:i/>
          <w:color w:val="000000"/>
          <w:sz w:val="24"/>
          <w:szCs w:val="24"/>
          <w:vertAlign w:val="subscript"/>
        </w:rPr>
        <w:t>dyads</w:t>
      </w:r>
      <w:proofErr w:type="spellEnd"/>
      <w:r w:rsidR="00CF3272" w:rsidRPr="00657174">
        <w:rPr>
          <w:rFonts w:ascii="Times New Roman" w:eastAsia="Times New Roman" w:hAnsi="Times New Roman" w:cs="Times New Roman"/>
          <w:color w:val="000000"/>
          <w:sz w:val="24"/>
          <w:szCs w:val="24"/>
        </w:rPr>
        <w:t xml:space="preserve"> = 70</w:t>
      </w:r>
      <w:r w:rsidR="00B82557" w:rsidRPr="00657174">
        <w:rPr>
          <w:rFonts w:ascii="Times New Roman" w:eastAsia="Times New Roman" w:hAnsi="Times New Roman" w:cs="Times New Roman"/>
          <w:color w:val="000000"/>
          <w:sz w:val="24"/>
          <w:szCs w:val="24"/>
        </w:rPr>
        <w:t xml:space="preserve">, </w:t>
      </w:r>
      <w:proofErr w:type="spellStart"/>
      <w:r w:rsidR="00B82557" w:rsidRPr="00657174">
        <w:rPr>
          <w:rFonts w:ascii="Times New Roman" w:eastAsia="Times New Roman" w:hAnsi="Times New Roman" w:cs="Times New Roman"/>
          <w:i/>
          <w:color w:val="000000"/>
          <w:sz w:val="24"/>
          <w:szCs w:val="24"/>
        </w:rPr>
        <w:t>n</w:t>
      </w:r>
      <w:r w:rsidR="00B82557" w:rsidRPr="00657174">
        <w:rPr>
          <w:rFonts w:ascii="Times New Roman" w:eastAsia="Times New Roman" w:hAnsi="Times New Roman" w:cs="Times New Roman"/>
          <w:i/>
          <w:color w:val="000000"/>
          <w:sz w:val="24"/>
          <w:szCs w:val="24"/>
          <w:vertAlign w:val="subscript"/>
        </w:rPr>
        <w:t>participants</w:t>
      </w:r>
      <w:proofErr w:type="spellEnd"/>
      <w:r w:rsidR="00B82557" w:rsidRPr="00657174">
        <w:rPr>
          <w:rFonts w:ascii="Times New Roman" w:eastAsia="Times New Roman" w:hAnsi="Times New Roman" w:cs="Times New Roman"/>
          <w:color w:val="000000"/>
          <w:sz w:val="24"/>
          <w:szCs w:val="24"/>
        </w:rPr>
        <w:t xml:space="preserve"> = 140</w:t>
      </w:r>
      <w:r w:rsidR="00CF3272" w:rsidRPr="00657174">
        <w:rPr>
          <w:rFonts w:ascii="Times New Roman" w:eastAsia="Times New Roman" w:hAnsi="Times New Roman" w:cs="Times New Roman"/>
          <w:color w:val="000000"/>
          <w:sz w:val="24"/>
          <w:szCs w:val="24"/>
        </w:rPr>
        <w:t xml:space="preserve">) </w:t>
      </w:r>
      <w:r w:rsidRPr="00657174">
        <w:rPr>
          <w:rFonts w:ascii="Times New Roman" w:eastAsia="Times New Roman" w:hAnsi="Times New Roman" w:cs="Times New Roman"/>
          <w:bCs/>
          <w:color w:val="000000"/>
          <w:sz w:val="24"/>
          <w:szCs w:val="24"/>
        </w:rPr>
        <w:t xml:space="preserve">employed the same design as Study </w:t>
      </w:r>
      <w:r w:rsidR="0070559B" w:rsidRPr="00657174">
        <w:rPr>
          <w:rFonts w:ascii="Times New Roman" w:eastAsia="Times New Roman" w:hAnsi="Times New Roman" w:cs="Times New Roman"/>
          <w:bCs/>
          <w:color w:val="000000"/>
          <w:sz w:val="24"/>
          <w:szCs w:val="24"/>
        </w:rPr>
        <w:t>1A</w:t>
      </w:r>
      <w:r w:rsidRPr="00657174">
        <w:rPr>
          <w:rFonts w:ascii="Times New Roman" w:eastAsia="Times New Roman" w:hAnsi="Times New Roman" w:cs="Times New Roman"/>
          <w:bCs/>
          <w:color w:val="000000"/>
          <w:sz w:val="24"/>
          <w:szCs w:val="24"/>
        </w:rPr>
        <w:t>, except women always engaged with a male partner.</w:t>
      </w:r>
      <w:r w:rsidR="00062443" w:rsidRPr="00657174">
        <w:rPr>
          <w:rFonts w:ascii="Times New Roman" w:eastAsia="Times New Roman" w:hAnsi="Times New Roman" w:cs="Times New Roman"/>
          <w:bCs/>
          <w:color w:val="000000"/>
          <w:sz w:val="24"/>
          <w:szCs w:val="24"/>
        </w:rPr>
        <w:t xml:space="preserve"> This study was not combined into a single study with Study </w:t>
      </w:r>
      <w:r w:rsidR="0070559B" w:rsidRPr="00657174">
        <w:rPr>
          <w:rFonts w:ascii="Times New Roman" w:eastAsia="Times New Roman" w:hAnsi="Times New Roman" w:cs="Times New Roman"/>
          <w:bCs/>
          <w:color w:val="000000"/>
          <w:sz w:val="24"/>
          <w:szCs w:val="24"/>
        </w:rPr>
        <w:t>1A</w:t>
      </w:r>
      <w:r w:rsidR="00062443" w:rsidRPr="00657174">
        <w:rPr>
          <w:rFonts w:ascii="Times New Roman" w:eastAsia="Times New Roman" w:hAnsi="Times New Roman" w:cs="Times New Roman"/>
          <w:bCs/>
          <w:color w:val="000000"/>
          <w:sz w:val="24"/>
          <w:szCs w:val="24"/>
        </w:rPr>
        <w:t xml:space="preserve"> because the only way to analyze the data from a combined study, while taking into account all of the dimensions on which participants differ (respondent gender, partner gender, respondent condition, and partner condition)</w:t>
      </w:r>
      <w:r w:rsidR="000D2C93" w:rsidRPr="00657174">
        <w:rPr>
          <w:rFonts w:ascii="Times New Roman" w:eastAsia="Times New Roman" w:hAnsi="Times New Roman" w:cs="Times New Roman"/>
          <w:bCs/>
          <w:color w:val="000000"/>
          <w:sz w:val="24"/>
          <w:szCs w:val="24"/>
        </w:rPr>
        <w:t>,</w:t>
      </w:r>
      <w:r w:rsidR="00062443" w:rsidRPr="00657174">
        <w:rPr>
          <w:rFonts w:ascii="Times New Roman" w:eastAsia="Times New Roman" w:hAnsi="Times New Roman" w:cs="Times New Roman"/>
          <w:bCs/>
          <w:color w:val="000000"/>
          <w:sz w:val="24"/>
          <w:szCs w:val="24"/>
        </w:rPr>
        <w:t xml:space="preserve"> is with a 7-level condition variable. This approach would make it difficult to see trends that occur within groups that share some characteristics in common (e.g., what happens among stereotype threat dyads vs. control dyads or what happens only among people who had female partners). </w:t>
      </w:r>
      <w:r w:rsidR="00333E2E">
        <w:rPr>
          <w:rFonts w:ascii="Times New Roman" w:eastAsia="Times New Roman" w:hAnsi="Times New Roman" w:cs="Times New Roman"/>
          <w:bCs/>
          <w:color w:val="000000"/>
          <w:sz w:val="24"/>
          <w:szCs w:val="24"/>
        </w:rPr>
        <w:t>However, f</w:t>
      </w:r>
      <w:r w:rsidR="00657174">
        <w:rPr>
          <w:rFonts w:ascii="Times New Roman" w:eastAsia="Times New Roman" w:hAnsi="Times New Roman" w:cs="Times New Roman"/>
          <w:bCs/>
          <w:color w:val="000000"/>
          <w:sz w:val="24"/>
          <w:szCs w:val="24"/>
        </w:rPr>
        <w:t xml:space="preserve">ollowing the presentation of results from Study 1B (in a section called “Cross-Study Comparisons), we analyze the data from </w:t>
      </w:r>
      <w:r w:rsidR="00333E2E">
        <w:rPr>
          <w:rFonts w:ascii="Times New Roman" w:eastAsia="Times New Roman" w:hAnsi="Times New Roman" w:cs="Times New Roman"/>
          <w:bCs/>
          <w:color w:val="000000"/>
          <w:sz w:val="24"/>
          <w:szCs w:val="24"/>
        </w:rPr>
        <w:t xml:space="preserve">only the </w:t>
      </w:r>
      <w:r w:rsidR="00657174">
        <w:rPr>
          <w:rFonts w:ascii="Times New Roman" w:eastAsia="Times New Roman" w:hAnsi="Times New Roman" w:cs="Times New Roman"/>
          <w:bCs/>
          <w:color w:val="000000"/>
          <w:sz w:val="24"/>
          <w:szCs w:val="24"/>
        </w:rPr>
        <w:t xml:space="preserve">stereotype threat dyads </w:t>
      </w:r>
      <w:r w:rsidR="00333E2E">
        <w:rPr>
          <w:rFonts w:ascii="Times New Roman" w:eastAsia="Times New Roman" w:hAnsi="Times New Roman" w:cs="Times New Roman"/>
          <w:bCs/>
          <w:color w:val="000000"/>
          <w:sz w:val="24"/>
          <w:szCs w:val="24"/>
        </w:rPr>
        <w:t>across</w:t>
      </w:r>
      <w:r w:rsidR="00657174">
        <w:rPr>
          <w:rFonts w:ascii="Times New Roman" w:eastAsia="Times New Roman" w:hAnsi="Times New Roman" w:cs="Times New Roman"/>
          <w:bCs/>
          <w:color w:val="000000"/>
          <w:sz w:val="24"/>
          <w:szCs w:val="24"/>
        </w:rPr>
        <w:t xml:space="preserve"> both studies to examine the experiences of women who underwent the stereotype threat manipulation </w:t>
      </w:r>
      <w:r w:rsidR="00333E2E">
        <w:rPr>
          <w:rFonts w:ascii="Times New Roman" w:eastAsia="Times New Roman" w:hAnsi="Times New Roman" w:cs="Times New Roman"/>
          <w:bCs/>
          <w:color w:val="000000"/>
          <w:sz w:val="24"/>
          <w:szCs w:val="24"/>
        </w:rPr>
        <w:t xml:space="preserve">when they were paired with </w:t>
      </w:r>
      <w:r w:rsidR="00657174">
        <w:rPr>
          <w:rFonts w:ascii="Times New Roman" w:eastAsia="Times New Roman" w:hAnsi="Times New Roman" w:cs="Times New Roman"/>
          <w:bCs/>
          <w:color w:val="000000"/>
          <w:sz w:val="24"/>
          <w:szCs w:val="24"/>
        </w:rPr>
        <w:t xml:space="preserve">females versus males. We also do the same using the data from the control dyads to </w:t>
      </w:r>
      <w:r w:rsidR="00333E2E">
        <w:rPr>
          <w:rFonts w:ascii="Times New Roman" w:eastAsia="Times New Roman" w:hAnsi="Times New Roman" w:cs="Times New Roman"/>
          <w:bCs/>
          <w:color w:val="000000"/>
          <w:sz w:val="24"/>
          <w:szCs w:val="24"/>
        </w:rPr>
        <w:lastRenderedPageBreak/>
        <w:t xml:space="preserve">examine the experiences of women in the control condition when they were paired with females versus males. </w:t>
      </w:r>
    </w:p>
    <w:p w14:paraId="0AE4A3AF" w14:textId="63B41B20" w:rsidR="000A1839" w:rsidRPr="00600937" w:rsidRDefault="000A1839" w:rsidP="00216E2F">
      <w:pPr>
        <w:pStyle w:val="Heading2"/>
      </w:pPr>
      <w:r>
        <w:t>Method</w:t>
      </w:r>
    </w:p>
    <w:p w14:paraId="006819CA" w14:textId="68F6260E" w:rsidR="000A1839" w:rsidRDefault="235AD1FF" w:rsidP="00A256C1">
      <w:pPr>
        <w:spacing w:after="0" w:line="480" w:lineRule="auto"/>
        <w:ind w:firstLine="720"/>
        <w:rPr>
          <w:rFonts w:ascii="Times New Roman" w:eastAsia="Times New Roman" w:hAnsi="Times New Roman" w:cs="Times New Roman"/>
          <w:color w:val="000000" w:themeColor="text1"/>
          <w:sz w:val="24"/>
          <w:szCs w:val="24"/>
        </w:rPr>
      </w:pPr>
      <w:r w:rsidRPr="235AD1FF">
        <w:rPr>
          <w:rFonts w:ascii="Times New Roman" w:eastAsia="Times New Roman" w:hAnsi="Times New Roman" w:cs="Times New Roman"/>
          <w:b/>
          <w:bCs/>
          <w:color w:val="000000" w:themeColor="text1"/>
          <w:sz w:val="24"/>
          <w:szCs w:val="24"/>
        </w:rPr>
        <w:t xml:space="preserve">Design. </w:t>
      </w:r>
      <w:r w:rsidRPr="235AD1FF">
        <w:rPr>
          <w:rFonts w:ascii="Times New Roman" w:eastAsia="Times New Roman" w:hAnsi="Times New Roman" w:cs="Times New Roman"/>
          <w:color w:val="000000" w:themeColor="text1"/>
          <w:sz w:val="24"/>
          <w:szCs w:val="24"/>
        </w:rPr>
        <w:t xml:space="preserve">Dyads either had one woman who received the ST manipulation (“ST targets”; </w:t>
      </w:r>
      <w:r w:rsidRPr="235AD1FF">
        <w:rPr>
          <w:rFonts w:ascii="Times New Roman" w:eastAsia="Times New Roman" w:hAnsi="Times New Roman" w:cs="Times New Roman"/>
          <w:i/>
          <w:iCs/>
          <w:color w:val="000000" w:themeColor="text1"/>
          <w:sz w:val="24"/>
          <w:szCs w:val="24"/>
        </w:rPr>
        <w:t>n</w:t>
      </w:r>
      <w:r w:rsidRPr="235AD1FF">
        <w:rPr>
          <w:rFonts w:ascii="Times New Roman" w:eastAsia="Times New Roman" w:hAnsi="Times New Roman" w:cs="Times New Roman"/>
          <w:color w:val="000000" w:themeColor="text1"/>
          <w:sz w:val="24"/>
          <w:szCs w:val="24"/>
        </w:rPr>
        <w:t xml:space="preserve"> = 40) and one male participant who received the control manipulation (“ST non-targets”; </w:t>
      </w:r>
      <w:r w:rsidRPr="235AD1FF">
        <w:rPr>
          <w:rFonts w:ascii="Times New Roman" w:eastAsia="Times New Roman" w:hAnsi="Times New Roman" w:cs="Times New Roman"/>
          <w:i/>
          <w:iCs/>
          <w:color w:val="000000" w:themeColor="text1"/>
          <w:sz w:val="24"/>
          <w:szCs w:val="24"/>
        </w:rPr>
        <w:t>n</w:t>
      </w:r>
      <w:r w:rsidRPr="235AD1FF">
        <w:rPr>
          <w:rFonts w:ascii="Times New Roman" w:eastAsia="Times New Roman" w:hAnsi="Times New Roman" w:cs="Times New Roman"/>
          <w:color w:val="000000" w:themeColor="text1"/>
          <w:sz w:val="24"/>
          <w:szCs w:val="24"/>
        </w:rPr>
        <w:t xml:space="preserve"> = 40;</w:t>
      </w:r>
      <w:r w:rsidR="00CE1A4E">
        <w:rPr>
          <w:rFonts w:ascii="Times New Roman" w:eastAsia="Times New Roman" w:hAnsi="Times New Roman" w:cs="Times New Roman"/>
          <w:color w:val="000000" w:themeColor="text1"/>
          <w:sz w:val="24"/>
          <w:szCs w:val="24"/>
        </w:rPr>
        <w:t xml:space="preserve"> see Figure 3</w:t>
      </w:r>
      <w:r w:rsidR="00B95857">
        <w:rPr>
          <w:rFonts w:ascii="Times New Roman" w:eastAsia="Times New Roman" w:hAnsi="Times New Roman" w:cs="Times New Roman"/>
          <w:color w:val="000000" w:themeColor="text1"/>
          <w:sz w:val="24"/>
          <w:szCs w:val="24"/>
        </w:rPr>
        <w:t>), which we call "s</w:t>
      </w:r>
      <w:r w:rsidRPr="235AD1FF">
        <w:rPr>
          <w:rFonts w:ascii="Times New Roman" w:eastAsia="Times New Roman" w:hAnsi="Times New Roman" w:cs="Times New Roman"/>
          <w:color w:val="000000" w:themeColor="text1"/>
          <w:sz w:val="24"/>
          <w:szCs w:val="24"/>
        </w:rPr>
        <w:t xml:space="preserve">tereotype threat dyads", or one women and one man who both received the control manipulation (“female controls”; </w:t>
      </w:r>
      <w:r w:rsidRPr="235AD1FF">
        <w:rPr>
          <w:rFonts w:ascii="Times New Roman" w:eastAsia="Times New Roman" w:hAnsi="Times New Roman" w:cs="Times New Roman"/>
          <w:i/>
          <w:iCs/>
          <w:color w:val="000000" w:themeColor="text1"/>
          <w:sz w:val="24"/>
          <w:szCs w:val="24"/>
        </w:rPr>
        <w:t xml:space="preserve">n </w:t>
      </w:r>
      <w:r w:rsidRPr="235AD1FF">
        <w:rPr>
          <w:rFonts w:ascii="Times New Roman" w:eastAsia="Times New Roman" w:hAnsi="Times New Roman" w:cs="Times New Roman"/>
          <w:sz w:val="24"/>
          <w:szCs w:val="24"/>
        </w:rPr>
        <w:t>= 30</w:t>
      </w:r>
      <w:r w:rsidRPr="235AD1FF">
        <w:rPr>
          <w:rFonts w:ascii="Times New Roman" w:eastAsia="Times New Roman" w:hAnsi="Times New Roman" w:cs="Times New Roman"/>
          <w:color w:val="000000" w:themeColor="text1"/>
          <w:sz w:val="24"/>
          <w:szCs w:val="24"/>
        </w:rPr>
        <w:t xml:space="preserve">; "male controls"; </w:t>
      </w:r>
      <w:r w:rsidRPr="235AD1FF">
        <w:rPr>
          <w:rFonts w:ascii="Times New Roman" w:eastAsia="Times New Roman" w:hAnsi="Times New Roman" w:cs="Times New Roman"/>
          <w:i/>
          <w:iCs/>
          <w:color w:val="000000" w:themeColor="text1"/>
          <w:sz w:val="24"/>
          <w:szCs w:val="24"/>
        </w:rPr>
        <w:t>n</w:t>
      </w:r>
      <w:r w:rsidR="00B95857">
        <w:rPr>
          <w:rFonts w:ascii="Times New Roman" w:eastAsia="Times New Roman" w:hAnsi="Times New Roman" w:cs="Times New Roman"/>
          <w:color w:val="000000" w:themeColor="text1"/>
          <w:sz w:val="24"/>
          <w:szCs w:val="24"/>
        </w:rPr>
        <w:t xml:space="preserve"> = 30), which we call "c</w:t>
      </w:r>
      <w:r w:rsidR="000D2C93">
        <w:rPr>
          <w:rFonts w:ascii="Times New Roman" w:eastAsia="Times New Roman" w:hAnsi="Times New Roman" w:cs="Times New Roman"/>
          <w:color w:val="000000" w:themeColor="text1"/>
          <w:sz w:val="24"/>
          <w:szCs w:val="24"/>
        </w:rPr>
        <w:t>ontrol dyads."</w:t>
      </w:r>
    </w:p>
    <w:p w14:paraId="34B20A1D" w14:textId="7E8E5B42" w:rsidR="000A1839" w:rsidRDefault="235AD1FF" w:rsidP="235AD1FF">
      <w:pPr>
        <w:spacing w:after="0" w:line="480" w:lineRule="auto"/>
        <w:ind w:firstLine="720"/>
        <w:rPr>
          <w:rFonts w:ascii="Times New Roman" w:eastAsia="Times New Roman" w:hAnsi="Times New Roman" w:cs="Times New Roman"/>
          <w:sz w:val="24"/>
          <w:szCs w:val="24"/>
        </w:rPr>
      </w:pPr>
      <w:r w:rsidRPr="235AD1FF">
        <w:rPr>
          <w:rFonts w:ascii="Times New Roman" w:eastAsia="Times New Roman" w:hAnsi="Times New Roman" w:cs="Times New Roman"/>
          <w:b/>
          <w:bCs/>
          <w:color w:val="000000" w:themeColor="text1"/>
          <w:sz w:val="24"/>
          <w:szCs w:val="24"/>
        </w:rPr>
        <w:t xml:space="preserve">Participants. </w:t>
      </w:r>
      <w:r w:rsidRPr="235AD1FF">
        <w:rPr>
          <w:rFonts w:ascii="Times New Roman" w:eastAsia="Times New Roman" w:hAnsi="Times New Roman" w:cs="Times New Roman"/>
          <w:color w:val="000000" w:themeColor="text1"/>
          <w:sz w:val="24"/>
          <w:szCs w:val="24"/>
        </w:rPr>
        <w:t xml:space="preserve">Participants were math-identified college students who </w:t>
      </w:r>
      <w:r w:rsidR="00DA0501">
        <w:rPr>
          <w:rFonts w:ascii="Times New Roman" w:eastAsia="Times New Roman" w:hAnsi="Times New Roman" w:cs="Times New Roman"/>
          <w:color w:val="000000" w:themeColor="text1"/>
          <w:sz w:val="24"/>
          <w:szCs w:val="24"/>
        </w:rPr>
        <w:t xml:space="preserve">each </w:t>
      </w:r>
      <w:r w:rsidRPr="235AD1FF">
        <w:rPr>
          <w:rFonts w:ascii="Times New Roman" w:eastAsia="Times New Roman" w:hAnsi="Times New Roman" w:cs="Times New Roman"/>
          <w:color w:val="000000" w:themeColor="text1"/>
          <w:sz w:val="24"/>
          <w:szCs w:val="24"/>
        </w:rPr>
        <w:t>had knowledge of the stereotype that men are better at math than women</w:t>
      </w:r>
      <w:r w:rsidR="005A3DB2">
        <w:rPr>
          <w:rFonts w:ascii="Times New Roman" w:eastAsia="Times New Roman" w:hAnsi="Times New Roman" w:cs="Times New Roman"/>
          <w:sz w:val="24"/>
          <w:szCs w:val="24"/>
        </w:rPr>
        <w:t xml:space="preserve"> (</w:t>
      </w:r>
      <w:r w:rsidRPr="235AD1FF">
        <w:rPr>
          <w:rFonts w:ascii="Times New Roman" w:eastAsia="Times New Roman" w:hAnsi="Times New Roman" w:cs="Times New Roman"/>
          <w:sz w:val="24"/>
          <w:szCs w:val="24"/>
        </w:rPr>
        <w:t>140 participants; 56 Asian</w:t>
      </w:r>
      <w:r w:rsidR="00437817">
        <w:rPr>
          <w:rFonts w:ascii="Times New Roman" w:eastAsia="Times New Roman" w:hAnsi="Times New Roman" w:cs="Times New Roman"/>
          <w:sz w:val="24"/>
          <w:szCs w:val="24"/>
        </w:rPr>
        <w:t xml:space="preserve"> or Pacific Islander</w:t>
      </w:r>
      <w:r w:rsidRPr="235AD1FF">
        <w:rPr>
          <w:rFonts w:ascii="Times New Roman" w:eastAsia="Times New Roman" w:hAnsi="Times New Roman" w:cs="Times New Roman"/>
          <w:sz w:val="24"/>
          <w:szCs w:val="24"/>
        </w:rPr>
        <w:t xml:space="preserve">, 49 White, 19 Hispanic, 4 Black, 8 multiracial, 3 “other” and 1 “unknown”; </w:t>
      </w:r>
      <w:r w:rsidRPr="235AD1FF">
        <w:rPr>
          <w:rFonts w:ascii="Times New Roman" w:eastAsia="Times New Roman" w:hAnsi="Times New Roman" w:cs="Times New Roman"/>
          <w:i/>
          <w:iCs/>
          <w:sz w:val="24"/>
          <w:szCs w:val="24"/>
        </w:rPr>
        <w:t>M</w:t>
      </w:r>
      <w:r w:rsidRPr="235AD1FF">
        <w:rPr>
          <w:rFonts w:ascii="Times New Roman" w:eastAsia="Times New Roman" w:hAnsi="Times New Roman" w:cs="Times New Roman"/>
          <w:sz w:val="24"/>
          <w:szCs w:val="24"/>
          <w:vertAlign w:val="subscript"/>
        </w:rPr>
        <w:t>age</w:t>
      </w:r>
      <w:r w:rsidRPr="235AD1FF">
        <w:rPr>
          <w:rFonts w:ascii="Times New Roman" w:eastAsia="Times New Roman" w:hAnsi="Times New Roman" w:cs="Times New Roman"/>
          <w:sz w:val="24"/>
          <w:szCs w:val="24"/>
        </w:rPr>
        <w:t xml:space="preserve"> = 19.97, </w:t>
      </w:r>
      <w:proofErr w:type="spellStart"/>
      <w:r w:rsidRPr="235AD1FF">
        <w:rPr>
          <w:rFonts w:ascii="Times New Roman" w:eastAsia="Times New Roman" w:hAnsi="Times New Roman" w:cs="Times New Roman"/>
          <w:i/>
          <w:iCs/>
          <w:sz w:val="24"/>
          <w:szCs w:val="24"/>
        </w:rPr>
        <w:t>SD</w:t>
      </w:r>
      <w:r w:rsidRPr="235AD1FF">
        <w:rPr>
          <w:rFonts w:ascii="Times New Roman" w:eastAsia="Times New Roman" w:hAnsi="Times New Roman" w:cs="Times New Roman"/>
          <w:sz w:val="24"/>
          <w:szCs w:val="24"/>
          <w:vertAlign w:val="subscript"/>
        </w:rPr>
        <w:t>age</w:t>
      </w:r>
      <w:proofErr w:type="spellEnd"/>
      <w:r w:rsidRPr="235AD1FF">
        <w:rPr>
          <w:rFonts w:ascii="Times New Roman" w:eastAsia="Times New Roman" w:hAnsi="Times New Roman" w:cs="Times New Roman"/>
          <w:i/>
          <w:iCs/>
          <w:sz w:val="24"/>
          <w:szCs w:val="24"/>
        </w:rPr>
        <w:t xml:space="preserve"> </w:t>
      </w:r>
      <w:r w:rsidRPr="235AD1FF">
        <w:rPr>
          <w:rFonts w:ascii="Times New Roman" w:eastAsia="Times New Roman" w:hAnsi="Times New Roman" w:cs="Times New Roman"/>
          <w:sz w:val="24"/>
          <w:szCs w:val="24"/>
        </w:rPr>
        <w:t xml:space="preserve">= 1.43); seventeen dyads </w:t>
      </w:r>
      <w:r w:rsidR="008A2902">
        <w:rPr>
          <w:rFonts w:ascii="Times New Roman" w:eastAsia="Times New Roman" w:hAnsi="Times New Roman" w:cs="Times New Roman"/>
          <w:sz w:val="24"/>
          <w:szCs w:val="24"/>
        </w:rPr>
        <w:t xml:space="preserve">who are not included in the dyads above </w:t>
      </w:r>
      <w:r w:rsidRPr="235AD1FF">
        <w:rPr>
          <w:rFonts w:ascii="Times New Roman" w:eastAsia="Times New Roman" w:hAnsi="Times New Roman" w:cs="Times New Roman"/>
          <w:sz w:val="24"/>
          <w:szCs w:val="24"/>
        </w:rPr>
        <w:t xml:space="preserve">were excluded </w:t>
      </w:r>
      <w:r w:rsidRPr="001C643A">
        <w:rPr>
          <w:rFonts w:ascii="Times New Roman" w:eastAsia="Times New Roman" w:hAnsi="Times New Roman" w:cs="Times New Roman"/>
          <w:i/>
          <w:sz w:val="24"/>
          <w:szCs w:val="24"/>
        </w:rPr>
        <w:t>a priori</w:t>
      </w:r>
      <w:r w:rsidRPr="235AD1FF">
        <w:rPr>
          <w:rFonts w:ascii="Times New Roman" w:eastAsia="Times New Roman" w:hAnsi="Times New Roman" w:cs="Times New Roman"/>
          <w:sz w:val="24"/>
          <w:szCs w:val="24"/>
        </w:rPr>
        <w:t xml:space="preserve"> (thirteen for experimenter error and four for participant non-compliance). </w:t>
      </w:r>
    </w:p>
    <w:p w14:paraId="01C960BF" w14:textId="259AF731" w:rsidR="00157F23" w:rsidRPr="007B0A82" w:rsidRDefault="000A1839" w:rsidP="00157F23">
      <w:pPr>
        <w:spacing w:after="0" w:line="480" w:lineRule="auto"/>
        <w:ind w:firstLine="720"/>
        <w:rPr>
          <w:rFonts w:ascii="Times New Roman" w:hAnsi="Times New Roman" w:cs="Times New Roman"/>
          <w:color w:val="000000" w:themeColor="text1"/>
          <w:sz w:val="24"/>
          <w:szCs w:val="24"/>
        </w:rPr>
      </w:pPr>
      <w:r w:rsidRPr="006F35E3">
        <w:rPr>
          <w:rFonts w:ascii="Times New Roman" w:eastAsia="Times New Roman" w:hAnsi="Times New Roman" w:cs="Times New Roman"/>
          <w:b/>
          <w:bCs/>
          <w:color w:val="000000"/>
          <w:sz w:val="24"/>
          <w:szCs w:val="24"/>
        </w:rPr>
        <w:t>Procedure</w:t>
      </w:r>
      <w:r>
        <w:rPr>
          <w:rFonts w:ascii="Times New Roman" w:eastAsia="Times New Roman" w:hAnsi="Times New Roman" w:cs="Times New Roman"/>
          <w:b/>
          <w:bCs/>
          <w:color w:val="000000"/>
          <w:sz w:val="24"/>
          <w:szCs w:val="24"/>
        </w:rPr>
        <w:t xml:space="preserve"> and measures. </w:t>
      </w:r>
      <w:r>
        <w:rPr>
          <w:rFonts w:ascii="Times New Roman" w:eastAsia="Times New Roman" w:hAnsi="Times New Roman" w:cs="Times New Roman"/>
          <w:color w:val="000000"/>
          <w:sz w:val="24"/>
          <w:szCs w:val="24"/>
        </w:rPr>
        <w:t>The procedure and measures of S</w:t>
      </w:r>
      <w:r w:rsidR="0070559B">
        <w:rPr>
          <w:rFonts w:ascii="Times New Roman" w:eastAsia="Times New Roman" w:hAnsi="Times New Roman" w:cs="Times New Roman"/>
          <w:color w:val="000000"/>
          <w:sz w:val="24"/>
          <w:szCs w:val="24"/>
        </w:rPr>
        <w:t>tudy 1B were the same as in Study 1A</w:t>
      </w:r>
      <w:r>
        <w:rPr>
          <w:rFonts w:ascii="Times New Roman" w:eastAsia="Times New Roman" w:hAnsi="Times New Roman" w:cs="Times New Roman"/>
          <w:color w:val="000000"/>
          <w:sz w:val="24"/>
          <w:szCs w:val="24"/>
        </w:rPr>
        <w:t xml:space="preserve">. </w:t>
      </w:r>
      <w:r w:rsidR="008D452D">
        <w:rPr>
          <w:rFonts w:ascii="Times New Roman" w:eastAsia="Times New Roman" w:hAnsi="Times New Roman" w:cs="Times New Roman"/>
          <w:bCs/>
          <w:iCs/>
          <w:color w:val="000000"/>
          <w:sz w:val="24"/>
          <w:szCs w:val="24"/>
        </w:rPr>
        <w:t xml:space="preserve">Participants were pre-screened to make sure they were </w:t>
      </w:r>
      <w:r w:rsidR="00DC531E">
        <w:rPr>
          <w:rFonts w:ascii="Times New Roman" w:eastAsia="Times New Roman" w:hAnsi="Times New Roman" w:cs="Times New Roman"/>
          <w:bCs/>
          <w:iCs/>
          <w:color w:val="000000"/>
          <w:sz w:val="24"/>
          <w:szCs w:val="24"/>
        </w:rPr>
        <w:t xml:space="preserve">each </w:t>
      </w:r>
      <w:r w:rsidR="00142791">
        <w:rPr>
          <w:rFonts w:ascii="Times New Roman" w:eastAsia="Times New Roman" w:hAnsi="Times New Roman" w:cs="Times New Roman"/>
          <w:bCs/>
          <w:iCs/>
          <w:color w:val="000000"/>
          <w:sz w:val="24"/>
          <w:szCs w:val="24"/>
        </w:rPr>
        <w:t xml:space="preserve">1) </w:t>
      </w:r>
      <w:r w:rsidR="008D452D">
        <w:rPr>
          <w:rFonts w:ascii="Times New Roman" w:eastAsia="Times New Roman" w:hAnsi="Times New Roman" w:cs="Times New Roman"/>
          <w:bCs/>
          <w:iCs/>
          <w:color w:val="000000"/>
          <w:sz w:val="24"/>
          <w:szCs w:val="24"/>
        </w:rPr>
        <w:t xml:space="preserve">aware of the </w:t>
      </w:r>
      <w:r w:rsidR="008D452D" w:rsidRPr="00AE6E8E">
        <w:rPr>
          <w:rFonts w:ascii="Times New Roman" w:hAnsi="Times New Roman" w:cs="Times New Roman"/>
          <w:color w:val="000000" w:themeColor="text1"/>
          <w:sz w:val="24"/>
          <w:szCs w:val="24"/>
        </w:rPr>
        <w:t>stereotype that men are better at math than women (</w:t>
      </w:r>
      <w:r w:rsidR="00142791" w:rsidRPr="00AE6E8E">
        <w:rPr>
          <w:rFonts w:ascii="Times New Roman" w:hAnsi="Times New Roman" w:cs="Times New Roman"/>
          <w:i/>
          <w:color w:val="000000" w:themeColor="text1"/>
          <w:sz w:val="24"/>
          <w:szCs w:val="24"/>
        </w:rPr>
        <w:t xml:space="preserve">M </w:t>
      </w:r>
      <w:r w:rsidR="00142791" w:rsidRPr="00AE6E8E">
        <w:rPr>
          <w:rFonts w:ascii="Times New Roman" w:hAnsi="Times New Roman" w:cs="Times New Roman"/>
          <w:color w:val="000000" w:themeColor="text1"/>
          <w:sz w:val="24"/>
          <w:szCs w:val="24"/>
        </w:rPr>
        <w:t>=</w:t>
      </w:r>
      <w:r w:rsidR="00142791">
        <w:rPr>
          <w:rFonts w:ascii="Times New Roman" w:hAnsi="Times New Roman" w:cs="Times New Roman"/>
          <w:color w:val="000000" w:themeColor="text1"/>
          <w:sz w:val="24"/>
          <w:szCs w:val="24"/>
        </w:rPr>
        <w:t>1.88</w:t>
      </w:r>
      <w:r w:rsidR="00142791" w:rsidRPr="00AE6E8E">
        <w:rPr>
          <w:rFonts w:ascii="Times New Roman" w:hAnsi="Times New Roman" w:cs="Times New Roman"/>
          <w:color w:val="000000" w:themeColor="text1"/>
          <w:sz w:val="24"/>
          <w:szCs w:val="24"/>
        </w:rPr>
        <w:t xml:space="preserve">, </w:t>
      </w:r>
      <w:r w:rsidR="00142791" w:rsidRPr="00AE6E8E">
        <w:rPr>
          <w:rFonts w:ascii="Times New Roman" w:hAnsi="Times New Roman" w:cs="Times New Roman"/>
          <w:i/>
          <w:color w:val="000000" w:themeColor="text1"/>
          <w:sz w:val="24"/>
          <w:szCs w:val="24"/>
        </w:rPr>
        <w:t xml:space="preserve">SD </w:t>
      </w:r>
      <w:r w:rsidR="00142791" w:rsidRPr="00AE6E8E">
        <w:rPr>
          <w:rFonts w:ascii="Times New Roman" w:hAnsi="Times New Roman" w:cs="Times New Roman"/>
          <w:color w:val="000000" w:themeColor="text1"/>
          <w:sz w:val="24"/>
          <w:szCs w:val="24"/>
        </w:rPr>
        <w:t>=</w:t>
      </w:r>
      <w:r w:rsidR="00142791">
        <w:rPr>
          <w:rFonts w:ascii="Times New Roman" w:hAnsi="Times New Roman" w:cs="Times New Roman"/>
          <w:color w:val="000000" w:themeColor="text1"/>
          <w:sz w:val="24"/>
          <w:szCs w:val="24"/>
        </w:rPr>
        <w:t xml:space="preserve"> 0.66</w:t>
      </w:r>
      <w:r w:rsidR="008D452D">
        <w:rPr>
          <w:rFonts w:ascii="Times New Roman" w:hAnsi="Times New Roman" w:cs="Times New Roman"/>
          <w:color w:val="000000" w:themeColor="text1"/>
          <w:sz w:val="24"/>
          <w:szCs w:val="24"/>
        </w:rPr>
        <w:t xml:space="preserve">) and </w:t>
      </w:r>
      <w:r w:rsidR="00142791">
        <w:rPr>
          <w:rFonts w:ascii="Times New Roman" w:hAnsi="Times New Roman" w:cs="Times New Roman"/>
          <w:color w:val="000000" w:themeColor="text1"/>
          <w:sz w:val="24"/>
          <w:szCs w:val="24"/>
        </w:rPr>
        <w:t>2)</w:t>
      </w:r>
      <w:r w:rsidR="008D452D">
        <w:rPr>
          <w:rFonts w:ascii="Times New Roman" w:hAnsi="Times New Roman" w:cs="Times New Roman"/>
          <w:color w:val="000000" w:themeColor="text1"/>
          <w:sz w:val="24"/>
          <w:szCs w:val="24"/>
        </w:rPr>
        <w:t xml:space="preserve"> highly identified with math (</w:t>
      </w:r>
      <w:r w:rsidR="008D452D" w:rsidRPr="00AE6E8E">
        <w:rPr>
          <w:rFonts w:ascii="Times New Roman" w:hAnsi="Times New Roman" w:cs="Times New Roman"/>
          <w:color w:val="000000" w:themeColor="text1"/>
          <w:sz w:val="24"/>
          <w:szCs w:val="24"/>
        </w:rPr>
        <w:t>α =</w:t>
      </w:r>
      <w:r w:rsidR="008D452D">
        <w:rPr>
          <w:rFonts w:ascii="Times New Roman" w:hAnsi="Times New Roman" w:cs="Times New Roman"/>
          <w:color w:val="000000" w:themeColor="text1"/>
          <w:sz w:val="24"/>
          <w:szCs w:val="24"/>
        </w:rPr>
        <w:t xml:space="preserve"> 0.68</w:t>
      </w:r>
      <w:r w:rsidR="008D452D" w:rsidRPr="00AE6E8E">
        <w:rPr>
          <w:rFonts w:ascii="Times New Roman" w:hAnsi="Times New Roman" w:cs="Times New Roman"/>
          <w:color w:val="000000" w:themeColor="text1"/>
          <w:sz w:val="24"/>
          <w:szCs w:val="24"/>
        </w:rPr>
        <w:t xml:space="preserve">; </w:t>
      </w:r>
      <w:r w:rsidR="008D452D" w:rsidRPr="00AE6E8E">
        <w:rPr>
          <w:rFonts w:ascii="Times New Roman" w:hAnsi="Times New Roman" w:cs="Times New Roman"/>
          <w:i/>
          <w:color w:val="000000" w:themeColor="text1"/>
          <w:sz w:val="24"/>
          <w:szCs w:val="24"/>
        </w:rPr>
        <w:t>M</w:t>
      </w:r>
      <w:r w:rsidR="008D452D" w:rsidRPr="00AE6E8E">
        <w:rPr>
          <w:rFonts w:ascii="Times New Roman" w:hAnsi="Times New Roman" w:cs="Times New Roman"/>
          <w:color w:val="000000" w:themeColor="text1"/>
          <w:sz w:val="24"/>
          <w:szCs w:val="24"/>
        </w:rPr>
        <w:t xml:space="preserve"> =</w:t>
      </w:r>
      <w:r w:rsidR="008D452D">
        <w:rPr>
          <w:rFonts w:ascii="Times New Roman" w:hAnsi="Times New Roman" w:cs="Times New Roman"/>
          <w:color w:val="000000" w:themeColor="text1"/>
          <w:sz w:val="24"/>
          <w:szCs w:val="24"/>
        </w:rPr>
        <w:t xml:space="preserve"> 5.85</w:t>
      </w:r>
      <w:r w:rsidR="008D452D" w:rsidRPr="00AE6E8E">
        <w:rPr>
          <w:rFonts w:ascii="Times New Roman" w:hAnsi="Times New Roman" w:cs="Times New Roman"/>
          <w:color w:val="000000" w:themeColor="text1"/>
          <w:sz w:val="24"/>
          <w:szCs w:val="24"/>
        </w:rPr>
        <w:t xml:space="preserve">, </w:t>
      </w:r>
      <w:r w:rsidR="008D452D" w:rsidRPr="00AE6E8E">
        <w:rPr>
          <w:rFonts w:ascii="Times New Roman" w:hAnsi="Times New Roman" w:cs="Times New Roman"/>
          <w:i/>
          <w:color w:val="000000" w:themeColor="text1"/>
          <w:sz w:val="24"/>
          <w:szCs w:val="24"/>
        </w:rPr>
        <w:t>SD</w:t>
      </w:r>
      <w:r w:rsidR="008D452D" w:rsidRPr="00AE6E8E">
        <w:rPr>
          <w:rFonts w:ascii="Times New Roman" w:hAnsi="Times New Roman" w:cs="Times New Roman"/>
          <w:color w:val="000000" w:themeColor="text1"/>
          <w:sz w:val="24"/>
          <w:szCs w:val="24"/>
        </w:rPr>
        <w:t xml:space="preserve"> =</w:t>
      </w:r>
      <w:r w:rsidR="008D452D">
        <w:rPr>
          <w:rFonts w:ascii="Times New Roman" w:hAnsi="Times New Roman" w:cs="Times New Roman"/>
          <w:color w:val="000000" w:themeColor="text1"/>
          <w:sz w:val="24"/>
          <w:szCs w:val="24"/>
        </w:rPr>
        <w:t xml:space="preserve"> 0.55</w:t>
      </w:r>
      <w:r w:rsidR="008D452D" w:rsidRPr="00AE6E8E">
        <w:rPr>
          <w:rFonts w:ascii="Times New Roman" w:hAnsi="Times New Roman" w:cs="Times New Roman"/>
          <w:color w:val="000000" w:themeColor="text1"/>
          <w:sz w:val="24"/>
          <w:szCs w:val="24"/>
        </w:rPr>
        <w:t>).</w:t>
      </w:r>
      <w:r w:rsidR="00157F23">
        <w:rPr>
          <w:rFonts w:ascii="Times New Roman" w:hAnsi="Times New Roman" w:cs="Times New Roman"/>
          <w:color w:val="000000" w:themeColor="text1"/>
          <w:sz w:val="24"/>
          <w:szCs w:val="24"/>
        </w:rPr>
        <w:t xml:space="preserve"> </w:t>
      </w:r>
      <w:r w:rsidR="00157F23" w:rsidRPr="00157F23">
        <w:rPr>
          <w:rFonts w:ascii="Times New Roman" w:hAnsi="Times New Roman" w:cs="Times New Roman"/>
          <w:color w:val="000000" w:themeColor="text1"/>
          <w:sz w:val="24"/>
          <w:szCs w:val="24"/>
        </w:rPr>
        <w:t>As in Study 1</w:t>
      </w:r>
      <w:r w:rsidR="003F1B5C">
        <w:rPr>
          <w:rFonts w:ascii="Times New Roman" w:hAnsi="Times New Roman" w:cs="Times New Roman"/>
          <w:color w:val="000000" w:themeColor="text1"/>
          <w:sz w:val="24"/>
          <w:szCs w:val="24"/>
        </w:rPr>
        <w:t>A</w:t>
      </w:r>
      <w:r w:rsidR="00157F23" w:rsidRPr="00157F23">
        <w:rPr>
          <w:rFonts w:ascii="Times New Roman" w:hAnsi="Times New Roman" w:cs="Times New Roman"/>
          <w:color w:val="000000" w:themeColor="text1"/>
          <w:sz w:val="24"/>
          <w:szCs w:val="24"/>
        </w:rPr>
        <w:t>, after training, one coder overlapped with each additional coder for 10% of the videos. Interrater reliability was assessed using a one-way random effects single-measures ICC (McGraw &amp; Wong, 1996). The resulting ICCs were in the excellent range (</w:t>
      </w:r>
      <w:r w:rsidR="00157F23" w:rsidRPr="00157F23">
        <w:rPr>
          <w:rFonts w:ascii="Times New Roman" w:hAnsi="Times New Roman" w:cs="Times New Roman"/>
          <w:i/>
          <w:color w:val="000000" w:themeColor="text1"/>
          <w:sz w:val="24"/>
          <w:szCs w:val="24"/>
        </w:rPr>
        <w:t>ICC</w:t>
      </w:r>
      <w:r w:rsidR="00157F23" w:rsidRPr="00157F23">
        <w:rPr>
          <w:rFonts w:ascii="Times New Roman" w:hAnsi="Times New Roman" w:cs="Times New Roman"/>
          <w:color w:val="000000" w:themeColor="text1"/>
          <w:sz w:val="24"/>
          <w:szCs w:val="24"/>
        </w:rPr>
        <w:t xml:space="preserve"> for questions asked = 0.87; </w:t>
      </w:r>
      <w:r w:rsidR="00157F23" w:rsidRPr="00157F23">
        <w:rPr>
          <w:rFonts w:ascii="Times New Roman" w:hAnsi="Times New Roman" w:cs="Times New Roman"/>
          <w:i/>
          <w:color w:val="000000" w:themeColor="text1"/>
          <w:sz w:val="24"/>
          <w:szCs w:val="24"/>
        </w:rPr>
        <w:t>ICC</w:t>
      </w:r>
      <w:r w:rsidR="00157F23" w:rsidRPr="00157F23">
        <w:rPr>
          <w:rFonts w:ascii="Times New Roman" w:hAnsi="Times New Roman" w:cs="Times New Roman"/>
          <w:color w:val="000000" w:themeColor="text1"/>
          <w:sz w:val="24"/>
          <w:szCs w:val="24"/>
        </w:rPr>
        <w:t xml:space="preserve"> for talk </w:t>
      </w:r>
      <w:r w:rsidR="00157F23" w:rsidRPr="004F50A6">
        <w:rPr>
          <w:rFonts w:ascii="Times New Roman" w:hAnsi="Times New Roman" w:cs="Times New Roman"/>
          <w:color w:val="000000" w:themeColor="text1"/>
          <w:sz w:val="24"/>
          <w:szCs w:val="24"/>
        </w:rPr>
        <w:t xml:space="preserve">time </w:t>
      </w:r>
      <w:r w:rsidR="004F50A6" w:rsidRPr="004F50A6">
        <w:rPr>
          <w:rFonts w:ascii="Times New Roman" w:hAnsi="Times New Roman" w:cs="Times New Roman"/>
          <w:color w:val="000000" w:themeColor="text1"/>
          <w:sz w:val="24"/>
          <w:szCs w:val="24"/>
        </w:rPr>
        <w:t xml:space="preserve">= </w:t>
      </w:r>
      <w:r w:rsidR="004F50A6">
        <w:rPr>
          <w:rFonts w:ascii="Times New Roman" w:hAnsi="Times New Roman" w:cs="Times New Roman"/>
          <w:color w:val="000000" w:themeColor="text1"/>
          <w:sz w:val="24"/>
          <w:szCs w:val="24"/>
        </w:rPr>
        <w:t>0</w:t>
      </w:r>
      <w:r w:rsidR="004F50A6" w:rsidRPr="004F50A6">
        <w:rPr>
          <w:rFonts w:ascii="Times New Roman" w:hAnsi="Times New Roman" w:cs="Times New Roman"/>
          <w:color w:val="000000" w:themeColor="text1"/>
          <w:sz w:val="24"/>
          <w:szCs w:val="24"/>
        </w:rPr>
        <w:t>.95</w:t>
      </w:r>
      <w:r w:rsidR="00157F23" w:rsidRPr="004F50A6">
        <w:rPr>
          <w:rFonts w:ascii="Times New Roman" w:hAnsi="Times New Roman" w:cs="Times New Roman"/>
          <w:color w:val="000000" w:themeColor="text1"/>
          <w:sz w:val="24"/>
          <w:szCs w:val="24"/>
        </w:rPr>
        <w:t xml:space="preserve">; </w:t>
      </w:r>
      <w:proofErr w:type="spellStart"/>
      <w:r w:rsidR="00157F23" w:rsidRPr="004F50A6">
        <w:rPr>
          <w:rFonts w:ascii="Times New Roman" w:hAnsi="Times New Roman" w:cs="Times New Roman"/>
          <w:color w:val="000000" w:themeColor="text1"/>
          <w:sz w:val="24"/>
          <w:szCs w:val="24"/>
        </w:rPr>
        <w:t>Cicchetti</w:t>
      </w:r>
      <w:proofErr w:type="spellEnd"/>
      <w:r w:rsidR="001C643A">
        <w:rPr>
          <w:rFonts w:ascii="Times New Roman" w:hAnsi="Times New Roman" w:cs="Times New Roman"/>
          <w:color w:val="000000" w:themeColor="text1"/>
          <w:sz w:val="24"/>
          <w:szCs w:val="24"/>
        </w:rPr>
        <w:t>, 1994),</w:t>
      </w:r>
      <w:r w:rsidR="00157F23" w:rsidRPr="00157F23">
        <w:rPr>
          <w:rFonts w:ascii="Times New Roman" w:hAnsi="Times New Roman" w:cs="Times New Roman"/>
          <w:color w:val="000000" w:themeColor="text1"/>
          <w:sz w:val="24"/>
          <w:szCs w:val="24"/>
        </w:rPr>
        <w:t xml:space="preserve"> indicating that questions asked and talk time were coded similarly across coders.</w:t>
      </w:r>
    </w:p>
    <w:p w14:paraId="120F9DEE" w14:textId="786F9338" w:rsidR="000A1839" w:rsidRPr="00AE641D" w:rsidRDefault="235AD1FF" w:rsidP="235AD1FF">
      <w:pPr>
        <w:spacing w:after="0" w:line="480" w:lineRule="auto"/>
        <w:ind w:firstLine="720"/>
        <w:rPr>
          <w:rFonts w:ascii="Times New Roman" w:eastAsia="Times New Roman" w:hAnsi="Times New Roman" w:cs="Times New Roman"/>
          <w:sz w:val="24"/>
          <w:szCs w:val="24"/>
        </w:rPr>
      </w:pPr>
      <w:r w:rsidRPr="235AD1FF">
        <w:rPr>
          <w:rFonts w:ascii="Times New Roman" w:eastAsia="Times New Roman" w:hAnsi="Times New Roman" w:cs="Times New Roman"/>
          <w:b/>
          <w:bCs/>
          <w:color w:val="000000" w:themeColor="text1"/>
          <w:sz w:val="24"/>
          <w:szCs w:val="24"/>
        </w:rPr>
        <w:lastRenderedPageBreak/>
        <w:t xml:space="preserve">Analytic strategy. </w:t>
      </w:r>
      <w:r w:rsidRPr="235AD1FF">
        <w:rPr>
          <w:rFonts w:ascii="Times New Roman" w:eastAsia="Times New Roman" w:hAnsi="Times New Roman" w:cs="Times New Roman"/>
          <w:color w:val="000000" w:themeColor="text1"/>
          <w:sz w:val="24"/>
          <w:szCs w:val="24"/>
        </w:rPr>
        <w:t>We used the same</w:t>
      </w:r>
      <w:r w:rsidR="0070559B">
        <w:rPr>
          <w:rFonts w:ascii="Times New Roman" w:eastAsia="Times New Roman" w:hAnsi="Times New Roman" w:cs="Times New Roman"/>
          <w:color w:val="000000" w:themeColor="text1"/>
          <w:sz w:val="24"/>
          <w:szCs w:val="24"/>
        </w:rPr>
        <w:t xml:space="preserve"> analytic strategy as in Study 1A</w:t>
      </w:r>
      <w:r w:rsidRPr="235AD1FF">
        <w:rPr>
          <w:rFonts w:ascii="Times New Roman" w:eastAsia="Times New Roman" w:hAnsi="Times New Roman" w:cs="Times New Roman"/>
          <w:color w:val="000000" w:themeColor="text1"/>
          <w:sz w:val="24"/>
          <w:szCs w:val="24"/>
        </w:rPr>
        <w:t>. We examined the m</w:t>
      </w:r>
      <w:r w:rsidR="00B95857">
        <w:rPr>
          <w:rFonts w:ascii="Times New Roman" w:eastAsia="Times New Roman" w:hAnsi="Times New Roman" w:cs="Times New Roman"/>
          <w:color w:val="000000" w:themeColor="text1"/>
          <w:sz w:val="24"/>
          <w:szCs w:val="24"/>
        </w:rPr>
        <w:t>ain effect of gender (male vs. f</w:t>
      </w:r>
      <w:r w:rsidRPr="235AD1FF">
        <w:rPr>
          <w:rFonts w:ascii="Times New Roman" w:eastAsia="Times New Roman" w:hAnsi="Times New Roman" w:cs="Times New Roman"/>
          <w:color w:val="000000" w:themeColor="text1"/>
          <w:sz w:val="24"/>
          <w:szCs w:val="24"/>
        </w:rPr>
        <w:t xml:space="preserve">emale), condition of the dyads (ST dyad vs. control dyad), and a gender by condition interaction term in all models. </w:t>
      </w:r>
    </w:p>
    <w:p w14:paraId="6911698F" w14:textId="77777777" w:rsidR="00832B4F" w:rsidRDefault="00832B4F" w:rsidP="00216E2F">
      <w:pPr>
        <w:pStyle w:val="Heading2"/>
      </w:pPr>
      <w:r>
        <w:t>Results</w:t>
      </w:r>
    </w:p>
    <w:p w14:paraId="613BE2CF" w14:textId="72D435F3" w:rsidR="008D16D3" w:rsidRPr="008D16D3" w:rsidRDefault="008D16D3" w:rsidP="00C56BDA">
      <w:pPr>
        <w:spacing w:after="0" w:line="480" w:lineRule="auto"/>
        <w:ind w:firstLine="720"/>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sz w:val="24"/>
          <w:szCs w:val="24"/>
        </w:rPr>
        <w:t>Social engagement with male peers.</w:t>
      </w:r>
      <w:r w:rsidR="00C56BDA">
        <w:rPr>
          <w:rFonts w:ascii="Times New Roman" w:eastAsia="Times New Roman" w:hAnsi="Times New Roman" w:cs="Times New Roman"/>
          <w:b/>
          <w:color w:val="000000"/>
          <w:sz w:val="24"/>
          <w:szCs w:val="24"/>
        </w:rPr>
        <w:t xml:space="preserve"> </w:t>
      </w:r>
      <w:r w:rsidR="00C56BDA">
        <w:rPr>
          <w:rFonts w:ascii="Times New Roman" w:eastAsia="Times New Roman" w:hAnsi="Times New Roman" w:cs="Times New Roman"/>
          <w:color w:val="000000"/>
          <w:sz w:val="24"/>
          <w:szCs w:val="24"/>
        </w:rPr>
        <w:t xml:space="preserve">When women who have undergone a stereotype threat experience work with men, recall that we proposed they </w:t>
      </w:r>
      <w:r w:rsidR="00C56BDA">
        <w:rPr>
          <w:rFonts w:ascii="Times New Roman" w:eastAsia="Times New Roman" w:hAnsi="Times New Roman" w:cs="Times New Roman"/>
          <w:color w:val="000000" w:themeColor="text1"/>
          <w:sz w:val="24"/>
          <w:szCs w:val="24"/>
        </w:rPr>
        <w:t>would show similar or less social engagement compared to those who have not undergone the stereotype threat experience, depending on whether men serve to e</w:t>
      </w:r>
      <w:r w:rsidR="009D02DA">
        <w:rPr>
          <w:rFonts w:ascii="Times New Roman" w:eastAsia="Times New Roman" w:hAnsi="Times New Roman" w:cs="Times New Roman"/>
          <w:color w:val="000000" w:themeColor="text1"/>
          <w:sz w:val="24"/>
          <w:szCs w:val="24"/>
        </w:rPr>
        <w:t>xacerbate the threat experience</w:t>
      </w:r>
      <w:r w:rsidR="00C56BDA">
        <w:rPr>
          <w:rFonts w:ascii="Times New Roman" w:eastAsia="Times New Roman" w:hAnsi="Times New Roman" w:cs="Times New Roman"/>
          <w:color w:val="000000" w:themeColor="text1"/>
          <w:sz w:val="24"/>
          <w:szCs w:val="24"/>
        </w:rPr>
        <w:t xml:space="preserve"> or lead to threat for all women. </w:t>
      </w:r>
    </w:p>
    <w:p w14:paraId="6E5921DA" w14:textId="0E55A8BF" w:rsidR="000A1839" w:rsidRPr="008D16D3" w:rsidRDefault="00832B4F" w:rsidP="004B6C82">
      <w:pPr>
        <w:spacing w:after="0" w:line="48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b/>
      </w:r>
      <w:r w:rsidR="235AD1FF" w:rsidRPr="008D16D3">
        <w:rPr>
          <w:rFonts w:ascii="Times New Roman" w:eastAsia="Times New Roman" w:hAnsi="Times New Roman" w:cs="Times New Roman"/>
          <w:b/>
          <w:bCs/>
          <w:i/>
          <w:color w:val="000000" w:themeColor="text1"/>
          <w:sz w:val="24"/>
          <w:szCs w:val="24"/>
        </w:rPr>
        <w:t>Questions asked about math task</w:t>
      </w:r>
      <w:r w:rsidR="235AD1FF" w:rsidRPr="235AD1FF">
        <w:rPr>
          <w:rFonts w:ascii="Times New Roman" w:eastAsia="Times New Roman" w:hAnsi="Times New Roman" w:cs="Times New Roman"/>
          <w:b/>
          <w:bCs/>
          <w:color w:val="000000" w:themeColor="text1"/>
          <w:sz w:val="24"/>
          <w:szCs w:val="24"/>
        </w:rPr>
        <w:t xml:space="preserve">. </w:t>
      </w:r>
      <w:r w:rsidR="235AD1FF" w:rsidRPr="235AD1FF">
        <w:rPr>
          <w:rFonts w:ascii="Times New Roman" w:eastAsia="Times New Roman" w:hAnsi="Times New Roman" w:cs="Times New Roman"/>
          <w:color w:val="000000" w:themeColor="text1"/>
          <w:sz w:val="24"/>
          <w:szCs w:val="24"/>
        </w:rPr>
        <w:t>Ther</w:t>
      </w:r>
      <w:r w:rsidR="005A3DB2">
        <w:rPr>
          <w:rFonts w:ascii="Times New Roman" w:eastAsia="Times New Roman" w:hAnsi="Times New Roman" w:cs="Times New Roman"/>
          <w:color w:val="000000" w:themeColor="text1"/>
          <w:sz w:val="24"/>
          <w:szCs w:val="24"/>
        </w:rPr>
        <w:t xml:space="preserve">e was no main effect of gender, </w:t>
      </w:r>
      <w:r w:rsidR="235AD1FF" w:rsidRPr="235AD1FF">
        <w:rPr>
          <w:rFonts w:ascii="Times New Roman" w:eastAsia="Times New Roman" w:hAnsi="Times New Roman" w:cs="Times New Roman"/>
          <w:color w:val="000000" w:themeColor="text1"/>
          <w:sz w:val="24"/>
          <w:szCs w:val="24"/>
        </w:rPr>
        <w:t xml:space="preserve">Wald </w:t>
      </w:r>
      <w:proofErr w:type="gramStart"/>
      <w:r w:rsidR="235AD1FF" w:rsidRPr="235AD1FF">
        <w:rPr>
          <w:rFonts w:ascii="Times New Roman" w:eastAsia="Times New Roman" w:hAnsi="Times New Roman" w:cs="Times New Roman"/>
          <w:color w:val="000000" w:themeColor="text1"/>
          <w:sz w:val="24"/>
          <w:szCs w:val="24"/>
        </w:rPr>
        <w:t>χ</w:t>
      </w:r>
      <w:r w:rsidR="235AD1FF" w:rsidRPr="235AD1FF">
        <w:rPr>
          <w:rFonts w:ascii="Times New Roman" w:eastAsia="Times New Roman" w:hAnsi="Times New Roman" w:cs="Times New Roman"/>
          <w:color w:val="000000" w:themeColor="text1"/>
          <w:sz w:val="24"/>
          <w:szCs w:val="24"/>
          <w:vertAlign w:val="superscript"/>
        </w:rPr>
        <w:t>2</w:t>
      </w:r>
      <w:r w:rsidR="235AD1FF" w:rsidRPr="235AD1FF">
        <w:rPr>
          <w:rFonts w:ascii="Times New Roman" w:eastAsia="Times New Roman" w:hAnsi="Times New Roman" w:cs="Times New Roman"/>
          <w:color w:val="000000" w:themeColor="text1"/>
          <w:sz w:val="24"/>
          <w:szCs w:val="24"/>
        </w:rPr>
        <w:t>(</w:t>
      </w:r>
      <w:proofErr w:type="gramEnd"/>
      <w:r w:rsidR="235AD1FF" w:rsidRPr="235AD1FF">
        <w:rPr>
          <w:rFonts w:ascii="Times New Roman" w:eastAsia="Times New Roman" w:hAnsi="Times New Roman" w:cs="Times New Roman"/>
          <w:color w:val="000000" w:themeColor="text1"/>
          <w:sz w:val="24"/>
          <w:szCs w:val="24"/>
        </w:rPr>
        <w:t xml:space="preserve">1) = 1.77, </w:t>
      </w:r>
      <w:r w:rsidR="235AD1FF" w:rsidRPr="235AD1FF">
        <w:rPr>
          <w:rFonts w:ascii="Times New Roman" w:eastAsia="Times New Roman" w:hAnsi="Times New Roman" w:cs="Times New Roman"/>
          <w:i/>
          <w:iCs/>
          <w:color w:val="000000" w:themeColor="text1"/>
          <w:sz w:val="24"/>
          <w:szCs w:val="24"/>
        </w:rPr>
        <w:t>p</w:t>
      </w:r>
      <w:r w:rsidR="005A3DB2">
        <w:rPr>
          <w:rFonts w:ascii="Times New Roman" w:eastAsia="Times New Roman" w:hAnsi="Times New Roman" w:cs="Times New Roman"/>
          <w:color w:val="000000" w:themeColor="text1"/>
          <w:sz w:val="24"/>
          <w:szCs w:val="24"/>
        </w:rPr>
        <w:t xml:space="preserve"> = .18, condition, </w:t>
      </w:r>
      <w:r w:rsidR="235AD1FF" w:rsidRPr="235AD1FF">
        <w:rPr>
          <w:rFonts w:ascii="Times New Roman" w:eastAsia="Times New Roman" w:hAnsi="Times New Roman" w:cs="Times New Roman"/>
          <w:color w:val="000000" w:themeColor="text1"/>
          <w:sz w:val="24"/>
          <w:szCs w:val="24"/>
        </w:rPr>
        <w:t>Wald χ</w:t>
      </w:r>
      <w:r w:rsidR="235AD1FF" w:rsidRPr="235AD1FF">
        <w:rPr>
          <w:rFonts w:ascii="Times New Roman" w:eastAsia="Times New Roman" w:hAnsi="Times New Roman" w:cs="Times New Roman"/>
          <w:color w:val="000000" w:themeColor="text1"/>
          <w:sz w:val="14"/>
          <w:szCs w:val="14"/>
          <w:vertAlign w:val="superscript"/>
        </w:rPr>
        <w:t>2</w:t>
      </w:r>
      <w:r w:rsidR="235AD1FF" w:rsidRPr="235AD1FF">
        <w:rPr>
          <w:rFonts w:ascii="Times New Roman" w:eastAsia="Times New Roman" w:hAnsi="Times New Roman" w:cs="Times New Roman"/>
          <w:color w:val="000000" w:themeColor="text1"/>
          <w:sz w:val="24"/>
          <w:szCs w:val="24"/>
        </w:rPr>
        <w:t xml:space="preserve">(1) = 2.01, </w:t>
      </w:r>
      <w:r w:rsidR="235AD1FF" w:rsidRPr="235AD1FF">
        <w:rPr>
          <w:rFonts w:ascii="Times New Roman" w:eastAsia="Times New Roman" w:hAnsi="Times New Roman" w:cs="Times New Roman"/>
          <w:i/>
          <w:iCs/>
          <w:color w:val="000000" w:themeColor="text1"/>
          <w:sz w:val="24"/>
          <w:szCs w:val="24"/>
        </w:rPr>
        <w:t>p</w:t>
      </w:r>
      <w:r w:rsidR="005A3DB2">
        <w:rPr>
          <w:rFonts w:ascii="Times New Roman" w:eastAsia="Times New Roman" w:hAnsi="Times New Roman" w:cs="Times New Roman"/>
          <w:color w:val="000000" w:themeColor="text1"/>
          <w:sz w:val="24"/>
          <w:szCs w:val="24"/>
        </w:rPr>
        <w:t xml:space="preserve"> = .16,</w:t>
      </w:r>
      <w:r w:rsidR="00DA1E14">
        <w:rPr>
          <w:rFonts w:ascii="Times New Roman" w:eastAsia="Times New Roman" w:hAnsi="Times New Roman" w:cs="Times New Roman"/>
          <w:color w:val="000000" w:themeColor="text1"/>
          <w:sz w:val="24"/>
          <w:szCs w:val="24"/>
        </w:rPr>
        <w:t xml:space="preserve"> nor a Condition </w:t>
      </w:r>
      <w:r w:rsidR="00DA1E14" w:rsidRPr="006B37D6">
        <w:rPr>
          <w:rFonts w:ascii="Times New Roman" w:hAnsi="Times New Roman"/>
          <w:sz w:val="24"/>
          <w:szCs w:val="24"/>
        </w:rPr>
        <w:t>×</w:t>
      </w:r>
      <w:r w:rsidR="00DA1E14">
        <w:rPr>
          <w:rFonts w:ascii="Times New Roman" w:hAnsi="Times New Roman"/>
          <w:sz w:val="24"/>
          <w:szCs w:val="24"/>
        </w:rPr>
        <w:t xml:space="preserve"> Gender </w:t>
      </w:r>
      <w:r w:rsidR="235AD1FF" w:rsidRPr="235AD1FF">
        <w:rPr>
          <w:rFonts w:ascii="Times New Roman" w:eastAsia="Times New Roman" w:hAnsi="Times New Roman" w:cs="Times New Roman"/>
          <w:color w:val="000000" w:themeColor="text1"/>
          <w:sz w:val="24"/>
          <w:szCs w:val="24"/>
        </w:rPr>
        <w:t>interactio</w:t>
      </w:r>
      <w:r w:rsidR="005A3DB2">
        <w:rPr>
          <w:rFonts w:ascii="Times New Roman" w:eastAsia="Times New Roman" w:hAnsi="Times New Roman" w:cs="Times New Roman"/>
          <w:color w:val="000000" w:themeColor="text1"/>
          <w:sz w:val="24"/>
          <w:szCs w:val="24"/>
        </w:rPr>
        <w:t xml:space="preserve">n, </w:t>
      </w:r>
      <w:r w:rsidR="235AD1FF" w:rsidRPr="235AD1FF">
        <w:rPr>
          <w:rFonts w:ascii="Times New Roman" w:eastAsia="Times New Roman" w:hAnsi="Times New Roman" w:cs="Times New Roman"/>
          <w:color w:val="000000" w:themeColor="text1"/>
          <w:sz w:val="24"/>
          <w:szCs w:val="24"/>
        </w:rPr>
        <w:t>Wald χ</w:t>
      </w:r>
      <w:r w:rsidR="235AD1FF" w:rsidRPr="235AD1FF">
        <w:rPr>
          <w:rFonts w:ascii="Times New Roman" w:eastAsia="Times New Roman" w:hAnsi="Times New Roman" w:cs="Times New Roman"/>
          <w:color w:val="000000" w:themeColor="text1"/>
          <w:sz w:val="24"/>
          <w:szCs w:val="24"/>
          <w:vertAlign w:val="superscript"/>
        </w:rPr>
        <w:t>2</w:t>
      </w:r>
      <w:r w:rsidR="235AD1FF" w:rsidRPr="235AD1FF">
        <w:rPr>
          <w:rFonts w:ascii="Times New Roman" w:eastAsia="Times New Roman" w:hAnsi="Times New Roman" w:cs="Times New Roman"/>
          <w:color w:val="000000" w:themeColor="text1"/>
          <w:sz w:val="24"/>
          <w:szCs w:val="24"/>
        </w:rPr>
        <w:t xml:space="preserve">(1) = 0.02, </w:t>
      </w:r>
      <w:r w:rsidR="235AD1FF" w:rsidRPr="235AD1FF">
        <w:rPr>
          <w:rFonts w:ascii="Times New Roman" w:eastAsia="Times New Roman" w:hAnsi="Times New Roman" w:cs="Times New Roman"/>
          <w:i/>
          <w:iCs/>
          <w:color w:val="000000" w:themeColor="text1"/>
          <w:sz w:val="24"/>
          <w:szCs w:val="24"/>
        </w:rPr>
        <w:t>p</w:t>
      </w:r>
      <w:r w:rsidR="235AD1FF" w:rsidRPr="235AD1FF">
        <w:rPr>
          <w:rFonts w:ascii="Times New Roman" w:eastAsia="Times New Roman" w:hAnsi="Times New Roman" w:cs="Times New Roman"/>
          <w:color w:val="000000" w:themeColor="text1"/>
          <w:sz w:val="24"/>
          <w:szCs w:val="24"/>
        </w:rPr>
        <w:t xml:space="preserve"> = .89; ST targets: </w:t>
      </w:r>
      <w:r w:rsidR="235AD1FF" w:rsidRPr="235AD1FF">
        <w:rPr>
          <w:rFonts w:ascii="Times New Roman" w:eastAsia="Times New Roman" w:hAnsi="Times New Roman" w:cs="Times New Roman"/>
          <w:i/>
          <w:iCs/>
          <w:color w:val="000000" w:themeColor="text1"/>
          <w:sz w:val="24"/>
          <w:szCs w:val="24"/>
        </w:rPr>
        <w:t xml:space="preserve">M </w:t>
      </w:r>
      <w:r w:rsidR="235AD1FF" w:rsidRPr="235AD1FF">
        <w:rPr>
          <w:rFonts w:ascii="Times New Roman" w:eastAsia="Times New Roman" w:hAnsi="Times New Roman" w:cs="Times New Roman"/>
          <w:color w:val="000000" w:themeColor="text1"/>
          <w:sz w:val="24"/>
          <w:szCs w:val="24"/>
        </w:rPr>
        <w:t xml:space="preserve">= 1.50, </w:t>
      </w:r>
      <w:r w:rsidR="235AD1FF" w:rsidRPr="235AD1FF">
        <w:rPr>
          <w:rFonts w:ascii="Times New Roman" w:eastAsia="Times New Roman" w:hAnsi="Times New Roman" w:cs="Times New Roman"/>
          <w:i/>
          <w:iCs/>
          <w:color w:val="000000" w:themeColor="text1"/>
          <w:sz w:val="24"/>
          <w:szCs w:val="24"/>
        </w:rPr>
        <w:t xml:space="preserve">SD </w:t>
      </w:r>
      <w:r w:rsidR="235AD1FF" w:rsidRPr="235AD1FF">
        <w:rPr>
          <w:rFonts w:ascii="Times New Roman" w:eastAsia="Times New Roman" w:hAnsi="Times New Roman" w:cs="Times New Roman"/>
          <w:color w:val="000000" w:themeColor="text1"/>
          <w:sz w:val="24"/>
          <w:szCs w:val="24"/>
        </w:rPr>
        <w:t xml:space="preserve">= 1.56; ST non-targets: </w:t>
      </w:r>
      <w:r w:rsidR="235AD1FF" w:rsidRPr="235AD1FF">
        <w:rPr>
          <w:rFonts w:ascii="Times New Roman" w:eastAsia="Times New Roman" w:hAnsi="Times New Roman" w:cs="Times New Roman"/>
          <w:i/>
          <w:iCs/>
          <w:color w:val="000000" w:themeColor="text1"/>
          <w:sz w:val="24"/>
          <w:szCs w:val="24"/>
        </w:rPr>
        <w:t xml:space="preserve">M </w:t>
      </w:r>
      <w:r w:rsidR="235AD1FF" w:rsidRPr="235AD1FF">
        <w:rPr>
          <w:rFonts w:ascii="Times New Roman" w:eastAsia="Times New Roman" w:hAnsi="Times New Roman" w:cs="Times New Roman"/>
          <w:color w:val="000000" w:themeColor="text1"/>
          <w:sz w:val="24"/>
          <w:szCs w:val="24"/>
        </w:rPr>
        <w:t xml:space="preserve"> = 1.38, </w:t>
      </w:r>
      <w:r w:rsidR="235AD1FF" w:rsidRPr="235AD1FF">
        <w:rPr>
          <w:rFonts w:ascii="Times New Roman" w:eastAsia="Times New Roman" w:hAnsi="Times New Roman" w:cs="Times New Roman"/>
          <w:i/>
          <w:iCs/>
          <w:color w:val="000000" w:themeColor="text1"/>
          <w:sz w:val="24"/>
          <w:szCs w:val="24"/>
        </w:rPr>
        <w:t xml:space="preserve">SD </w:t>
      </w:r>
      <w:r w:rsidR="235AD1FF" w:rsidRPr="235AD1FF">
        <w:rPr>
          <w:rFonts w:ascii="Times New Roman" w:eastAsia="Times New Roman" w:hAnsi="Times New Roman" w:cs="Times New Roman"/>
          <w:color w:val="000000" w:themeColor="text1"/>
          <w:sz w:val="24"/>
          <w:szCs w:val="24"/>
        </w:rPr>
        <w:t xml:space="preserve">= 1.52; female controls: </w:t>
      </w:r>
      <w:r w:rsidR="235AD1FF" w:rsidRPr="235AD1FF">
        <w:rPr>
          <w:rFonts w:ascii="Times New Roman" w:eastAsia="Times New Roman" w:hAnsi="Times New Roman" w:cs="Times New Roman"/>
          <w:i/>
          <w:iCs/>
          <w:color w:val="000000" w:themeColor="text1"/>
          <w:sz w:val="24"/>
          <w:szCs w:val="24"/>
        </w:rPr>
        <w:t xml:space="preserve">M </w:t>
      </w:r>
      <w:r w:rsidR="235AD1FF" w:rsidRPr="235AD1FF">
        <w:rPr>
          <w:rFonts w:ascii="Times New Roman" w:eastAsia="Times New Roman" w:hAnsi="Times New Roman" w:cs="Times New Roman"/>
          <w:color w:val="000000" w:themeColor="text1"/>
          <w:sz w:val="24"/>
          <w:szCs w:val="24"/>
        </w:rPr>
        <w:t xml:space="preserve">= 1.62, </w:t>
      </w:r>
      <w:r w:rsidR="235AD1FF" w:rsidRPr="235AD1FF">
        <w:rPr>
          <w:rFonts w:ascii="Times New Roman" w:eastAsia="Times New Roman" w:hAnsi="Times New Roman" w:cs="Times New Roman"/>
          <w:i/>
          <w:iCs/>
          <w:color w:val="000000" w:themeColor="text1"/>
          <w:sz w:val="24"/>
          <w:szCs w:val="24"/>
        </w:rPr>
        <w:t xml:space="preserve">SD </w:t>
      </w:r>
      <w:r w:rsidR="235AD1FF" w:rsidRPr="235AD1FF">
        <w:rPr>
          <w:rFonts w:ascii="Times New Roman" w:eastAsia="Times New Roman" w:hAnsi="Times New Roman" w:cs="Times New Roman"/>
          <w:color w:val="000000" w:themeColor="text1"/>
          <w:sz w:val="24"/>
          <w:szCs w:val="24"/>
        </w:rPr>
        <w:t xml:space="preserve">= 1.44; male controls: </w:t>
      </w:r>
      <w:r w:rsidR="235AD1FF" w:rsidRPr="235AD1FF">
        <w:rPr>
          <w:rFonts w:ascii="Times New Roman" w:eastAsia="Times New Roman" w:hAnsi="Times New Roman" w:cs="Times New Roman"/>
          <w:i/>
          <w:iCs/>
          <w:color w:val="000000" w:themeColor="text1"/>
          <w:sz w:val="24"/>
          <w:szCs w:val="24"/>
        </w:rPr>
        <w:t xml:space="preserve">M </w:t>
      </w:r>
      <w:r w:rsidR="235AD1FF" w:rsidRPr="235AD1FF">
        <w:rPr>
          <w:rFonts w:ascii="Times New Roman" w:eastAsia="Times New Roman" w:hAnsi="Times New Roman" w:cs="Times New Roman"/>
          <w:color w:val="000000" w:themeColor="text1"/>
          <w:sz w:val="24"/>
          <w:szCs w:val="24"/>
        </w:rPr>
        <w:t xml:space="preserve">= 1.51, </w:t>
      </w:r>
      <w:r w:rsidR="235AD1FF" w:rsidRPr="235AD1FF">
        <w:rPr>
          <w:rFonts w:ascii="Times New Roman" w:eastAsia="Times New Roman" w:hAnsi="Times New Roman" w:cs="Times New Roman"/>
          <w:i/>
          <w:iCs/>
          <w:color w:val="000000" w:themeColor="text1"/>
          <w:sz w:val="24"/>
          <w:szCs w:val="24"/>
        </w:rPr>
        <w:t xml:space="preserve">SD </w:t>
      </w:r>
      <w:r w:rsidR="005A3DB2">
        <w:rPr>
          <w:rFonts w:ascii="Times New Roman" w:eastAsia="Times New Roman" w:hAnsi="Times New Roman" w:cs="Times New Roman"/>
          <w:color w:val="000000" w:themeColor="text1"/>
          <w:sz w:val="24"/>
          <w:szCs w:val="24"/>
        </w:rPr>
        <w:t>= 1.43</w:t>
      </w:r>
      <w:r w:rsidR="235AD1FF" w:rsidRPr="235AD1FF">
        <w:rPr>
          <w:rFonts w:ascii="Times New Roman" w:eastAsia="Times New Roman" w:hAnsi="Times New Roman" w:cs="Times New Roman"/>
          <w:color w:val="000000" w:themeColor="text1"/>
          <w:sz w:val="24"/>
          <w:szCs w:val="24"/>
        </w:rPr>
        <w:t xml:space="preserve">. </w:t>
      </w:r>
    </w:p>
    <w:p w14:paraId="2D9E2A5D" w14:textId="7A7CF75E" w:rsidR="000A1839" w:rsidRPr="00266F52" w:rsidRDefault="235AD1FF" w:rsidP="235AD1FF">
      <w:pPr>
        <w:spacing w:after="0" w:line="480" w:lineRule="auto"/>
        <w:ind w:firstLine="720"/>
        <w:rPr>
          <w:rFonts w:ascii="Times New Roman" w:eastAsia="Times New Roman" w:hAnsi="Times New Roman" w:cs="Times New Roman"/>
          <w:color w:val="000000" w:themeColor="text1"/>
          <w:sz w:val="24"/>
          <w:szCs w:val="24"/>
        </w:rPr>
      </w:pPr>
      <w:r w:rsidRPr="00E36A27">
        <w:rPr>
          <w:rFonts w:ascii="Times New Roman" w:eastAsia="Times New Roman" w:hAnsi="Times New Roman" w:cs="Times New Roman"/>
          <w:b/>
          <w:bCs/>
          <w:i/>
          <w:color w:val="000000" w:themeColor="text1"/>
          <w:sz w:val="24"/>
          <w:szCs w:val="24"/>
        </w:rPr>
        <w:t>Physiological linkage</w:t>
      </w:r>
      <w:r w:rsidRPr="00E36A27">
        <w:rPr>
          <w:rFonts w:ascii="Times New Roman" w:eastAsia="Times New Roman" w:hAnsi="Times New Roman" w:cs="Times New Roman"/>
          <w:b/>
          <w:bCs/>
          <w:color w:val="000000" w:themeColor="text1"/>
          <w:sz w:val="24"/>
          <w:szCs w:val="24"/>
        </w:rPr>
        <w:t>.</w:t>
      </w:r>
      <w:r w:rsidRPr="00E36A27">
        <w:rPr>
          <w:rFonts w:ascii="Times New Roman" w:eastAsia="Times New Roman" w:hAnsi="Times New Roman" w:cs="Times New Roman"/>
          <w:b/>
          <w:bCs/>
          <w:i/>
          <w:iCs/>
          <w:color w:val="000000" w:themeColor="text1"/>
          <w:sz w:val="24"/>
          <w:szCs w:val="24"/>
        </w:rPr>
        <w:t xml:space="preserve"> </w:t>
      </w:r>
      <w:r w:rsidRPr="00E36A27">
        <w:rPr>
          <w:rFonts w:ascii="Times New Roman" w:eastAsia="Times New Roman" w:hAnsi="Times New Roman" w:cs="Times New Roman"/>
          <w:color w:val="000000" w:themeColor="text1"/>
          <w:sz w:val="24"/>
          <w:szCs w:val="24"/>
        </w:rPr>
        <w:t>Participants</w:t>
      </w:r>
      <w:r w:rsidRPr="235AD1FF">
        <w:rPr>
          <w:rFonts w:ascii="Times New Roman" w:eastAsia="Times New Roman" w:hAnsi="Times New Roman" w:cs="Times New Roman"/>
          <w:color w:val="000000" w:themeColor="text1"/>
          <w:sz w:val="24"/>
          <w:szCs w:val="24"/>
        </w:rPr>
        <w:t xml:space="preserve"> were stable from one moment to the next, as indicated by a main effect of respondent prior </w:t>
      </w:r>
      <w:r w:rsidR="005A3DB2">
        <w:rPr>
          <w:rFonts w:ascii="Times New Roman" w:eastAsia="Times New Roman" w:hAnsi="Times New Roman" w:cs="Times New Roman"/>
          <w:color w:val="000000" w:themeColor="text1"/>
          <w:sz w:val="24"/>
          <w:szCs w:val="24"/>
        </w:rPr>
        <w:t xml:space="preserve">PEP on respondent current PEP, </w:t>
      </w:r>
      <w:r w:rsidRPr="235AD1FF">
        <w:rPr>
          <w:rFonts w:ascii="Times New Roman" w:eastAsia="Times New Roman" w:hAnsi="Times New Roman" w:cs="Times New Roman"/>
          <w:i/>
          <w:iCs/>
          <w:color w:val="000000" w:themeColor="text1"/>
          <w:sz w:val="24"/>
          <w:szCs w:val="24"/>
        </w:rPr>
        <w:t>b</w:t>
      </w:r>
      <w:r w:rsidRPr="235AD1FF">
        <w:rPr>
          <w:rFonts w:ascii="Times New Roman" w:eastAsia="Times New Roman" w:hAnsi="Times New Roman" w:cs="Times New Roman"/>
          <w:color w:val="000000" w:themeColor="text1"/>
          <w:sz w:val="24"/>
          <w:szCs w:val="24"/>
        </w:rPr>
        <w:t xml:space="preserve"> = 0.37, </w:t>
      </w:r>
      <w:r w:rsidRPr="235AD1FF">
        <w:rPr>
          <w:rFonts w:ascii="Times New Roman" w:eastAsia="Times New Roman" w:hAnsi="Times New Roman" w:cs="Times New Roman"/>
          <w:i/>
          <w:iCs/>
          <w:color w:val="000000" w:themeColor="text1"/>
          <w:sz w:val="24"/>
          <w:szCs w:val="24"/>
        </w:rPr>
        <w:t>SE</w:t>
      </w:r>
      <w:r w:rsidRPr="235AD1FF">
        <w:rPr>
          <w:rFonts w:ascii="Times New Roman" w:eastAsia="Times New Roman" w:hAnsi="Times New Roman" w:cs="Times New Roman"/>
          <w:color w:val="000000" w:themeColor="text1"/>
          <w:sz w:val="24"/>
          <w:szCs w:val="24"/>
        </w:rPr>
        <w:t xml:space="preserve"> = 0.02, </w:t>
      </w:r>
      <w:proofErr w:type="gramStart"/>
      <w:r w:rsidRPr="235AD1FF">
        <w:rPr>
          <w:rFonts w:ascii="Times New Roman" w:eastAsia="Times New Roman" w:hAnsi="Times New Roman" w:cs="Times New Roman"/>
          <w:i/>
          <w:iCs/>
          <w:color w:val="000000" w:themeColor="text1"/>
          <w:sz w:val="24"/>
          <w:szCs w:val="24"/>
        </w:rPr>
        <w:t>t</w:t>
      </w:r>
      <w:r w:rsidR="00485604">
        <w:rPr>
          <w:rFonts w:ascii="Times New Roman" w:eastAsia="Times New Roman" w:hAnsi="Times New Roman" w:cs="Times New Roman"/>
          <w:color w:val="000000" w:themeColor="text1"/>
          <w:sz w:val="24"/>
          <w:szCs w:val="24"/>
        </w:rPr>
        <w:t>(</w:t>
      </w:r>
      <w:proofErr w:type="gramEnd"/>
      <w:r w:rsidR="00485604">
        <w:rPr>
          <w:rFonts w:ascii="Times New Roman" w:eastAsia="Times New Roman" w:hAnsi="Times New Roman" w:cs="Times New Roman"/>
          <w:color w:val="000000" w:themeColor="text1"/>
          <w:sz w:val="24"/>
          <w:szCs w:val="24"/>
        </w:rPr>
        <w:t>48.8) = 16.83</w:t>
      </w:r>
      <w:r w:rsidRPr="235AD1FF">
        <w:rPr>
          <w:rFonts w:ascii="Times New Roman" w:eastAsia="Times New Roman" w:hAnsi="Times New Roman" w:cs="Times New Roman"/>
          <w:color w:val="000000" w:themeColor="text1"/>
          <w:sz w:val="24"/>
          <w:szCs w:val="24"/>
        </w:rPr>
        <w:t xml:space="preserve">, </w:t>
      </w:r>
      <w:r w:rsidRPr="235AD1FF">
        <w:rPr>
          <w:rFonts w:ascii="Times New Roman" w:eastAsia="Times New Roman" w:hAnsi="Times New Roman" w:cs="Times New Roman"/>
          <w:i/>
          <w:iCs/>
          <w:color w:val="000000" w:themeColor="text1"/>
          <w:sz w:val="24"/>
          <w:szCs w:val="24"/>
        </w:rPr>
        <w:t xml:space="preserve">p </w:t>
      </w:r>
      <w:r w:rsidRPr="235AD1FF">
        <w:rPr>
          <w:rFonts w:ascii="Times New Roman" w:eastAsia="Times New Roman" w:hAnsi="Times New Roman" w:cs="Times New Roman"/>
          <w:color w:val="000000" w:themeColor="text1"/>
          <w:sz w:val="24"/>
          <w:szCs w:val="24"/>
        </w:rPr>
        <w:t>&lt; .001, 95%</w:t>
      </w:r>
      <w:r w:rsidR="005A3DB2">
        <w:rPr>
          <w:rFonts w:ascii="Times New Roman" w:eastAsia="Times New Roman" w:hAnsi="Times New Roman" w:cs="Times New Roman"/>
          <w:color w:val="000000" w:themeColor="text1"/>
          <w:sz w:val="24"/>
          <w:szCs w:val="24"/>
        </w:rPr>
        <w:t xml:space="preserve"> CI: 0.33 to 0.42</w:t>
      </w:r>
      <w:r w:rsidR="003E55BA">
        <w:rPr>
          <w:rFonts w:ascii="Times New Roman" w:eastAsia="Times New Roman" w:hAnsi="Times New Roman" w:cs="Times New Roman"/>
          <w:color w:val="000000" w:themeColor="text1"/>
          <w:sz w:val="24"/>
          <w:szCs w:val="24"/>
        </w:rPr>
        <w:t xml:space="preserve"> (</w:t>
      </w:r>
      <w:r w:rsidR="003E55BA">
        <w:rPr>
          <w:rFonts w:ascii="Times New Roman" w:hAnsi="Times New Roman" w:cs="Times New Roman"/>
          <w:color w:val="000000"/>
          <w:sz w:val="24"/>
          <w:szCs w:val="24"/>
        </w:rPr>
        <w:t>see Table 3</w:t>
      </w:r>
      <w:r w:rsidR="003E55BA" w:rsidRPr="00E87CA0">
        <w:rPr>
          <w:rFonts w:ascii="Times New Roman" w:hAnsi="Times New Roman" w:cs="Times New Roman"/>
          <w:color w:val="000000"/>
          <w:sz w:val="24"/>
          <w:szCs w:val="24"/>
        </w:rPr>
        <w:t xml:space="preserve"> for all main effects and interactions in the model</w:t>
      </w:r>
      <w:r w:rsidR="003E55BA">
        <w:rPr>
          <w:rFonts w:ascii="Times New Roman" w:hAnsi="Times New Roman" w:cs="Times New Roman"/>
          <w:color w:val="000000"/>
          <w:sz w:val="24"/>
          <w:szCs w:val="24"/>
        </w:rPr>
        <w:t>)</w:t>
      </w:r>
      <w:r w:rsidRPr="235AD1FF">
        <w:rPr>
          <w:rFonts w:ascii="Times New Roman" w:eastAsia="Times New Roman" w:hAnsi="Times New Roman" w:cs="Times New Roman"/>
          <w:color w:val="000000" w:themeColor="text1"/>
          <w:sz w:val="24"/>
          <w:szCs w:val="24"/>
        </w:rPr>
        <w:t>. The main effect of partner prior PEP on respondent current PEP was not significant, indicating that participants did not experience physiological link</w:t>
      </w:r>
      <w:r w:rsidR="005A3DB2">
        <w:rPr>
          <w:rFonts w:ascii="Times New Roman" w:eastAsia="Times New Roman" w:hAnsi="Times New Roman" w:cs="Times New Roman"/>
          <w:color w:val="000000" w:themeColor="text1"/>
          <w:sz w:val="24"/>
          <w:szCs w:val="24"/>
        </w:rPr>
        <w:t xml:space="preserve">age to their partners overall, </w:t>
      </w:r>
      <w:r w:rsidRPr="235AD1FF">
        <w:rPr>
          <w:rFonts w:ascii="Times New Roman" w:eastAsia="Times New Roman" w:hAnsi="Times New Roman" w:cs="Times New Roman"/>
          <w:i/>
          <w:iCs/>
          <w:color w:val="000000" w:themeColor="text1"/>
          <w:sz w:val="24"/>
          <w:szCs w:val="24"/>
        </w:rPr>
        <w:t>b</w:t>
      </w:r>
      <w:r w:rsidRPr="235AD1FF">
        <w:rPr>
          <w:rFonts w:ascii="Times New Roman" w:eastAsia="Times New Roman" w:hAnsi="Times New Roman" w:cs="Times New Roman"/>
          <w:color w:val="000000" w:themeColor="text1"/>
          <w:sz w:val="24"/>
          <w:szCs w:val="24"/>
        </w:rPr>
        <w:t xml:space="preserve"> = 0.02, </w:t>
      </w:r>
      <w:r w:rsidRPr="235AD1FF">
        <w:rPr>
          <w:rFonts w:ascii="Times New Roman" w:eastAsia="Times New Roman" w:hAnsi="Times New Roman" w:cs="Times New Roman"/>
          <w:i/>
          <w:iCs/>
          <w:color w:val="000000" w:themeColor="text1"/>
          <w:sz w:val="24"/>
          <w:szCs w:val="24"/>
        </w:rPr>
        <w:t>SE</w:t>
      </w:r>
      <w:r w:rsidRPr="235AD1FF">
        <w:rPr>
          <w:rFonts w:ascii="Times New Roman" w:eastAsia="Times New Roman" w:hAnsi="Times New Roman" w:cs="Times New Roman"/>
          <w:color w:val="000000" w:themeColor="text1"/>
          <w:sz w:val="24"/>
          <w:szCs w:val="24"/>
        </w:rPr>
        <w:t xml:space="preserve"> = 0.02, </w:t>
      </w:r>
      <w:proofErr w:type="gramStart"/>
      <w:r w:rsidRPr="235AD1FF">
        <w:rPr>
          <w:rFonts w:ascii="Times New Roman" w:eastAsia="Times New Roman" w:hAnsi="Times New Roman" w:cs="Times New Roman"/>
          <w:i/>
          <w:iCs/>
          <w:color w:val="000000" w:themeColor="text1"/>
          <w:sz w:val="24"/>
          <w:szCs w:val="24"/>
        </w:rPr>
        <w:t>t</w:t>
      </w:r>
      <w:r w:rsidR="00485604">
        <w:rPr>
          <w:rFonts w:ascii="Times New Roman" w:eastAsia="Times New Roman" w:hAnsi="Times New Roman" w:cs="Times New Roman"/>
          <w:color w:val="000000" w:themeColor="text1"/>
          <w:sz w:val="24"/>
          <w:szCs w:val="24"/>
        </w:rPr>
        <w:t>(</w:t>
      </w:r>
      <w:proofErr w:type="gramEnd"/>
      <w:r w:rsidR="00485604">
        <w:rPr>
          <w:rFonts w:ascii="Times New Roman" w:eastAsia="Times New Roman" w:hAnsi="Times New Roman" w:cs="Times New Roman"/>
          <w:color w:val="000000" w:themeColor="text1"/>
          <w:sz w:val="24"/>
          <w:szCs w:val="24"/>
        </w:rPr>
        <w:t>87.7) = 1.21</w:t>
      </w:r>
      <w:r w:rsidRPr="235AD1FF">
        <w:rPr>
          <w:rFonts w:ascii="Times New Roman" w:eastAsia="Times New Roman" w:hAnsi="Times New Roman" w:cs="Times New Roman"/>
          <w:color w:val="000000" w:themeColor="text1"/>
          <w:sz w:val="24"/>
          <w:szCs w:val="24"/>
        </w:rPr>
        <w:t xml:space="preserve">, </w:t>
      </w:r>
      <w:r w:rsidRPr="235AD1FF">
        <w:rPr>
          <w:rFonts w:ascii="Times New Roman" w:eastAsia="Times New Roman" w:hAnsi="Times New Roman" w:cs="Times New Roman"/>
          <w:i/>
          <w:iCs/>
          <w:color w:val="000000" w:themeColor="text1"/>
          <w:sz w:val="24"/>
          <w:szCs w:val="24"/>
        </w:rPr>
        <w:t xml:space="preserve">p </w:t>
      </w:r>
      <w:r w:rsidR="00485604">
        <w:rPr>
          <w:rFonts w:ascii="Times New Roman" w:eastAsia="Times New Roman" w:hAnsi="Times New Roman" w:cs="Times New Roman"/>
          <w:color w:val="000000" w:themeColor="text1"/>
          <w:sz w:val="24"/>
          <w:szCs w:val="24"/>
        </w:rPr>
        <w:t>= .23</w:t>
      </w:r>
      <w:r w:rsidRPr="235AD1FF">
        <w:rPr>
          <w:rFonts w:ascii="Times New Roman" w:eastAsia="Times New Roman" w:hAnsi="Times New Roman" w:cs="Times New Roman"/>
          <w:color w:val="000000" w:themeColor="text1"/>
          <w:sz w:val="24"/>
          <w:szCs w:val="24"/>
        </w:rPr>
        <w:t xml:space="preserve">, 95% CI: </w:t>
      </w:r>
      <w:r w:rsidR="005A3DB2">
        <w:rPr>
          <w:rFonts w:ascii="Times New Roman" w:eastAsia="Times New Roman" w:hAnsi="Times New Roman" w:cs="Times New Roman"/>
          <w:color w:val="000000" w:themeColor="text1"/>
          <w:sz w:val="24"/>
          <w:szCs w:val="24"/>
        </w:rPr>
        <w:t>-0.01 to 0.05</w:t>
      </w:r>
      <w:r w:rsidRPr="235AD1FF">
        <w:rPr>
          <w:rFonts w:ascii="Times New Roman" w:eastAsia="Times New Roman" w:hAnsi="Times New Roman" w:cs="Times New Roman"/>
          <w:color w:val="000000" w:themeColor="text1"/>
          <w:sz w:val="24"/>
          <w:szCs w:val="24"/>
        </w:rPr>
        <w:t xml:space="preserve">. </w:t>
      </w:r>
    </w:p>
    <w:p w14:paraId="75A77899" w14:textId="6ABFD55C" w:rsidR="000A1839" w:rsidRDefault="00DA1E14" w:rsidP="235AD1FF">
      <w:pPr>
        <w:spacing w:after="0" w:line="480" w:lineRule="auto"/>
        <w:ind w:firstLine="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The two-way Partner Prior PEP </w:t>
      </w:r>
      <w:r w:rsidRPr="006B37D6">
        <w:rPr>
          <w:rFonts w:ascii="Times New Roman" w:hAnsi="Times New Roman"/>
          <w:sz w:val="24"/>
          <w:szCs w:val="24"/>
        </w:rPr>
        <w:t>×</w:t>
      </w:r>
      <w:r>
        <w:rPr>
          <w:rFonts w:ascii="Times New Roman" w:eastAsia="Times New Roman" w:hAnsi="Times New Roman" w:cs="Times New Roman"/>
          <w:color w:val="000000" w:themeColor="text1"/>
          <w:sz w:val="24"/>
          <w:szCs w:val="24"/>
        </w:rPr>
        <w:t xml:space="preserve"> Partner Talk T</w:t>
      </w:r>
      <w:r w:rsidR="235AD1FF" w:rsidRPr="235AD1FF">
        <w:rPr>
          <w:rFonts w:ascii="Times New Roman" w:eastAsia="Times New Roman" w:hAnsi="Times New Roman" w:cs="Times New Roman"/>
          <w:color w:val="000000" w:themeColor="text1"/>
          <w:sz w:val="24"/>
          <w:szCs w:val="24"/>
        </w:rPr>
        <w:t>ime i</w:t>
      </w:r>
      <w:r w:rsidR="005A3DB2">
        <w:rPr>
          <w:rFonts w:ascii="Times New Roman" w:eastAsia="Times New Roman" w:hAnsi="Times New Roman" w:cs="Times New Roman"/>
          <w:color w:val="000000" w:themeColor="text1"/>
          <w:sz w:val="24"/>
          <w:szCs w:val="24"/>
        </w:rPr>
        <w:t xml:space="preserve">nteraction was not significant, </w:t>
      </w:r>
      <w:proofErr w:type="gramStart"/>
      <w:r w:rsidR="235AD1FF" w:rsidRPr="235AD1FF">
        <w:rPr>
          <w:rFonts w:ascii="Times New Roman" w:eastAsia="Times New Roman" w:hAnsi="Times New Roman" w:cs="Times New Roman"/>
          <w:i/>
          <w:iCs/>
          <w:color w:val="000000" w:themeColor="text1"/>
          <w:sz w:val="24"/>
          <w:szCs w:val="24"/>
        </w:rPr>
        <w:t>F</w:t>
      </w:r>
      <w:r w:rsidR="00485604">
        <w:rPr>
          <w:rFonts w:ascii="Times New Roman" w:eastAsia="Times New Roman" w:hAnsi="Times New Roman" w:cs="Times New Roman"/>
          <w:color w:val="000000" w:themeColor="text1"/>
          <w:sz w:val="24"/>
          <w:szCs w:val="24"/>
        </w:rPr>
        <w:t>(</w:t>
      </w:r>
      <w:proofErr w:type="gramEnd"/>
      <w:r w:rsidR="00485604">
        <w:rPr>
          <w:rFonts w:ascii="Times New Roman" w:eastAsia="Times New Roman" w:hAnsi="Times New Roman" w:cs="Times New Roman"/>
          <w:color w:val="000000" w:themeColor="text1"/>
          <w:sz w:val="24"/>
          <w:szCs w:val="24"/>
        </w:rPr>
        <w:t>1, 788</w:t>
      </w:r>
      <w:r w:rsidR="00A256C1">
        <w:rPr>
          <w:rFonts w:ascii="Times New Roman" w:eastAsia="Times New Roman" w:hAnsi="Times New Roman" w:cs="Times New Roman"/>
          <w:color w:val="000000" w:themeColor="text1"/>
          <w:sz w:val="24"/>
          <w:szCs w:val="24"/>
        </w:rPr>
        <w:t>) = 1.63</w:t>
      </w:r>
      <w:r w:rsidR="235AD1FF" w:rsidRPr="235AD1FF">
        <w:rPr>
          <w:rFonts w:ascii="Times New Roman" w:eastAsia="Times New Roman" w:hAnsi="Times New Roman" w:cs="Times New Roman"/>
          <w:color w:val="000000" w:themeColor="text1"/>
          <w:sz w:val="24"/>
          <w:szCs w:val="24"/>
        </w:rPr>
        <w:t xml:space="preserve">, </w:t>
      </w:r>
      <w:r w:rsidR="235AD1FF" w:rsidRPr="235AD1FF">
        <w:rPr>
          <w:rFonts w:ascii="Times New Roman" w:eastAsia="Times New Roman" w:hAnsi="Times New Roman" w:cs="Times New Roman"/>
          <w:i/>
          <w:iCs/>
          <w:color w:val="000000" w:themeColor="text1"/>
          <w:sz w:val="24"/>
          <w:szCs w:val="24"/>
        </w:rPr>
        <w:t xml:space="preserve">p = </w:t>
      </w:r>
      <w:r w:rsidR="00A256C1">
        <w:rPr>
          <w:rFonts w:ascii="Times New Roman" w:eastAsia="Times New Roman" w:hAnsi="Times New Roman" w:cs="Times New Roman"/>
          <w:color w:val="000000" w:themeColor="text1"/>
          <w:sz w:val="24"/>
          <w:szCs w:val="24"/>
        </w:rPr>
        <w:t>.20</w:t>
      </w:r>
      <w:r w:rsidR="235AD1FF" w:rsidRPr="235AD1FF">
        <w:rPr>
          <w:rFonts w:ascii="Times New Roman" w:eastAsia="Times New Roman" w:hAnsi="Times New Roman" w:cs="Times New Roman"/>
          <w:color w:val="000000" w:themeColor="text1"/>
          <w:sz w:val="24"/>
          <w:szCs w:val="24"/>
        </w:rPr>
        <w:t>, indicating that the strength of the linkage path did not differ by partner talk time</w:t>
      </w:r>
      <w:r w:rsidR="00371C4A">
        <w:rPr>
          <w:rFonts w:ascii="Times New Roman" w:eastAsia="Times New Roman" w:hAnsi="Times New Roman" w:cs="Times New Roman"/>
          <w:color w:val="000000" w:themeColor="text1"/>
          <w:sz w:val="24"/>
          <w:szCs w:val="24"/>
        </w:rPr>
        <w:t xml:space="preserve"> about math</w:t>
      </w:r>
      <w:r w:rsidR="235AD1FF" w:rsidRPr="235AD1FF">
        <w:rPr>
          <w:rFonts w:ascii="Times New Roman" w:eastAsia="Times New Roman" w:hAnsi="Times New Roman" w:cs="Times New Roman"/>
          <w:color w:val="000000" w:themeColor="text1"/>
          <w:sz w:val="24"/>
          <w:szCs w:val="24"/>
        </w:rPr>
        <w:t>. This interaction was not moderated by condition, gender, or an interaction of the two (</w:t>
      </w:r>
      <w:proofErr w:type="spellStart"/>
      <w:r w:rsidR="235AD1FF" w:rsidRPr="235AD1FF">
        <w:rPr>
          <w:rFonts w:ascii="Times New Roman" w:eastAsia="Times New Roman" w:hAnsi="Times New Roman" w:cs="Times New Roman"/>
          <w:i/>
          <w:iCs/>
          <w:color w:val="000000" w:themeColor="text1"/>
          <w:sz w:val="24"/>
          <w:szCs w:val="24"/>
        </w:rPr>
        <w:t>ps</w:t>
      </w:r>
      <w:proofErr w:type="spellEnd"/>
      <w:r w:rsidR="235AD1FF" w:rsidRPr="235AD1FF">
        <w:rPr>
          <w:rFonts w:ascii="Times New Roman" w:eastAsia="Times New Roman" w:hAnsi="Times New Roman" w:cs="Times New Roman"/>
          <w:i/>
          <w:iCs/>
          <w:color w:val="000000" w:themeColor="text1"/>
          <w:sz w:val="24"/>
          <w:szCs w:val="24"/>
        </w:rPr>
        <w:t xml:space="preserve"> </w:t>
      </w:r>
      <w:r w:rsidR="00485604">
        <w:rPr>
          <w:rFonts w:ascii="Times New Roman" w:eastAsia="Times New Roman" w:hAnsi="Times New Roman" w:cs="Times New Roman"/>
          <w:color w:val="000000" w:themeColor="text1"/>
          <w:sz w:val="24"/>
          <w:szCs w:val="24"/>
        </w:rPr>
        <w:t>&gt; .66</w:t>
      </w:r>
      <w:r w:rsidR="235AD1FF" w:rsidRPr="235AD1FF">
        <w:rPr>
          <w:rFonts w:ascii="Times New Roman" w:eastAsia="Times New Roman" w:hAnsi="Times New Roman" w:cs="Times New Roman"/>
          <w:color w:val="000000" w:themeColor="text1"/>
          <w:sz w:val="24"/>
          <w:szCs w:val="24"/>
        </w:rPr>
        <w:t>). Un</w:t>
      </w:r>
      <w:r w:rsidR="0070559B">
        <w:rPr>
          <w:rFonts w:ascii="Times New Roman" w:eastAsia="Times New Roman" w:hAnsi="Times New Roman" w:cs="Times New Roman"/>
          <w:color w:val="000000" w:themeColor="text1"/>
          <w:sz w:val="24"/>
          <w:szCs w:val="24"/>
        </w:rPr>
        <w:t>like in Study 1A</w:t>
      </w:r>
      <w:r w:rsidR="235AD1FF" w:rsidRPr="235AD1FF">
        <w:rPr>
          <w:rFonts w:ascii="Times New Roman" w:eastAsia="Times New Roman" w:hAnsi="Times New Roman" w:cs="Times New Roman"/>
          <w:color w:val="000000" w:themeColor="text1"/>
          <w:sz w:val="24"/>
          <w:szCs w:val="24"/>
        </w:rPr>
        <w:t xml:space="preserve">, in which ST targets linked more strongly to female </w:t>
      </w:r>
      <w:r w:rsidR="235AD1FF" w:rsidRPr="235AD1FF">
        <w:rPr>
          <w:rFonts w:ascii="Times New Roman" w:eastAsia="Times New Roman" w:hAnsi="Times New Roman" w:cs="Times New Roman"/>
          <w:color w:val="000000" w:themeColor="text1"/>
          <w:sz w:val="24"/>
          <w:szCs w:val="24"/>
        </w:rPr>
        <w:lastRenderedPageBreak/>
        <w:t>partners when they were talking</w:t>
      </w:r>
      <w:r w:rsidR="00371C4A">
        <w:rPr>
          <w:rFonts w:ascii="Times New Roman" w:eastAsia="Times New Roman" w:hAnsi="Times New Roman" w:cs="Times New Roman"/>
          <w:color w:val="000000" w:themeColor="text1"/>
          <w:sz w:val="24"/>
          <w:szCs w:val="24"/>
        </w:rPr>
        <w:t xml:space="preserve"> about math</w:t>
      </w:r>
      <w:r w:rsidR="235AD1FF" w:rsidRPr="235AD1FF">
        <w:rPr>
          <w:rFonts w:ascii="Times New Roman" w:eastAsia="Times New Roman" w:hAnsi="Times New Roman" w:cs="Times New Roman"/>
          <w:color w:val="000000" w:themeColor="text1"/>
          <w:sz w:val="24"/>
          <w:szCs w:val="24"/>
        </w:rPr>
        <w:t>, we did not find that they linked more strongly to male partners when they were talking</w:t>
      </w:r>
      <w:r w:rsidR="00371C4A">
        <w:rPr>
          <w:rFonts w:ascii="Times New Roman" w:eastAsia="Times New Roman" w:hAnsi="Times New Roman" w:cs="Times New Roman"/>
          <w:color w:val="000000" w:themeColor="text1"/>
          <w:sz w:val="24"/>
          <w:szCs w:val="24"/>
        </w:rPr>
        <w:t xml:space="preserve"> about math</w:t>
      </w:r>
      <w:r w:rsidR="235AD1FF" w:rsidRPr="235AD1FF">
        <w:rPr>
          <w:rFonts w:ascii="Times New Roman" w:eastAsia="Times New Roman" w:hAnsi="Times New Roman" w:cs="Times New Roman"/>
          <w:color w:val="000000" w:themeColor="text1"/>
          <w:sz w:val="24"/>
          <w:szCs w:val="24"/>
        </w:rPr>
        <w:t xml:space="preserve">. </w:t>
      </w:r>
    </w:p>
    <w:p w14:paraId="30841295" w14:textId="77777777" w:rsidR="00AD5120" w:rsidRDefault="00AD5120" w:rsidP="235AD1FF">
      <w:pPr>
        <w:spacing w:after="0" w:line="480" w:lineRule="auto"/>
        <w:ind w:firstLine="720"/>
        <w:rPr>
          <w:rFonts w:ascii="Times New Roman" w:eastAsia="Times New Roman" w:hAnsi="Times New Roman" w:cs="Times New Roman"/>
          <w:color w:val="000000" w:themeColor="text1"/>
          <w:sz w:val="24"/>
          <w:szCs w:val="24"/>
        </w:rPr>
      </w:pPr>
    </w:p>
    <w:p w14:paraId="0A3412E1" w14:textId="55C9B2F2" w:rsidR="003E55BA" w:rsidRDefault="00AD5120" w:rsidP="00AD5120">
      <w:pPr>
        <w:spacing w:after="0" w:line="48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[Insert Table 3 here]</w:t>
      </w:r>
    </w:p>
    <w:p w14:paraId="35E2DF6E" w14:textId="77777777" w:rsidR="00AD5120" w:rsidRDefault="00AD5120" w:rsidP="00AD5120">
      <w:pPr>
        <w:spacing w:after="0" w:line="480" w:lineRule="auto"/>
        <w:jc w:val="center"/>
        <w:rPr>
          <w:rFonts w:ascii="Times New Roman" w:eastAsia="Times New Roman" w:hAnsi="Times New Roman" w:cs="Times New Roman"/>
          <w:color w:val="000000" w:themeColor="text1"/>
          <w:sz w:val="24"/>
          <w:szCs w:val="24"/>
        </w:rPr>
      </w:pPr>
    </w:p>
    <w:p w14:paraId="146712B4" w14:textId="214FFFF9" w:rsidR="00C56BDA" w:rsidRDefault="235AD1FF" w:rsidP="009D02DA">
      <w:pPr>
        <w:spacing w:after="0" w:line="480" w:lineRule="auto"/>
        <w:ind w:firstLine="720"/>
        <w:rPr>
          <w:rFonts w:ascii="Times New Roman" w:eastAsia="Times New Roman" w:hAnsi="Times New Roman" w:cs="Times New Roman"/>
          <w:color w:val="000000" w:themeColor="text1"/>
          <w:sz w:val="24"/>
          <w:szCs w:val="24"/>
        </w:rPr>
      </w:pPr>
      <w:proofErr w:type="gramStart"/>
      <w:r w:rsidRPr="00A2752C">
        <w:rPr>
          <w:rFonts w:ascii="Times New Roman" w:eastAsia="Times New Roman" w:hAnsi="Times New Roman" w:cs="Times New Roman"/>
          <w:b/>
          <w:bCs/>
          <w:color w:val="000000" w:themeColor="text1"/>
          <w:sz w:val="24"/>
          <w:szCs w:val="24"/>
        </w:rPr>
        <w:t>Performance</w:t>
      </w:r>
      <w:r w:rsidRPr="235AD1FF">
        <w:rPr>
          <w:rFonts w:ascii="Times New Roman" w:eastAsia="Times New Roman" w:hAnsi="Times New Roman" w:cs="Times New Roman"/>
          <w:b/>
          <w:bCs/>
          <w:color w:val="000000" w:themeColor="text1"/>
          <w:sz w:val="24"/>
          <w:szCs w:val="24"/>
        </w:rPr>
        <w:t>.</w:t>
      </w:r>
      <w:proofErr w:type="gramEnd"/>
      <w:r w:rsidRPr="235AD1FF">
        <w:rPr>
          <w:rFonts w:ascii="Times New Roman" w:eastAsia="Times New Roman" w:hAnsi="Times New Roman" w:cs="Times New Roman"/>
          <w:color w:val="000000" w:themeColor="text1"/>
          <w:sz w:val="24"/>
          <w:szCs w:val="24"/>
        </w:rPr>
        <w:t xml:space="preserve"> </w:t>
      </w:r>
      <w:r w:rsidR="009D02DA">
        <w:rPr>
          <w:rFonts w:ascii="Times New Roman" w:eastAsia="Times New Roman" w:hAnsi="Times New Roman" w:cs="Times New Roman"/>
          <w:color w:val="000000" w:themeColor="text1"/>
          <w:sz w:val="24"/>
          <w:szCs w:val="24"/>
        </w:rPr>
        <w:t>As a reminder, we proposed that if</w:t>
      </w:r>
      <w:r w:rsidR="00C56BDA">
        <w:rPr>
          <w:rFonts w:ascii="Times New Roman" w:eastAsia="Times New Roman" w:hAnsi="Times New Roman" w:cs="Times New Roman"/>
          <w:color w:val="000000" w:themeColor="text1"/>
          <w:sz w:val="24"/>
          <w:szCs w:val="24"/>
        </w:rPr>
        <w:t xml:space="preserve"> male partners exacerbate the threat experience</w:t>
      </w:r>
      <w:r w:rsidR="009D02DA">
        <w:rPr>
          <w:rFonts w:ascii="Times New Roman" w:eastAsia="Times New Roman" w:hAnsi="Times New Roman" w:cs="Times New Roman"/>
          <w:color w:val="000000" w:themeColor="text1"/>
          <w:sz w:val="24"/>
          <w:szCs w:val="24"/>
        </w:rPr>
        <w:t xml:space="preserve"> for women who have undergone stereotype threat</w:t>
      </w:r>
      <w:r w:rsidR="00C56BDA">
        <w:rPr>
          <w:rFonts w:ascii="Times New Roman" w:eastAsia="Times New Roman" w:hAnsi="Times New Roman" w:cs="Times New Roman"/>
          <w:color w:val="000000" w:themeColor="text1"/>
          <w:sz w:val="24"/>
          <w:szCs w:val="24"/>
        </w:rPr>
        <w:t xml:space="preserve">, then </w:t>
      </w:r>
      <w:r w:rsidR="009D02DA">
        <w:rPr>
          <w:rFonts w:ascii="Times New Roman" w:eastAsia="Times New Roman" w:hAnsi="Times New Roman" w:cs="Times New Roman"/>
          <w:color w:val="000000" w:themeColor="text1"/>
          <w:sz w:val="24"/>
          <w:szCs w:val="24"/>
        </w:rPr>
        <w:t xml:space="preserve">women under stereotype threat would </w:t>
      </w:r>
      <w:r w:rsidR="00C56BDA">
        <w:rPr>
          <w:rFonts w:ascii="Times New Roman" w:eastAsia="Times New Roman" w:hAnsi="Times New Roman" w:cs="Times New Roman"/>
          <w:color w:val="000000" w:themeColor="text1"/>
          <w:sz w:val="24"/>
          <w:szCs w:val="24"/>
        </w:rPr>
        <w:t xml:space="preserve">perform worse than </w:t>
      </w:r>
      <w:r w:rsidR="009D02DA">
        <w:rPr>
          <w:rFonts w:ascii="Times New Roman" w:eastAsia="Times New Roman" w:hAnsi="Times New Roman" w:cs="Times New Roman"/>
          <w:color w:val="000000" w:themeColor="text1"/>
          <w:sz w:val="24"/>
          <w:szCs w:val="24"/>
        </w:rPr>
        <w:t xml:space="preserve">(a) </w:t>
      </w:r>
      <w:r w:rsidR="00C56BDA">
        <w:rPr>
          <w:rFonts w:ascii="Times New Roman" w:eastAsia="Times New Roman" w:hAnsi="Times New Roman" w:cs="Times New Roman"/>
          <w:color w:val="000000" w:themeColor="text1"/>
          <w:sz w:val="24"/>
          <w:szCs w:val="24"/>
        </w:rPr>
        <w:t xml:space="preserve">women who </w:t>
      </w:r>
      <w:r w:rsidR="009D02DA">
        <w:rPr>
          <w:rFonts w:ascii="Times New Roman" w:eastAsia="Times New Roman" w:hAnsi="Times New Roman" w:cs="Times New Roman"/>
          <w:color w:val="000000" w:themeColor="text1"/>
          <w:sz w:val="24"/>
          <w:szCs w:val="24"/>
        </w:rPr>
        <w:t>were</w:t>
      </w:r>
      <w:r w:rsidR="00C56BDA">
        <w:rPr>
          <w:rFonts w:ascii="Times New Roman" w:eastAsia="Times New Roman" w:hAnsi="Times New Roman" w:cs="Times New Roman"/>
          <w:color w:val="000000" w:themeColor="text1"/>
          <w:sz w:val="24"/>
          <w:szCs w:val="24"/>
        </w:rPr>
        <w:t xml:space="preserve"> not </w:t>
      </w:r>
      <w:r w:rsidR="009D02DA">
        <w:rPr>
          <w:rFonts w:ascii="Times New Roman" w:eastAsia="Times New Roman" w:hAnsi="Times New Roman" w:cs="Times New Roman"/>
          <w:color w:val="000000" w:themeColor="text1"/>
          <w:sz w:val="24"/>
          <w:szCs w:val="24"/>
        </w:rPr>
        <w:t xml:space="preserve">put under stereotype threat and (b) men. </w:t>
      </w:r>
      <w:r w:rsidR="00C56BDA">
        <w:rPr>
          <w:rFonts w:ascii="Times New Roman" w:eastAsia="Times New Roman" w:hAnsi="Times New Roman" w:cs="Times New Roman"/>
          <w:color w:val="000000" w:themeColor="text1"/>
          <w:sz w:val="24"/>
          <w:szCs w:val="24"/>
        </w:rPr>
        <w:t xml:space="preserve">However, if all women experience threat when working with men, regardless of their stereotype threat condition, we </w:t>
      </w:r>
      <w:r w:rsidR="009D02DA">
        <w:rPr>
          <w:rFonts w:ascii="Times New Roman" w:eastAsia="Times New Roman" w:hAnsi="Times New Roman" w:cs="Times New Roman"/>
          <w:color w:val="000000" w:themeColor="text1"/>
          <w:sz w:val="24"/>
          <w:szCs w:val="24"/>
        </w:rPr>
        <w:t>proposed that all</w:t>
      </w:r>
      <w:r w:rsidR="00C56BDA">
        <w:rPr>
          <w:rFonts w:ascii="Times New Roman" w:eastAsia="Times New Roman" w:hAnsi="Times New Roman" w:cs="Times New Roman"/>
          <w:color w:val="000000" w:themeColor="text1"/>
          <w:sz w:val="24"/>
          <w:szCs w:val="24"/>
        </w:rPr>
        <w:t xml:space="preserve"> women </w:t>
      </w:r>
      <w:r w:rsidR="009D02DA">
        <w:rPr>
          <w:rFonts w:ascii="Times New Roman" w:eastAsia="Times New Roman" w:hAnsi="Times New Roman" w:cs="Times New Roman"/>
          <w:color w:val="000000" w:themeColor="text1"/>
          <w:sz w:val="24"/>
          <w:szCs w:val="24"/>
        </w:rPr>
        <w:t>would</w:t>
      </w:r>
      <w:r w:rsidR="00C56BDA">
        <w:rPr>
          <w:rFonts w:ascii="Times New Roman" w:eastAsia="Times New Roman" w:hAnsi="Times New Roman" w:cs="Times New Roman"/>
          <w:color w:val="000000" w:themeColor="text1"/>
          <w:sz w:val="24"/>
          <w:szCs w:val="24"/>
        </w:rPr>
        <w:t xml:space="preserve"> perform worse than men</w:t>
      </w:r>
      <w:r w:rsidR="00964F2C">
        <w:rPr>
          <w:rFonts w:ascii="Times New Roman" w:eastAsia="Times New Roman" w:hAnsi="Times New Roman" w:cs="Times New Roman"/>
          <w:color w:val="000000" w:themeColor="text1"/>
          <w:sz w:val="24"/>
          <w:szCs w:val="24"/>
        </w:rPr>
        <w:t xml:space="preserve"> performed</w:t>
      </w:r>
      <w:r w:rsidR="00C56BDA">
        <w:rPr>
          <w:rFonts w:ascii="Times New Roman" w:eastAsia="Times New Roman" w:hAnsi="Times New Roman" w:cs="Times New Roman"/>
          <w:color w:val="000000" w:themeColor="text1"/>
          <w:sz w:val="24"/>
          <w:szCs w:val="24"/>
        </w:rPr>
        <w:t xml:space="preserve">.   </w:t>
      </w:r>
    </w:p>
    <w:p w14:paraId="34CA6BDC" w14:textId="65BC987F" w:rsidR="000A1839" w:rsidRPr="00892C47" w:rsidRDefault="009D02DA" w:rsidP="009D02DA">
      <w:pPr>
        <w:spacing w:after="0" w:line="480" w:lineRule="auto"/>
        <w:ind w:firstLine="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We found </w:t>
      </w:r>
      <w:r w:rsidR="235AD1FF" w:rsidRPr="235AD1FF">
        <w:rPr>
          <w:rFonts w:ascii="Times New Roman" w:eastAsia="Times New Roman" w:hAnsi="Times New Roman" w:cs="Times New Roman"/>
          <w:color w:val="000000" w:themeColor="text1"/>
          <w:sz w:val="24"/>
          <w:szCs w:val="24"/>
        </w:rPr>
        <w:t>a sign</w:t>
      </w:r>
      <w:r w:rsidR="005A3DB2">
        <w:rPr>
          <w:rFonts w:ascii="Times New Roman" w:eastAsia="Times New Roman" w:hAnsi="Times New Roman" w:cs="Times New Roman"/>
          <w:color w:val="000000" w:themeColor="text1"/>
          <w:sz w:val="24"/>
          <w:szCs w:val="24"/>
        </w:rPr>
        <w:t xml:space="preserve">ificant main effect of gender, </w:t>
      </w:r>
      <w:r w:rsidR="235AD1FF" w:rsidRPr="235AD1FF">
        <w:rPr>
          <w:rFonts w:ascii="Times New Roman" w:eastAsia="Times New Roman" w:hAnsi="Times New Roman" w:cs="Times New Roman"/>
          <w:color w:val="000000" w:themeColor="text1"/>
          <w:sz w:val="24"/>
          <w:szCs w:val="24"/>
        </w:rPr>
        <w:t xml:space="preserve">Wald </w:t>
      </w:r>
      <w:proofErr w:type="gramStart"/>
      <w:r w:rsidR="235AD1FF" w:rsidRPr="235AD1FF">
        <w:rPr>
          <w:rFonts w:ascii="Times New Roman" w:eastAsia="Times New Roman" w:hAnsi="Times New Roman" w:cs="Times New Roman"/>
          <w:color w:val="000000" w:themeColor="text1"/>
          <w:sz w:val="24"/>
          <w:szCs w:val="24"/>
        </w:rPr>
        <w:t>χ</w:t>
      </w:r>
      <w:r w:rsidR="235AD1FF" w:rsidRPr="235AD1FF">
        <w:rPr>
          <w:rFonts w:ascii="Times New Roman" w:eastAsia="Times New Roman" w:hAnsi="Times New Roman" w:cs="Times New Roman"/>
          <w:color w:val="000000" w:themeColor="text1"/>
          <w:sz w:val="14"/>
          <w:szCs w:val="14"/>
          <w:vertAlign w:val="superscript"/>
        </w:rPr>
        <w:t>2</w:t>
      </w:r>
      <w:r w:rsidR="235AD1FF" w:rsidRPr="235AD1FF">
        <w:rPr>
          <w:rFonts w:ascii="Times New Roman" w:eastAsia="Times New Roman" w:hAnsi="Times New Roman" w:cs="Times New Roman"/>
          <w:color w:val="000000" w:themeColor="text1"/>
          <w:sz w:val="24"/>
          <w:szCs w:val="24"/>
        </w:rPr>
        <w:t>(</w:t>
      </w:r>
      <w:proofErr w:type="gramEnd"/>
      <w:r w:rsidR="235AD1FF" w:rsidRPr="235AD1FF">
        <w:rPr>
          <w:rFonts w:ascii="Times New Roman" w:eastAsia="Times New Roman" w:hAnsi="Times New Roman" w:cs="Times New Roman"/>
          <w:color w:val="000000" w:themeColor="text1"/>
          <w:sz w:val="24"/>
          <w:szCs w:val="24"/>
        </w:rPr>
        <w:t xml:space="preserve">1) = 41.39, </w:t>
      </w:r>
      <w:r w:rsidR="235AD1FF" w:rsidRPr="235AD1FF">
        <w:rPr>
          <w:rFonts w:ascii="Times New Roman" w:eastAsia="Times New Roman" w:hAnsi="Times New Roman" w:cs="Times New Roman"/>
          <w:i/>
          <w:iCs/>
          <w:color w:val="000000" w:themeColor="text1"/>
          <w:sz w:val="24"/>
          <w:szCs w:val="24"/>
        </w:rPr>
        <w:t xml:space="preserve">p </w:t>
      </w:r>
      <w:r w:rsidR="235AD1FF" w:rsidRPr="235AD1FF">
        <w:rPr>
          <w:rFonts w:ascii="Times New Roman" w:eastAsia="Times New Roman" w:hAnsi="Times New Roman" w:cs="Times New Roman"/>
          <w:color w:val="000000" w:themeColor="text1"/>
          <w:sz w:val="24"/>
          <w:szCs w:val="24"/>
        </w:rPr>
        <w:t>&lt;</w:t>
      </w:r>
      <w:r w:rsidR="005A3DB2">
        <w:rPr>
          <w:rFonts w:ascii="Times New Roman" w:eastAsia="Times New Roman" w:hAnsi="Times New Roman" w:cs="Times New Roman"/>
          <w:color w:val="000000" w:themeColor="text1"/>
          <w:sz w:val="24"/>
          <w:szCs w:val="24"/>
        </w:rPr>
        <w:t xml:space="preserve"> .001</w:t>
      </w:r>
      <w:r w:rsidR="235AD1FF" w:rsidRPr="235AD1FF">
        <w:rPr>
          <w:rFonts w:ascii="Times New Roman" w:eastAsia="Times New Roman" w:hAnsi="Times New Roman" w:cs="Times New Roman"/>
          <w:color w:val="000000" w:themeColor="text1"/>
          <w:sz w:val="24"/>
          <w:szCs w:val="24"/>
        </w:rPr>
        <w:t>, such that females performed worse than males</w:t>
      </w:r>
      <w:r w:rsidR="00964F2C">
        <w:rPr>
          <w:rFonts w:ascii="Times New Roman" w:eastAsia="Times New Roman" w:hAnsi="Times New Roman" w:cs="Times New Roman"/>
          <w:color w:val="000000" w:themeColor="text1"/>
          <w:sz w:val="24"/>
          <w:szCs w:val="24"/>
        </w:rPr>
        <w:t xml:space="preserve"> performed</w:t>
      </w:r>
      <w:r w:rsidR="235AD1FF" w:rsidRPr="235AD1FF">
        <w:rPr>
          <w:rFonts w:ascii="Times New Roman" w:eastAsia="Times New Roman" w:hAnsi="Times New Roman" w:cs="Times New Roman"/>
          <w:color w:val="000000" w:themeColor="text1"/>
          <w:sz w:val="24"/>
          <w:szCs w:val="24"/>
        </w:rPr>
        <w:t xml:space="preserve"> </w:t>
      </w:r>
      <w:r w:rsidR="009104E1">
        <w:rPr>
          <w:rFonts w:ascii="Times New Roman" w:eastAsia="Times New Roman" w:hAnsi="Times New Roman" w:cs="Times New Roman"/>
          <w:color w:val="000000" w:themeColor="text1"/>
          <w:sz w:val="24"/>
          <w:szCs w:val="24"/>
        </w:rPr>
        <w:t>overall (see Figure 6</w:t>
      </w:r>
      <w:r w:rsidR="235AD1FF" w:rsidRPr="235AD1FF">
        <w:rPr>
          <w:rFonts w:ascii="Times New Roman" w:eastAsia="Times New Roman" w:hAnsi="Times New Roman" w:cs="Times New Roman"/>
          <w:color w:val="000000" w:themeColor="text1"/>
          <w:sz w:val="24"/>
          <w:szCs w:val="24"/>
        </w:rPr>
        <w:t xml:space="preserve">). In addition, there was a two-way </w:t>
      </w:r>
      <w:r w:rsidR="00DA1E14">
        <w:rPr>
          <w:rFonts w:ascii="Times New Roman" w:eastAsia="Times New Roman" w:hAnsi="Times New Roman" w:cs="Times New Roman"/>
          <w:color w:val="000000" w:themeColor="text1"/>
          <w:sz w:val="24"/>
          <w:szCs w:val="24"/>
        </w:rPr>
        <w:t xml:space="preserve">Gender </w:t>
      </w:r>
      <w:r w:rsidR="00DA1E14" w:rsidRPr="006B37D6">
        <w:rPr>
          <w:rFonts w:ascii="Times New Roman" w:hAnsi="Times New Roman"/>
          <w:sz w:val="24"/>
          <w:szCs w:val="24"/>
        </w:rPr>
        <w:t>×</w:t>
      </w:r>
      <w:r w:rsidR="00DA1E14">
        <w:rPr>
          <w:rFonts w:ascii="Times New Roman" w:hAnsi="Times New Roman"/>
          <w:sz w:val="24"/>
          <w:szCs w:val="24"/>
        </w:rPr>
        <w:t xml:space="preserve"> Time </w:t>
      </w:r>
      <w:r w:rsidR="235AD1FF" w:rsidRPr="235AD1FF">
        <w:rPr>
          <w:rFonts w:ascii="Times New Roman" w:eastAsia="Times New Roman" w:hAnsi="Times New Roman" w:cs="Times New Roman"/>
          <w:color w:val="000000" w:themeColor="text1"/>
          <w:sz w:val="24"/>
          <w:szCs w:val="24"/>
        </w:rPr>
        <w:t>inter</w:t>
      </w:r>
      <w:r w:rsidR="00DA1E14">
        <w:rPr>
          <w:rFonts w:ascii="Times New Roman" w:eastAsia="Times New Roman" w:hAnsi="Times New Roman" w:cs="Times New Roman"/>
          <w:color w:val="000000" w:themeColor="text1"/>
          <w:sz w:val="24"/>
          <w:szCs w:val="24"/>
        </w:rPr>
        <w:t>action</w:t>
      </w:r>
      <w:r w:rsidR="005A3DB2">
        <w:rPr>
          <w:rFonts w:ascii="Times New Roman" w:eastAsia="Times New Roman" w:hAnsi="Times New Roman" w:cs="Times New Roman"/>
          <w:color w:val="000000" w:themeColor="text1"/>
          <w:sz w:val="24"/>
          <w:szCs w:val="24"/>
        </w:rPr>
        <w:t xml:space="preserve">, </w:t>
      </w:r>
      <w:r w:rsidR="235AD1FF" w:rsidRPr="235AD1FF">
        <w:rPr>
          <w:rFonts w:ascii="Times New Roman" w:eastAsia="Times New Roman" w:hAnsi="Times New Roman" w:cs="Times New Roman"/>
          <w:color w:val="000000" w:themeColor="text1"/>
          <w:sz w:val="24"/>
          <w:szCs w:val="24"/>
        </w:rPr>
        <w:t xml:space="preserve">Wald </w:t>
      </w:r>
      <w:proofErr w:type="gramStart"/>
      <w:r w:rsidR="235AD1FF" w:rsidRPr="235AD1FF">
        <w:rPr>
          <w:rFonts w:ascii="Times New Roman" w:eastAsia="Times New Roman" w:hAnsi="Times New Roman" w:cs="Times New Roman"/>
          <w:color w:val="000000" w:themeColor="text1"/>
          <w:sz w:val="24"/>
          <w:szCs w:val="24"/>
        </w:rPr>
        <w:t>χ</w:t>
      </w:r>
      <w:r w:rsidR="235AD1FF" w:rsidRPr="235AD1FF">
        <w:rPr>
          <w:rFonts w:ascii="Times New Roman" w:eastAsia="Times New Roman" w:hAnsi="Times New Roman" w:cs="Times New Roman"/>
          <w:color w:val="000000" w:themeColor="text1"/>
          <w:sz w:val="14"/>
          <w:szCs w:val="14"/>
          <w:vertAlign w:val="superscript"/>
        </w:rPr>
        <w:t>2</w:t>
      </w:r>
      <w:r w:rsidR="235AD1FF" w:rsidRPr="235AD1FF">
        <w:rPr>
          <w:rFonts w:ascii="Times New Roman" w:eastAsia="Times New Roman" w:hAnsi="Times New Roman" w:cs="Times New Roman"/>
          <w:color w:val="000000" w:themeColor="text1"/>
          <w:sz w:val="24"/>
          <w:szCs w:val="24"/>
        </w:rPr>
        <w:t>(</w:t>
      </w:r>
      <w:proofErr w:type="gramEnd"/>
      <w:r w:rsidR="235AD1FF" w:rsidRPr="235AD1FF">
        <w:rPr>
          <w:rFonts w:ascii="Times New Roman" w:eastAsia="Times New Roman" w:hAnsi="Times New Roman" w:cs="Times New Roman"/>
          <w:color w:val="000000" w:themeColor="text1"/>
          <w:sz w:val="24"/>
          <w:szCs w:val="24"/>
        </w:rPr>
        <w:t xml:space="preserve">1) = 7.85, </w:t>
      </w:r>
      <w:r w:rsidR="235AD1FF" w:rsidRPr="235AD1FF">
        <w:rPr>
          <w:rFonts w:ascii="Times New Roman" w:eastAsia="Times New Roman" w:hAnsi="Times New Roman" w:cs="Times New Roman"/>
          <w:i/>
          <w:iCs/>
          <w:color w:val="000000" w:themeColor="text1"/>
          <w:sz w:val="24"/>
          <w:szCs w:val="24"/>
        </w:rPr>
        <w:t xml:space="preserve">p </w:t>
      </w:r>
      <w:r w:rsidR="005A3DB2">
        <w:rPr>
          <w:rFonts w:ascii="Times New Roman" w:eastAsia="Times New Roman" w:hAnsi="Times New Roman" w:cs="Times New Roman"/>
          <w:color w:val="000000" w:themeColor="text1"/>
          <w:sz w:val="24"/>
          <w:szCs w:val="24"/>
        </w:rPr>
        <w:t>= .005</w:t>
      </w:r>
      <w:r w:rsidR="235AD1FF" w:rsidRPr="235AD1FF">
        <w:rPr>
          <w:rFonts w:ascii="Times New Roman" w:eastAsia="Times New Roman" w:hAnsi="Times New Roman" w:cs="Times New Roman"/>
          <w:color w:val="000000" w:themeColor="text1"/>
          <w:sz w:val="24"/>
          <w:szCs w:val="24"/>
        </w:rPr>
        <w:t>, such t</w:t>
      </w:r>
      <w:r w:rsidR="005A3DB2">
        <w:rPr>
          <w:rFonts w:ascii="Times New Roman" w:eastAsia="Times New Roman" w:hAnsi="Times New Roman" w:cs="Times New Roman"/>
          <w:color w:val="000000" w:themeColor="text1"/>
          <w:sz w:val="24"/>
          <w:szCs w:val="24"/>
        </w:rPr>
        <w:t xml:space="preserve">hat females improved over time, </w:t>
      </w:r>
      <w:r w:rsidR="235AD1FF" w:rsidRPr="235AD1FF">
        <w:rPr>
          <w:rFonts w:ascii="Times New Roman" w:eastAsia="Times New Roman" w:hAnsi="Times New Roman" w:cs="Times New Roman"/>
          <w:i/>
          <w:iCs/>
          <w:color w:val="000000" w:themeColor="text1"/>
          <w:sz w:val="24"/>
          <w:szCs w:val="24"/>
        </w:rPr>
        <w:t>b</w:t>
      </w:r>
      <w:r w:rsidR="235AD1FF" w:rsidRPr="235AD1FF">
        <w:rPr>
          <w:rFonts w:ascii="Times New Roman" w:eastAsia="Times New Roman" w:hAnsi="Times New Roman" w:cs="Times New Roman"/>
          <w:color w:val="000000" w:themeColor="text1"/>
          <w:sz w:val="24"/>
          <w:szCs w:val="24"/>
        </w:rPr>
        <w:t xml:space="preserve"> = 0.01, </w:t>
      </w:r>
      <w:r w:rsidR="235AD1FF" w:rsidRPr="235AD1FF">
        <w:rPr>
          <w:rFonts w:ascii="Times New Roman" w:eastAsia="Times New Roman" w:hAnsi="Times New Roman" w:cs="Times New Roman"/>
          <w:i/>
          <w:iCs/>
          <w:color w:val="000000" w:themeColor="text1"/>
          <w:sz w:val="24"/>
          <w:szCs w:val="24"/>
        </w:rPr>
        <w:t>SE</w:t>
      </w:r>
      <w:r w:rsidR="235AD1FF" w:rsidRPr="235AD1FF">
        <w:rPr>
          <w:rFonts w:ascii="Times New Roman" w:eastAsia="Times New Roman" w:hAnsi="Times New Roman" w:cs="Times New Roman"/>
          <w:color w:val="000000" w:themeColor="text1"/>
          <w:sz w:val="24"/>
          <w:szCs w:val="24"/>
        </w:rPr>
        <w:t xml:space="preserve"> = 0.003, Wald χ</w:t>
      </w:r>
      <w:r w:rsidR="235AD1FF" w:rsidRPr="235AD1FF">
        <w:rPr>
          <w:rFonts w:ascii="Times New Roman" w:eastAsia="Times New Roman" w:hAnsi="Times New Roman" w:cs="Times New Roman"/>
          <w:color w:val="000000" w:themeColor="text1"/>
          <w:sz w:val="14"/>
          <w:szCs w:val="14"/>
          <w:vertAlign w:val="superscript"/>
        </w:rPr>
        <w:t>2</w:t>
      </w:r>
      <w:r w:rsidR="235AD1FF" w:rsidRPr="235AD1FF">
        <w:rPr>
          <w:rFonts w:ascii="Times New Roman" w:eastAsia="Times New Roman" w:hAnsi="Times New Roman" w:cs="Times New Roman"/>
          <w:color w:val="000000" w:themeColor="text1"/>
          <w:sz w:val="24"/>
          <w:szCs w:val="24"/>
        </w:rPr>
        <w:t xml:space="preserve">(1) = 5.18, </w:t>
      </w:r>
      <w:r w:rsidR="235AD1FF" w:rsidRPr="235AD1FF">
        <w:rPr>
          <w:rFonts w:ascii="Times New Roman" w:eastAsia="Times New Roman" w:hAnsi="Times New Roman" w:cs="Times New Roman"/>
          <w:i/>
          <w:iCs/>
          <w:color w:val="000000" w:themeColor="text1"/>
          <w:sz w:val="24"/>
          <w:szCs w:val="24"/>
        </w:rPr>
        <w:t xml:space="preserve">p </w:t>
      </w:r>
      <w:r w:rsidR="005A3DB2">
        <w:rPr>
          <w:rFonts w:ascii="Times New Roman" w:eastAsia="Times New Roman" w:hAnsi="Times New Roman" w:cs="Times New Roman"/>
          <w:color w:val="000000" w:themeColor="text1"/>
          <w:sz w:val="24"/>
          <w:szCs w:val="24"/>
        </w:rPr>
        <w:t xml:space="preserve">= .02, 95% CI: 0.001 to 0.011, but males did not, </w:t>
      </w:r>
      <w:r w:rsidR="235AD1FF" w:rsidRPr="235AD1FF">
        <w:rPr>
          <w:rFonts w:ascii="Times New Roman" w:eastAsia="Times New Roman" w:hAnsi="Times New Roman" w:cs="Times New Roman"/>
          <w:i/>
          <w:iCs/>
          <w:color w:val="000000" w:themeColor="text1"/>
          <w:sz w:val="24"/>
          <w:szCs w:val="24"/>
        </w:rPr>
        <w:t>b</w:t>
      </w:r>
      <w:r w:rsidR="235AD1FF" w:rsidRPr="235AD1FF">
        <w:rPr>
          <w:rFonts w:ascii="Times New Roman" w:eastAsia="Times New Roman" w:hAnsi="Times New Roman" w:cs="Times New Roman"/>
          <w:color w:val="000000" w:themeColor="text1"/>
          <w:sz w:val="24"/>
          <w:szCs w:val="24"/>
        </w:rPr>
        <w:t xml:space="preserve"> = -0.001, </w:t>
      </w:r>
      <w:r w:rsidR="235AD1FF" w:rsidRPr="235AD1FF">
        <w:rPr>
          <w:rFonts w:ascii="Times New Roman" w:eastAsia="Times New Roman" w:hAnsi="Times New Roman" w:cs="Times New Roman"/>
          <w:i/>
          <w:iCs/>
          <w:color w:val="000000" w:themeColor="text1"/>
          <w:sz w:val="24"/>
          <w:szCs w:val="24"/>
        </w:rPr>
        <w:t>SE</w:t>
      </w:r>
      <w:r w:rsidR="235AD1FF" w:rsidRPr="235AD1FF">
        <w:rPr>
          <w:rFonts w:ascii="Times New Roman" w:eastAsia="Times New Roman" w:hAnsi="Times New Roman" w:cs="Times New Roman"/>
          <w:color w:val="000000" w:themeColor="text1"/>
          <w:sz w:val="24"/>
          <w:szCs w:val="24"/>
        </w:rPr>
        <w:t xml:space="preserve"> = 0.003, Wald χ</w:t>
      </w:r>
      <w:r w:rsidR="235AD1FF" w:rsidRPr="235AD1FF">
        <w:rPr>
          <w:rFonts w:ascii="Times New Roman" w:eastAsia="Times New Roman" w:hAnsi="Times New Roman" w:cs="Times New Roman"/>
          <w:color w:val="000000" w:themeColor="text1"/>
          <w:sz w:val="14"/>
          <w:szCs w:val="14"/>
          <w:vertAlign w:val="superscript"/>
        </w:rPr>
        <w:t>2</w:t>
      </w:r>
      <w:r w:rsidR="235AD1FF" w:rsidRPr="235AD1FF">
        <w:rPr>
          <w:rFonts w:ascii="Times New Roman" w:eastAsia="Times New Roman" w:hAnsi="Times New Roman" w:cs="Times New Roman"/>
          <w:color w:val="000000" w:themeColor="text1"/>
          <w:sz w:val="24"/>
          <w:szCs w:val="24"/>
        </w:rPr>
        <w:t xml:space="preserve">(1) = 0.30, </w:t>
      </w:r>
      <w:r w:rsidR="235AD1FF" w:rsidRPr="235AD1FF">
        <w:rPr>
          <w:rFonts w:ascii="Times New Roman" w:eastAsia="Times New Roman" w:hAnsi="Times New Roman" w:cs="Times New Roman"/>
          <w:i/>
          <w:iCs/>
          <w:color w:val="000000" w:themeColor="text1"/>
          <w:sz w:val="24"/>
          <w:szCs w:val="24"/>
        </w:rPr>
        <w:t xml:space="preserve">p </w:t>
      </w:r>
      <w:r w:rsidR="005A3DB2">
        <w:rPr>
          <w:rFonts w:ascii="Times New Roman" w:eastAsia="Times New Roman" w:hAnsi="Times New Roman" w:cs="Times New Roman"/>
          <w:color w:val="000000" w:themeColor="text1"/>
          <w:sz w:val="24"/>
          <w:szCs w:val="24"/>
        </w:rPr>
        <w:t>= .58, 95% CI: -0.01 to 0.</w:t>
      </w:r>
      <w:r w:rsidR="005A3DB2" w:rsidRPr="000462E9">
        <w:rPr>
          <w:rFonts w:ascii="Times New Roman" w:eastAsia="Times New Roman" w:hAnsi="Times New Roman" w:cs="Times New Roman"/>
          <w:color w:val="000000" w:themeColor="text1"/>
          <w:sz w:val="24"/>
          <w:szCs w:val="24"/>
        </w:rPr>
        <w:t>004</w:t>
      </w:r>
      <w:r w:rsidR="235AD1FF" w:rsidRPr="000462E9">
        <w:rPr>
          <w:rFonts w:ascii="Times New Roman" w:eastAsia="Times New Roman" w:hAnsi="Times New Roman" w:cs="Times New Roman"/>
          <w:color w:val="000000" w:themeColor="text1"/>
          <w:sz w:val="24"/>
          <w:szCs w:val="24"/>
        </w:rPr>
        <w:t xml:space="preserve">. </w:t>
      </w:r>
      <w:r w:rsidR="000462E9" w:rsidRPr="000462E9">
        <w:rPr>
          <w:rFonts w:ascii="Times New Roman" w:eastAsia="Times New Roman" w:hAnsi="Times New Roman" w:cs="Times New Roman"/>
          <w:bCs/>
          <w:color w:val="222222"/>
          <w:sz w:val="24"/>
          <w:szCs w:val="24"/>
        </w:rPr>
        <w:t>At the beginning of the task, males performed significantly better than females</w:t>
      </w:r>
      <w:r w:rsidR="00964F2C">
        <w:rPr>
          <w:rFonts w:ascii="Times New Roman" w:eastAsia="Times New Roman" w:hAnsi="Times New Roman" w:cs="Times New Roman"/>
          <w:bCs/>
          <w:color w:val="222222"/>
          <w:sz w:val="24"/>
          <w:szCs w:val="24"/>
        </w:rPr>
        <w:t xml:space="preserve"> did</w:t>
      </w:r>
      <w:r w:rsidR="000462E9" w:rsidRPr="000462E9">
        <w:rPr>
          <w:rFonts w:ascii="Times New Roman" w:eastAsia="Times New Roman" w:hAnsi="Times New Roman" w:cs="Times New Roman"/>
          <w:bCs/>
          <w:color w:val="222222"/>
          <w:sz w:val="24"/>
          <w:szCs w:val="24"/>
        </w:rPr>
        <w:t xml:space="preserve">, </w:t>
      </w:r>
      <w:r w:rsidR="000462E9" w:rsidRPr="000462E9">
        <w:rPr>
          <w:rFonts w:ascii="Times New Roman" w:eastAsia="Times New Roman" w:hAnsi="Times New Roman" w:cs="Times New Roman"/>
          <w:color w:val="000000" w:themeColor="text1"/>
          <w:sz w:val="24"/>
          <w:szCs w:val="24"/>
        </w:rPr>
        <w:t xml:space="preserve">Wald </w:t>
      </w:r>
      <w:proofErr w:type="gramStart"/>
      <w:r w:rsidR="000462E9" w:rsidRPr="000462E9">
        <w:rPr>
          <w:rFonts w:ascii="Times New Roman" w:eastAsia="Times New Roman" w:hAnsi="Times New Roman" w:cs="Times New Roman"/>
          <w:color w:val="000000" w:themeColor="text1"/>
          <w:sz w:val="24"/>
          <w:szCs w:val="24"/>
        </w:rPr>
        <w:t>χ</w:t>
      </w:r>
      <w:r w:rsidR="000462E9" w:rsidRPr="000462E9">
        <w:rPr>
          <w:rFonts w:ascii="Times New Roman" w:eastAsia="Times New Roman" w:hAnsi="Times New Roman" w:cs="Times New Roman"/>
          <w:color w:val="000000" w:themeColor="text1"/>
          <w:sz w:val="24"/>
          <w:szCs w:val="24"/>
          <w:vertAlign w:val="superscript"/>
        </w:rPr>
        <w:t>2</w:t>
      </w:r>
      <w:r w:rsidR="000462E9" w:rsidRPr="000462E9">
        <w:rPr>
          <w:rFonts w:ascii="Times New Roman" w:eastAsia="Times New Roman" w:hAnsi="Times New Roman" w:cs="Times New Roman"/>
          <w:color w:val="000000" w:themeColor="text1"/>
          <w:sz w:val="24"/>
          <w:szCs w:val="24"/>
        </w:rPr>
        <w:t>(</w:t>
      </w:r>
      <w:proofErr w:type="gramEnd"/>
      <w:r w:rsidR="000462E9" w:rsidRPr="000462E9">
        <w:rPr>
          <w:rFonts w:ascii="Times New Roman" w:eastAsia="Times New Roman" w:hAnsi="Times New Roman" w:cs="Times New Roman"/>
          <w:color w:val="000000" w:themeColor="text1"/>
          <w:sz w:val="24"/>
          <w:szCs w:val="24"/>
        </w:rPr>
        <w:t xml:space="preserve">1) = 27.7, </w:t>
      </w:r>
      <w:r w:rsidR="000462E9" w:rsidRPr="000462E9">
        <w:rPr>
          <w:rFonts w:ascii="Times New Roman" w:eastAsia="Times New Roman" w:hAnsi="Times New Roman" w:cs="Times New Roman"/>
          <w:i/>
          <w:iCs/>
          <w:color w:val="000000" w:themeColor="text1"/>
          <w:sz w:val="24"/>
          <w:szCs w:val="24"/>
        </w:rPr>
        <w:t xml:space="preserve">p </w:t>
      </w:r>
      <w:r w:rsidR="000462E9" w:rsidRPr="000462E9">
        <w:rPr>
          <w:rFonts w:ascii="Times New Roman" w:eastAsia="Times New Roman" w:hAnsi="Times New Roman" w:cs="Times New Roman"/>
          <w:color w:val="000000" w:themeColor="text1"/>
          <w:sz w:val="24"/>
          <w:szCs w:val="24"/>
        </w:rPr>
        <w:t>&lt; .001,</w:t>
      </w:r>
      <w:r w:rsidR="000462E9" w:rsidRPr="000462E9">
        <w:rPr>
          <w:rFonts w:ascii="Times New Roman" w:eastAsia="Times New Roman" w:hAnsi="Times New Roman" w:cs="Times New Roman"/>
          <w:bCs/>
          <w:color w:val="222222"/>
          <w:sz w:val="24"/>
          <w:szCs w:val="24"/>
        </w:rPr>
        <w:t xml:space="preserve"> but there was no effect of gender at the end of the task, </w:t>
      </w:r>
      <w:r w:rsidR="000462E9" w:rsidRPr="000462E9">
        <w:rPr>
          <w:rFonts w:ascii="Times New Roman" w:eastAsia="Times New Roman" w:hAnsi="Times New Roman" w:cs="Times New Roman"/>
          <w:color w:val="000000" w:themeColor="text1"/>
          <w:sz w:val="24"/>
          <w:szCs w:val="24"/>
        </w:rPr>
        <w:t>Wald χ</w:t>
      </w:r>
      <w:r w:rsidR="000462E9" w:rsidRPr="000462E9">
        <w:rPr>
          <w:rFonts w:ascii="Times New Roman" w:eastAsia="Times New Roman" w:hAnsi="Times New Roman" w:cs="Times New Roman"/>
          <w:color w:val="000000" w:themeColor="text1"/>
          <w:sz w:val="24"/>
          <w:szCs w:val="24"/>
          <w:vertAlign w:val="superscript"/>
        </w:rPr>
        <w:t>2</w:t>
      </w:r>
      <w:r w:rsidR="000462E9" w:rsidRPr="000462E9">
        <w:rPr>
          <w:rFonts w:ascii="Times New Roman" w:eastAsia="Times New Roman" w:hAnsi="Times New Roman" w:cs="Times New Roman"/>
          <w:color w:val="000000" w:themeColor="text1"/>
          <w:sz w:val="24"/>
          <w:szCs w:val="24"/>
        </w:rPr>
        <w:t xml:space="preserve">(1) = 0.49, </w:t>
      </w:r>
      <w:r w:rsidR="000462E9" w:rsidRPr="000462E9">
        <w:rPr>
          <w:rFonts w:ascii="Times New Roman" w:eastAsia="Times New Roman" w:hAnsi="Times New Roman" w:cs="Times New Roman"/>
          <w:i/>
          <w:iCs/>
          <w:color w:val="000000" w:themeColor="text1"/>
          <w:sz w:val="24"/>
          <w:szCs w:val="24"/>
        </w:rPr>
        <w:t xml:space="preserve">p </w:t>
      </w:r>
      <w:r w:rsidR="000462E9" w:rsidRPr="000462E9">
        <w:rPr>
          <w:rFonts w:ascii="Times New Roman" w:eastAsia="Times New Roman" w:hAnsi="Times New Roman" w:cs="Times New Roman"/>
          <w:color w:val="000000" w:themeColor="text1"/>
          <w:sz w:val="24"/>
          <w:szCs w:val="24"/>
        </w:rPr>
        <w:t xml:space="preserve">= .48. </w:t>
      </w:r>
      <w:r w:rsidR="235AD1FF" w:rsidRPr="000462E9">
        <w:rPr>
          <w:rFonts w:ascii="Times New Roman" w:eastAsia="Times New Roman" w:hAnsi="Times New Roman" w:cs="Times New Roman"/>
          <w:color w:val="000000" w:themeColor="text1"/>
          <w:sz w:val="24"/>
          <w:szCs w:val="24"/>
        </w:rPr>
        <w:t>There wa</w:t>
      </w:r>
      <w:r w:rsidR="00DA1E14" w:rsidRPr="000462E9">
        <w:rPr>
          <w:rFonts w:ascii="Times New Roman" w:eastAsia="Times New Roman" w:hAnsi="Times New Roman" w:cs="Times New Roman"/>
          <w:color w:val="000000" w:themeColor="text1"/>
          <w:sz w:val="24"/>
          <w:szCs w:val="24"/>
        </w:rPr>
        <w:t>s no main effect</w:t>
      </w:r>
      <w:r w:rsidR="00DA1E14">
        <w:rPr>
          <w:rFonts w:ascii="Times New Roman" w:eastAsia="Times New Roman" w:hAnsi="Times New Roman" w:cs="Times New Roman"/>
          <w:color w:val="000000" w:themeColor="text1"/>
          <w:sz w:val="24"/>
          <w:szCs w:val="24"/>
        </w:rPr>
        <w:t xml:space="preserve"> of condition, </w:t>
      </w:r>
      <w:r w:rsidR="00C56BDA">
        <w:rPr>
          <w:rFonts w:ascii="Times New Roman" w:eastAsia="Times New Roman" w:hAnsi="Times New Roman" w:cs="Times New Roman"/>
          <w:color w:val="000000" w:themeColor="text1"/>
          <w:sz w:val="24"/>
          <w:szCs w:val="24"/>
        </w:rPr>
        <w:t xml:space="preserve">no </w:t>
      </w:r>
      <w:r w:rsidR="00DA1E14">
        <w:rPr>
          <w:rFonts w:ascii="Times New Roman" w:eastAsia="Times New Roman" w:hAnsi="Times New Roman" w:cs="Times New Roman"/>
          <w:color w:val="000000" w:themeColor="text1"/>
          <w:sz w:val="24"/>
          <w:szCs w:val="24"/>
        </w:rPr>
        <w:t xml:space="preserve">Condition </w:t>
      </w:r>
      <w:r w:rsidR="00DA1E14" w:rsidRPr="006B37D6">
        <w:rPr>
          <w:rFonts w:ascii="Times New Roman" w:hAnsi="Times New Roman"/>
          <w:sz w:val="24"/>
          <w:szCs w:val="24"/>
        </w:rPr>
        <w:t>×</w:t>
      </w:r>
      <w:r w:rsidR="00DA1E14">
        <w:rPr>
          <w:rFonts w:ascii="Times New Roman" w:eastAsia="Times New Roman" w:hAnsi="Times New Roman" w:cs="Times New Roman"/>
          <w:color w:val="000000" w:themeColor="text1"/>
          <w:sz w:val="24"/>
          <w:szCs w:val="24"/>
        </w:rPr>
        <w:t xml:space="preserve"> Time interaction, </w:t>
      </w:r>
      <w:r w:rsidR="00C56BDA">
        <w:rPr>
          <w:rFonts w:ascii="Times New Roman" w:eastAsia="Times New Roman" w:hAnsi="Times New Roman" w:cs="Times New Roman"/>
          <w:color w:val="000000" w:themeColor="text1"/>
          <w:sz w:val="24"/>
          <w:szCs w:val="24"/>
        </w:rPr>
        <w:t>and no</w:t>
      </w:r>
      <w:r w:rsidR="00DA1E14">
        <w:rPr>
          <w:rFonts w:ascii="Times New Roman" w:eastAsia="Times New Roman" w:hAnsi="Times New Roman" w:cs="Times New Roman"/>
          <w:color w:val="000000" w:themeColor="text1"/>
          <w:sz w:val="24"/>
          <w:szCs w:val="24"/>
        </w:rPr>
        <w:t xml:space="preserve"> Condition </w:t>
      </w:r>
      <w:r w:rsidR="00DA1E14" w:rsidRPr="006B37D6">
        <w:rPr>
          <w:rFonts w:ascii="Times New Roman" w:hAnsi="Times New Roman"/>
          <w:sz w:val="24"/>
          <w:szCs w:val="24"/>
        </w:rPr>
        <w:t>×</w:t>
      </w:r>
      <w:r w:rsidR="00DA1E14">
        <w:rPr>
          <w:rFonts w:ascii="Times New Roman" w:eastAsia="Times New Roman" w:hAnsi="Times New Roman" w:cs="Times New Roman"/>
          <w:color w:val="000000" w:themeColor="text1"/>
          <w:sz w:val="24"/>
          <w:szCs w:val="24"/>
        </w:rPr>
        <w:t xml:space="preserve"> Gender </w:t>
      </w:r>
      <w:r w:rsidR="00DA1E14" w:rsidRPr="006B37D6">
        <w:rPr>
          <w:rFonts w:ascii="Times New Roman" w:hAnsi="Times New Roman"/>
          <w:sz w:val="24"/>
          <w:szCs w:val="24"/>
        </w:rPr>
        <w:t>×</w:t>
      </w:r>
      <w:r w:rsidR="00DA1E14">
        <w:rPr>
          <w:rFonts w:ascii="Times New Roman" w:eastAsia="Times New Roman" w:hAnsi="Times New Roman" w:cs="Times New Roman"/>
          <w:color w:val="000000" w:themeColor="text1"/>
          <w:sz w:val="24"/>
          <w:szCs w:val="24"/>
        </w:rPr>
        <w:t xml:space="preserve"> T</w:t>
      </w:r>
      <w:r w:rsidR="235AD1FF" w:rsidRPr="235AD1FF">
        <w:rPr>
          <w:rFonts w:ascii="Times New Roman" w:eastAsia="Times New Roman" w:hAnsi="Times New Roman" w:cs="Times New Roman"/>
          <w:color w:val="000000" w:themeColor="text1"/>
          <w:sz w:val="24"/>
          <w:szCs w:val="24"/>
        </w:rPr>
        <w:t>ime interaction (</w:t>
      </w:r>
      <w:proofErr w:type="spellStart"/>
      <w:r w:rsidR="235AD1FF" w:rsidRPr="235AD1FF">
        <w:rPr>
          <w:rFonts w:ascii="Times New Roman" w:eastAsia="Times New Roman" w:hAnsi="Times New Roman" w:cs="Times New Roman"/>
          <w:i/>
          <w:iCs/>
          <w:color w:val="000000" w:themeColor="text1"/>
          <w:sz w:val="24"/>
          <w:szCs w:val="24"/>
        </w:rPr>
        <w:t>ps</w:t>
      </w:r>
      <w:proofErr w:type="spellEnd"/>
      <w:r w:rsidR="235AD1FF" w:rsidRPr="235AD1FF">
        <w:rPr>
          <w:rFonts w:ascii="Times New Roman" w:eastAsia="Times New Roman" w:hAnsi="Times New Roman" w:cs="Times New Roman"/>
          <w:i/>
          <w:iCs/>
          <w:color w:val="000000" w:themeColor="text1"/>
          <w:sz w:val="24"/>
          <w:szCs w:val="24"/>
        </w:rPr>
        <w:t xml:space="preserve"> </w:t>
      </w:r>
      <w:r w:rsidR="00A256C1">
        <w:rPr>
          <w:rFonts w:ascii="Times New Roman" w:eastAsia="Times New Roman" w:hAnsi="Times New Roman" w:cs="Times New Roman"/>
          <w:color w:val="000000" w:themeColor="text1"/>
          <w:sz w:val="24"/>
          <w:szCs w:val="24"/>
        </w:rPr>
        <w:t>&gt; .15</w:t>
      </w:r>
      <w:r w:rsidR="235AD1FF" w:rsidRPr="235AD1FF">
        <w:rPr>
          <w:rFonts w:ascii="Times New Roman" w:eastAsia="Times New Roman" w:hAnsi="Times New Roman" w:cs="Times New Roman"/>
          <w:color w:val="000000" w:themeColor="text1"/>
          <w:sz w:val="24"/>
          <w:szCs w:val="24"/>
        </w:rPr>
        <w:t xml:space="preserve">).  </w:t>
      </w:r>
    </w:p>
    <w:p w14:paraId="4417306F" w14:textId="492578D7" w:rsidR="00206073" w:rsidRDefault="00206073" w:rsidP="00CC4E77">
      <w:pPr>
        <w:spacing w:after="0" w:line="240" w:lineRule="auto"/>
        <w:jc w:val="center"/>
        <w:rPr>
          <w:rFonts w:ascii="Times New Roman" w:eastAsia="Times New Roman" w:hAnsi="Times New Roman" w:cs="Times New Roman"/>
          <w:color w:val="000000"/>
          <w:sz w:val="24"/>
          <w:szCs w:val="24"/>
        </w:rPr>
      </w:pPr>
    </w:p>
    <w:p w14:paraId="3D99A85F" w14:textId="3471736F" w:rsidR="004469FB" w:rsidRDefault="00AD5120" w:rsidP="00CC4E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[Insert Figure 6 here]</w:t>
      </w:r>
    </w:p>
    <w:p w14:paraId="4ADD1D4D" w14:textId="77777777" w:rsidR="004469FB" w:rsidRDefault="004469FB" w:rsidP="00CC4E77">
      <w:pPr>
        <w:spacing w:after="0" w:line="240" w:lineRule="auto"/>
        <w:jc w:val="center"/>
        <w:rPr>
          <w:rFonts w:ascii="Times New Roman" w:eastAsia="Times New Roman" w:hAnsi="Times New Roman" w:cs="Times New Roman"/>
          <w:color w:val="000000"/>
          <w:sz w:val="24"/>
          <w:szCs w:val="24"/>
        </w:rPr>
      </w:pPr>
    </w:p>
    <w:p w14:paraId="550E707E" w14:textId="77777777" w:rsidR="00CC4E77" w:rsidRDefault="00CC4E77" w:rsidP="000A1839">
      <w:pPr>
        <w:spacing w:after="0" w:line="240" w:lineRule="auto"/>
        <w:rPr>
          <w:rFonts w:ascii="Times New Roman" w:eastAsia="Times New Roman" w:hAnsi="Times New Roman" w:cs="Times New Roman"/>
          <w:color w:val="000000"/>
          <w:sz w:val="24"/>
          <w:szCs w:val="24"/>
        </w:rPr>
      </w:pPr>
    </w:p>
    <w:p w14:paraId="3908A154" w14:textId="2852E96F" w:rsidR="000A1839" w:rsidRDefault="235AD1FF" w:rsidP="235AD1FF">
      <w:pPr>
        <w:spacing w:after="0" w:line="480" w:lineRule="auto"/>
        <w:ind w:firstLine="720"/>
        <w:rPr>
          <w:rFonts w:ascii="Times New Roman" w:eastAsia="Times New Roman" w:hAnsi="Times New Roman" w:cs="Times New Roman"/>
          <w:color w:val="000000" w:themeColor="text1"/>
          <w:sz w:val="24"/>
          <w:szCs w:val="24"/>
        </w:rPr>
      </w:pPr>
      <w:r w:rsidRPr="235AD1FF">
        <w:rPr>
          <w:rFonts w:ascii="Times New Roman" w:eastAsia="Times New Roman" w:hAnsi="Times New Roman" w:cs="Times New Roman"/>
          <w:b/>
          <w:bCs/>
          <w:color w:val="000000" w:themeColor="text1"/>
          <w:sz w:val="24"/>
          <w:szCs w:val="24"/>
        </w:rPr>
        <w:lastRenderedPageBreak/>
        <w:t>Summary.</w:t>
      </w:r>
      <w:r w:rsidR="0070559B">
        <w:rPr>
          <w:rFonts w:ascii="Times New Roman" w:eastAsia="Times New Roman" w:hAnsi="Times New Roman" w:cs="Times New Roman"/>
          <w:color w:val="000000" w:themeColor="text1"/>
          <w:sz w:val="24"/>
          <w:szCs w:val="24"/>
        </w:rPr>
        <w:t xml:space="preserve"> </w:t>
      </w:r>
      <w:r w:rsidR="009D02DA">
        <w:rPr>
          <w:rFonts w:ascii="Times New Roman" w:eastAsia="Times New Roman" w:hAnsi="Times New Roman" w:cs="Times New Roman"/>
          <w:color w:val="000000" w:themeColor="text1"/>
          <w:sz w:val="24"/>
          <w:szCs w:val="24"/>
        </w:rPr>
        <w:t>When working with male partners,</w:t>
      </w:r>
      <w:r w:rsidRPr="235AD1FF">
        <w:rPr>
          <w:rFonts w:ascii="Times New Roman" w:eastAsia="Times New Roman" w:hAnsi="Times New Roman" w:cs="Times New Roman"/>
          <w:color w:val="000000" w:themeColor="text1"/>
          <w:sz w:val="24"/>
          <w:szCs w:val="24"/>
        </w:rPr>
        <w:t xml:space="preserve"> stereotype threatened women did not engage more with their m</w:t>
      </w:r>
      <w:r w:rsidR="009D02DA">
        <w:rPr>
          <w:rFonts w:ascii="Times New Roman" w:eastAsia="Times New Roman" w:hAnsi="Times New Roman" w:cs="Times New Roman"/>
          <w:color w:val="000000" w:themeColor="text1"/>
          <w:sz w:val="24"/>
          <w:szCs w:val="24"/>
        </w:rPr>
        <w:t>ale partners than control women</w:t>
      </w:r>
      <w:r w:rsidR="00964F2C">
        <w:rPr>
          <w:rFonts w:ascii="Times New Roman" w:eastAsia="Times New Roman" w:hAnsi="Times New Roman" w:cs="Times New Roman"/>
          <w:color w:val="000000" w:themeColor="text1"/>
          <w:sz w:val="24"/>
          <w:szCs w:val="24"/>
        </w:rPr>
        <w:t xml:space="preserve"> did</w:t>
      </w:r>
      <w:r w:rsidR="009D02DA">
        <w:rPr>
          <w:rFonts w:ascii="Times New Roman" w:eastAsia="Times New Roman" w:hAnsi="Times New Roman" w:cs="Times New Roman"/>
          <w:color w:val="000000" w:themeColor="text1"/>
          <w:sz w:val="24"/>
          <w:szCs w:val="24"/>
        </w:rPr>
        <w:t>:</w:t>
      </w:r>
      <w:r w:rsidRPr="235AD1FF">
        <w:rPr>
          <w:rFonts w:ascii="Times New Roman" w:eastAsia="Times New Roman" w:hAnsi="Times New Roman" w:cs="Times New Roman"/>
          <w:color w:val="000000" w:themeColor="text1"/>
          <w:sz w:val="24"/>
          <w:szCs w:val="24"/>
        </w:rPr>
        <w:t xml:space="preserve"> they did not ask more questions and </w:t>
      </w:r>
      <w:r w:rsidR="00964F2C">
        <w:rPr>
          <w:rFonts w:ascii="Times New Roman" w:eastAsia="Times New Roman" w:hAnsi="Times New Roman" w:cs="Times New Roman"/>
          <w:color w:val="000000" w:themeColor="text1"/>
          <w:sz w:val="24"/>
          <w:szCs w:val="24"/>
        </w:rPr>
        <w:t>they</w:t>
      </w:r>
      <w:r w:rsidRPr="235AD1FF">
        <w:rPr>
          <w:rFonts w:ascii="Times New Roman" w:eastAsia="Times New Roman" w:hAnsi="Times New Roman" w:cs="Times New Roman"/>
          <w:color w:val="000000" w:themeColor="text1"/>
          <w:sz w:val="24"/>
          <w:szCs w:val="24"/>
        </w:rPr>
        <w:t xml:space="preserve"> </w:t>
      </w:r>
      <w:r w:rsidR="009D02DA">
        <w:rPr>
          <w:rFonts w:ascii="Times New Roman" w:eastAsia="Times New Roman" w:hAnsi="Times New Roman" w:cs="Times New Roman"/>
          <w:color w:val="000000" w:themeColor="text1"/>
          <w:sz w:val="24"/>
          <w:szCs w:val="24"/>
        </w:rPr>
        <w:t>were not linked to their partners on the basis of how much they talked about math</w:t>
      </w:r>
      <w:r w:rsidR="0070559B">
        <w:rPr>
          <w:rFonts w:ascii="Times New Roman" w:eastAsia="Times New Roman" w:hAnsi="Times New Roman" w:cs="Times New Roman"/>
          <w:color w:val="000000" w:themeColor="text1"/>
          <w:sz w:val="24"/>
          <w:szCs w:val="24"/>
        </w:rPr>
        <w:t xml:space="preserve">. </w:t>
      </w:r>
      <w:r w:rsidR="004E74F5">
        <w:rPr>
          <w:rFonts w:ascii="Times New Roman" w:eastAsia="Times New Roman" w:hAnsi="Times New Roman" w:cs="Times New Roman"/>
          <w:color w:val="000000" w:themeColor="text1"/>
          <w:sz w:val="24"/>
          <w:szCs w:val="24"/>
        </w:rPr>
        <w:t xml:space="preserve">We also found that </w:t>
      </w:r>
      <w:r w:rsidR="009D02DA">
        <w:rPr>
          <w:rFonts w:ascii="Times New Roman" w:eastAsia="Times New Roman" w:hAnsi="Times New Roman" w:cs="Times New Roman"/>
          <w:color w:val="000000" w:themeColor="text1"/>
          <w:sz w:val="24"/>
          <w:szCs w:val="24"/>
        </w:rPr>
        <w:t>women—regardless of stereotype threat condition—performed worse than men</w:t>
      </w:r>
      <w:r w:rsidR="00964F2C">
        <w:rPr>
          <w:rFonts w:ascii="Times New Roman" w:eastAsia="Times New Roman" w:hAnsi="Times New Roman" w:cs="Times New Roman"/>
          <w:color w:val="000000" w:themeColor="text1"/>
          <w:sz w:val="24"/>
          <w:szCs w:val="24"/>
        </w:rPr>
        <w:t xml:space="preserve"> performed</w:t>
      </w:r>
      <w:r w:rsidR="009D02DA">
        <w:rPr>
          <w:rFonts w:ascii="Times New Roman" w:eastAsia="Times New Roman" w:hAnsi="Times New Roman" w:cs="Times New Roman"/>
          <w:color w:val="000000" w:themeColor="text1"/>
          <w:sz w:val="24"/>
          <w:szCs w:val="24"/>
        </w:rPr>
        <w:t xml:space="preserve">. </w:t>
      </w:r>
    </w:p>
    <w:p w14:paraId="50E27C6D" w14:textId="77777777" w:rsidR="00E7038B" w:rsidRPr="00250BBA" w:rsidRDefault="00E7038B" w:rsidP="00E7038B">
      <w:pPr>
        <w:pStyle w:val="Heading1"/>
      </w:pPr>
      <w:r>
        <w:t>Cross-Study Comparisons</w:t>
      </w:r>
    </w:p>
    <w:p w14:paraId="1BCC31D9" w14:textId="5BDF26A6" w:rsidR="00E7038B" w:rsidRDefault="00E7038B" w:rsidP="00E7038B">
      <w:pPr>
        <w:spacing w:after="0" w:line="480" w:lineRule="auto"/>
        <w:ind w:firstLine="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Because Studies 1A and 1B</w:t>
      </w:r>
      <w:r w:rsidRPr="0014133D">
        <w:rPr>
          <w:rFonts w:ascii="Times New Roman" w:eastAsia="Times New Roman" w:hAnsi="Times New Roman" w:cs="Times New Roman"/>
          <w:color w:val="000000" w:themeColor="text1"/>
          <w:sz w:val="24"/>
          <w:szCs w:val="24"/>
        </w:rPr>
        <w:t xml:space="preserve"> are identical methodologically except for the gender of the partner, we combined the results across both studies to facilitate conclusions about the effect of partner gender on women’s social engagement in dyadic STEM contexts. Specifically, we examined how threatened women’s social engagement </w:t>
      </w:r>
      <w:r>
        <w:rPr>
          <w:rFonts w:ascii="Times New Roman" w:eastAsia="Times New Roman" w:hAnsi="Times New Roman" w:cs="Times New Roman"/>
          <w:color w:val="000000" w:themeColor="text1"/>
          <w:sz w:val="24"/>
          <w:szCs w:val="24"/>
        </w:rPr>
        <w:t xml:space="preserve">and performance </w:t>
      </w:r>
      <w:r w:rsidRPr="0014133D">
        <w:rPr>
          <w:rFonts w:ascii="Times New Roman" w:eastAsia="Times New Roman" w:hAnsi="Times New Roman" w:cs="Times New Roman"/>
          <w:color w:val="000000" w:themeColor="text1"/>
          <w:sz w:val="24"/>
          <w:szCs w:val="24"/>
        </w:rPr>
        <w:t>varied as a fun</w:t>
      </w:r>
      <w:r>
        <w:rPr>
          <w:rFonts w:ascii="Times New Roman" w:eastAsia="Times New Roman" w:hAnsi="Times New Roman" w:cs="Times New Roman"/>
          <w:color w:val="000000" w:themeColor="text1"/>
          <w:sz w:val="24"/>
          <w:szCs w:val="24"/>
        </w:rPr>
        <w:t xml:space="preserve">ction of their partner’s gender and whether or not similar patterns for social engagement and performance as a function of partner gender emerged among women who were not threatened.  </w:t>
      </w:r>
      <w:r w:rsidR="007E4440">
        <w:rPr>
          <w:rFonts w:ascii="Times New Roman" w:eastAsia="Times New Roman" w:hAnsi="Times New Roman" w:cs="Times New Roman"/>
          <w:color w:val="000000" w:themeColor="text1"/>
          <w:sz w:val="24"/>
          <w:szCs w:val="24"/>
        </w:rPr>
        <w:t xml:space="preserve">We note that these comparisons are not experimental because random assignment to condition did not occur for these comparisons. </w:t>
      </w:r>
    </w:p>
    <w:p w14:paraId="03A119EB" w14:textId="77777777" w:rsidR="00E7038B" w:rsidRPr="00250BBA" w:rsidRDefault="00E7038B" w:rsidP="00E7038B">
      <w:pPr>
        <w:pStyle w:val="Heading2"/>
      </w:pPr>
      <w:r>
        <w:t>Social Engagement</w:t>
      </w:r>
    </w:p>
    <w:p w14:paraId="566BF5CE" w14:textId="77777777" w:rsidR="00E7038B" w:rsidRDefault="00E7038B" w:rsidP="00E7038B">
      <w:pPr>
        <w:spacing w:after="0" w:line="480" w:lineRule="auto"/>
        <w:ind w:firstLine="720"/>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 xml:space="preserve">Stereotype threat dyads. </w:t>
      </w:r>
      <w:r w:rsidRPr="00EA047C">
        <w:rPr>
          <w:rFonts w:ascii="Times New Roman" w:eastAsia="Times New Roman" w:hAnsi="Times New Roman" w:cs="Times New Roman"/>
          <w:color w:val="000000" w:themeColor="text1"/>
          <w:sz w:val="24"/>
          <w:szCs w:val="24"/>
        </w:rPr>
        <w:t>First</w:t>
      </w:r>
      <w:r>
        <w:rPr>
          <w:rFonts w:ascii="Times New Roman" w:eastAsia="Times New Roman" w:hAnsi="Times New Roman" w:cs="Times New Roman"/>
          <w:color w:val="000000" w:themeColor="text1"/>
          <w:sz w:val="24"/>
          <w:szCs w:val="24"/>
        </w:rPr>
        <w:t xml:space="preserve">, we analyzed results from the stereotype threat dyads in both studies, resulting in four types of participants: ST targets who interacted with female ST non-targets (from Study 1A), female ST non-targets who interacted with ST targets (from Study 1A), ST targets who interacted with male ST non-targets (from Study 1B), and male ST non-targets who interacted with ST targets (from Study 1B). </w:t>
      </w:r>
    </w:p>
    <w:p w14:paraId="27E2F42B" w14:textId="1377A5A8" w:rsidR="002B56A7" w:rsidRDefault="00E7038B" w:rsidP="00AB47E5">
      <w:pPr>
        <w:spacing w:after="0" w:line="480" w:lineRule="auto"/>
        <w:ind w:firstLine="720"/>
        <w:rPr>
          <w:rFonts w:ascii="Times New Roman" w:hAnsi="Times New Roman" w:cs="Times New Roman"/>
          <w:color w:val="000000"/>
          <w:sz w:val="24"/>
          <w:szCs w:val="24"/>
        </w:rPr>
      </w:pPr>
      <w:r>
        <w:rPr>
          <w:rFonts w:ascii="Times New Roman" w:eastAsia="Times New Roman" w:hAnsi="Times New Roman" w:cs="Times New Roman"/>
          <w:color w:val="000000" w:themeColor="text1"/>
          <w:sz w:val="24"/>
          <w:szCs w:val="24"/>
        </w:rPr>
        <w:t>We</w:t>
      </w:r>
      <w:r w:rsidRPr="007930A2">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examined the impact of a 4-level variable representing the four types of participants listed above on the number of questions participants asked their partners about </w:t>
      </w:r>
      <w:r w:rsidRPr="002B56A7">
        <w:rPr>
          <w:rFonts w:ascii="Times New Roman" w:eastAsia="Times New Roman" w:hAnsi="Times New Roman" w:cs="Times New Roman"/>
          <w:color w:val="000000" w:themeColor="text1"/>
          <w:sz w:val="24"/>
          <w:szCs w:val="24"/>
        </w:rPr>
        <w:t xml:space="preserve">math. We observed a significant effect of condition, </w:t>
      </w:r>
      <w:r w:rsidRPr="002B56A7">
        <w:rPr>
          <w:rFonts w:ascii="Times New Roman" w:hAnsi="Times New Roman" w:cs="Times New Roman"/>
          <w:color w:val="000000"/>
          <w:sz w:val="24"/>
          <w:szCs w:val="24"/>
        </w:rPr>
        <w:t xml:space="preserve">Wald </w:t>
      </w:r>
      <w:proofErr w:type="gramStart"/>
      <w:r w:rsidRPr="002B56A7">
        <w:rPr>
          <w:rFonts w:ascii="Times New Roman" w:eastAsia="Times New Roman" w:hAnsi="Times New Roman" w:cs="Times New Roman"/>
          <w:color w:val="000000"/>
          <w:sz w:val="24"/>
          <w:szCs w:val="24"/>
        </w:rPr>
        <w:t>χ</w:t>
      </w:r>
      <w:r w:rsidRPr="002B56A7">
        <w:rPr>
          <w:rFonts w:ascii="Times New Roman" w:eastAsia="Times New Roman" w:hAnsi="Times New Roman" w:cs="Times New Roman"/>
          <w:color w:val="000000"/>
          <w:sz w:val="14"/>
          <w:szCs w:val="14"/>
          <w:vertAlign w:val="superscript"/>
        </w:rPr>
        <w:t>2</w:t>
      </w:r>
      <w:r w:rsidRPr="002B56A7">
        <w:rPr>
          <w:rFonts w:ascii="Times New Roman" w:eastAsia="Times New Roman" w:hAnsi="Times New Roman" w:cs="Times New Roman"/>
          <w:color w:val="000000"/>
          <w:sz w:val="24"/>
          <w:szCs w:val="24"/>
        </w:rPr>
        <w:t>(</w:t>
      </w:r>
      <w:proofErr w:type="gramEnd"/>
      <w:r w:rsidRPr="002B56A7">
        <w:rPr>
          <w:rFonts w:ascii="Times New Roman" w:eastAsia="Times New Roman" w:hAnsi="Times New Roman" w:cs="Times New Roman"/>
          <w:color w:val="000000"/>
          <w:sz w:val="24"/>
          <w:szCs w:val="24"/>
        </w:rPr>
        <w:t xml:space="preserve">3) </w:t>
      </w:r>
      <w:r w:rsidRPr="002B56A7">
        <w:rPr>
          <w:rFonts w:ascii="Times New Roman" w:hAnsi="Times New Roman" w:cs="Times New Roman"/>
          <w:color w:val="000000"/>
          <w:sz w:val="24"/>
          <w:szCs w:val="24"/>
        </w:rPr>
        <w:t xml:space="preserve">= 32.79, </w:t>
      </w:r>
      <w:r w:rsidRPr="002B56A7">
        <w:rPr>
          <w:rFonts w:ascii="Times New Roman" w:hAnsi="Times New Roman" w:cs="Times New Roman"/>
          <w:i/>
          <w:iCs/>
          <w:color w:val="000000"/>
          <w:sz w:val="24"/>
          <w:szCs w:val="24"/>
        </w:rPr>
        <w:t xml:space="preserve">p </w:t>
      </w:r>
      <w:r w:rsidRPr="002B56A7">
        <w:rPr>
          <w:rFonts w:ascii="Times New Roman" w:hAnsi="Times New Roman" w:cs="Times New Roman"/>
          <w:color w:val="000000"/>
          <w:sz w:val="24"/>
          <w:szCs w:val="24"/>
        </w:rPr>
        <w:t>&lt; .001 (</w:t>
      </w:r>
      <w:r w:rsidR="008E7784">
        <w:rPr>
          <w:rFonts w:ascii="Times New Roman" w:hAnsi="Times New Roman" w:cs="Times New Roman"/>
          <w:color w:val="000000"/>
          <w:sz w:val="24"/>
          <w:szCs w:val="24"/>
        </w:rPr>
        <w:t>see Figure 7</w:t>
      </w:r>
      <w:r w:rsidRPr="008169E5">
        <w:rPr>
          <w:rFonts w:ascii="Times New Roman" w:hAnsi="Times New Roman" w:cs="Times New Roman"/>
          <w:color w:val="000000"/>
          <w:sz w:val="24"/>
          <w:szCs w:val="24"/>
        </w:rPr>
        <w:t>).</w:t>
      </w:r>
      <w:r w:rsidR="00301CBC">
        <w:rPr>
          <w:rFonts w:ascii="Times New Roman" w:hAnsi="Times New Roman" w:cs="Times New Roman"/>
          <w:color w:val="000000"/>
          <w:sz w:val="24"/>
          <w:szCs w:val="24"/>
        </w:rPr>
        <w:t xml:space="preserve"> </w:t>
      </w:r>
      <w:r w:rsidR="008E7784">
        <w:rPr>
          <w:rFonts w:ascii="Times New Roman" w:hAnsi="Times New Roman" w:cs="Times New Roman"/>
          <w:color w:val="000000"/>
          <w:sz w:val="24"/>
          <w:szCs w:val="24"/>
        </w:rPr>
        <w:t xml:space="preserve">This effect </w:t>
      </w:r>
      <w:r w:rsidR="008E7784">
        <w:rPr>
          <w:rFonts w:ascii="Times New Roman" w:hAnsi="Times New Roman" w:cs="Times New Roman"/>
          <w:color w:val="000000"/>
          <w:sz w:val="24"/>
          <w:szCs w:val="24"/>
        </w:rPr>
        <w:lastRenderedPageBreak/>
        <w:t>was driven by the difference between female ST targets paired with women, who asked more questions than their partners</w:t>
      </w:r>
      <w:r w:rsidR="00964F2C">
        <w:rPr>
          <w:rFonts w:ascii="Times New Roman" w:hAnsi="Times New Roman" w:cs="Times New Roman"/>
          <w:color w:val="000000"/>
          <w:sz w:val="24"/>
          <w:szCs w:val="24"/>
        </w:rPr>
        <w:t xml:space="preserve"> did</w:t>
      </w:r>
      <w:r w:rsidR="008E7784">
        <w:rPr>
          <w:rFonts w:ascii="Times New Roman" w:hAnsi="Times New Roman" w:cs="Times New Roman"/>
          <w:color w:val="000000"/>
          <w:sz w:val="24"/>
          <w:szCs w:val="24"/>
        </w:rPr>
        <w:t xml:space="preserve"> (female non-ST targets; </w:t>
      </w:r>
      <w:r w:rsidR="008E7784">
        <w:rPr>
          <w:rFonts w:ascii="Times New Roman" w:hAnsi="Times New Roman" w:cs="Times New Roman"/>
          <w:i/>
          <w:color w:val="000000"/>
          <w:sz w:val="24"/>
          <w:szCs w:val="24"/>
        </w:rPr>
        <w:t>p</w:t>
      </w:r>
      <w:r w:rsidR="008E7784">
        <w:rPr>
          <w:rFonts w:ascii="Times New Roman" w:hAnsi="Times New Roman" w:cs="Times New Roman"/>
          <w:color w:val="000000"/>
          <w:sz w:val="24"/>
          <w:szCs w:val="24"/>
        </w:rPr>
        <w:t xml:space="preserve"> &lt; .001, as reported in Study 1A) and more questions than male non-ST targets </w:t>
      </w:r>
      <w:r w:rsidR="00964F2C">
        <w:rPr>
          <w:rFonts w:ascii="Times New Roman" w:hAnsi="Times New Roman" w:cs="Times New Roman"/>
          <w:color w:val="000000"/>
          <w:sz w:val="24"/>
          <w:szCs w:val="24"/>
        </w:rPr>
        <w:t xml:space="preserve">did </w:t>
      </w:r>
      <w:r w:rsidR="008E7784">
        <w:rPr>
          <w:rFonts w:ascii="Times New Roman" w:hAnsi="Times New Roman" w:cs="Times New Roman"/>
          <w:color w:val="000000"/>
          <w:sz w:val="24"/>
          <w:szCs w:val="24"/>
        </w:rPr>
        <w:t>(</w:t>
      </w:r>
      <w:r w:rsidR="008E7784">
        <w:rPr>
          <w:rFonts w:ascii="Times New Roman" w:hAnsi="Times New Roman" w:cs="Times New Roman"/>
          <w:i/>
          <w:color w:val="000000"/>
          <w:sz w:val="24"/>
          <w:szCs w:val="24"/>
        </w:rPr>
        <w:t xml:space="preserve">p </w:t>
      </w:r>
      <w:r w:rsidR="008E7784">
        <w:rPr>
          <w:rFonts w:ascii="Times New Roman" w:hAnsi="Times New Roman" w:cs="Times New Roman"/>
          <w:color w:val="000000"/>
          <w:sz w:val="24"/>
          <w:szCs w:val="24"/>
        </w:rPr>
        <w:t>= .006). In addition, f</w:t>
      </w:r>
      <w:r w:rsidR="008E7784" w:rsidRPr="00CE4A22">
        <w:rPr>
          <w:rFonts w:ascii="Times New Roman" w:hAnsi="Times New Roman" w:cs="Times New Roman"/>
          <w:color w:val="000000"/>
          <w:sz w:val="24"/>
          <w:szCs w:val="24"/>
        </w:rPr>
        <w:t>emale non-ST targets paired with female ST targets</w:t>
      </w:r>
      <w:r w:rsidR="008E7784">
        <w:rPr>
          <w:rFonts w:ascii="Times New Roman" w:hAnsi="Times New Roman" w:cs="Times New Roman"/>
          <w:color w:val="000000"/>
          <w:sz w:val="24"/>
          <w:szCs w:val="24"/>
        </w:rPr>
        <w:t xml:space="preserve"> asked fewer questions than female ST targets paired with men</w:t>
      </w:r>
      <w:r w:rsidR="00964F2C">
        <w:rPr>
          <w:rFonts w:ascii="Times New Roman" w:hAnsi="Times New Roman" w:cs="Times New Roman"/>
          <w:color w:val="000000"/>
          <w:sz w:val="24"/>
          <w:szCs w:val="24"/>
        </w:rPr>
        <w:t xml:space="preserve"> did</w:t>
      </w:r>
      <w:r w:rsidR="008E7784">
        <w:rPr>
          <w:rFonts w:ascii="Times New Roman" w:hAnsi="Times New Roman" w:cs="Times New Roman"/>
          <w:color w:val="000000"/>
          <w:sz w:val="24"/>
          <w:szCs w:val="24"/>
        </w:rPr>
        <w:t xml:space="preserve"> (</w:t>
      </w:r>
      <w:r w:rsidR="008E7784">
        <w:rPr>
          <w:rFonts w:ascii="Times New Roman" w:hAnsi="Times New Roman" w:cs="Times New Roman"/>
          <w:i/>
          <w:color w:val="000000"/>
          <w:sz w:val="24"/>
          <w:szCs w:val="24"/>
        </w:rPr>
        <w:t xml:space="preserve">p </w:t>
      </w:r>
      <w:r w:rsidR="008E7784">
        <w:rPr>
          <w:rFonts w:ascii="Times New Roman" w:hAnsi="Times New Roman" w:cs="Times New Roman"/>
          <w:color w:val="000000"/>
          <w:sz w:val="24"/>
          <w:szCs w:val="24"/>
        </w:rPr>
        <w:t>= .006</w:t>
      </w:r>
      <w:r w:rsidR="008E7784" w:rsidRPr="002B56A7">
        <w:rPr>
          <w:rFonts w:ascii="Times New Roman" w:hAnsi="Times New Roman" w:cs="Times New Roman"/>
          <w:color w:val="000000"/>
          <w:sz w:val="24"/>
          <w:szCs w:val="24"/>
        </w:rPr>
        <w:t>)</w:t>
      </w:r>
      <w:r w:rsidR="008E7784">
        <w:rPr>
          <w:rFonts w:ascii="Times New Roman" w:hAnsi="Times New Roman" w:cs="Times New Roman"/>
          <w:color w:val="000000"/>
          <w:sz w:val="24"/>
          <w:szCs w:val="24"/>
        </w:rPr>
        <w:t xml:space="preserve">. </w:t>
      </w:r>
      <w:r w:rsidR="00AD38E0">
        <w:rPr>
          <w:rFonts w:ascii="Times New Roman" w:hAnsi="Times New Roman" w:cs="Times New Roman"/>
          <w:color w:val="000000"/>
          <w:sz w:val="24"/>
          <w:szCs w:val="24"/>
        </w:rPr>
        <w:t>T</w:t>
      </w:r>
      <w:r w:rsidR="00301CBC">
        <w:rPr>
          <w:rFonts w:ascii="Times New Roman" w:hAnsi="Times New Roman" w:cs="Times New Roman"/>
          <w:color w:val="000000"/>
          <w:sz w:val="24"/>
          <w:szCs w:val="24"/>
        </w:rPr>
        <w:t xml:space="preserve">he primary comparison of interest—comparing ST targets with female partners to ST targets with male partners—was not significant, Wald </w:t>
      </w:r>
      <w:r w:rsidR="00301CBC" w:rsidRPr="0089192F">
        <w:rPr>
          <w:rFonts w:ascii="Times New Roman" w:eastAsia="Times New Roman" w:hAnsi="Times New Roman" w:cs="Times New Roman"/>
          <w:color w:val="000000"/>
          <w:sz w:val="24"/>
          <w:szCs w:val="24"/>
        </w:rPr>
        <w:t>χ</w:t>
      </w:r>
      <w:r w:rsidR="00301CBC" w:rsidRPr="0089192F">
        <w:rPr>
          <w:rFonts w:ascii="Times New Roman" w:eastAsia="Times New Roman" w:hAnsi="Times New Roman" w:cs="Times New Roman"/>
          <w:color w:val="000000"/>
          <w:sz w:val="14"/>
          <w:szCs w:val="14"/>
          <w:vertAlign w:val="superscript"/>
        </w:rPr>
        <w:t>2</w:t>
      </w:r>
      <w:r w:rsidR="00301CBC">
        <w:rPr>
          <w:rFonts w:ascii="Times New Roman" w:eastAsia="Times New Roman" w:hAnsi="Times New Roman" w:cs="Times New Roman"/>
          <w:color w:val="000000"/>
          <w:sz w:val="24"/>
          <w:szCs w:val="24"/>
        </w:rPr>
        <w:t xml:space="preserve">(1) </w:t>
      </w:r>
      <w:r w:rsidR="00301CBC">
        <w:rPr>
          <w:rFonts w:ascii="Times New Roman" w:hAnsi="Times New Roman" w:cs="Times New Roman"/>
          <w:color w:val="000000"/>
          <w:sz w:val="24"/>
          <w:szCs w:val="24"/>
        </w:rPr>
        <w:t>= 5.10</w:t>
      </w:r>
      <w:r w:rsidR="00AB47E5">
        <w:rPr>
          <w:rFonts w:ascii="Times New Roman" w:hAnsi="Times New Roman" w:cs="Times New Roman"/>
          <w:color w:val="000000"/>
          <w:sz w:val="24"/>
          <w:szCs w:val="24"/>
        </w:rPr>
        <w:t>,</w:t>
      </w:r>
      <w:r w:rsidR="00301CBC" w:rsidRPr="00B317CB">
        <w:rPr>
          <w:rFonts w:ascii="Times New Roman" w:hAnsi="Times New Roman" w:cs="Times New Roman"/>
          <w:color w:val="000000"/>
          <w:sz w:val="24"/>
          <w:szCs w:val="24"/>
        </w:rPr>
        <w:t xml:space="preserve"> </w:t>
      </w:r>
      <w:r w:rsidR="00301CBC">
        <w:rPr>
          <w:rFonts w:ascii="Times New Roman" w:hAnsi="Times New Roman" w:cs="Times New Roman"/>
          <w:i/>
          <w:iCs/>
          <w:color w:val="000000"/>
          <w:sz w:val="24"/>
          <w:szCs w:val="24"/>
        </w:rPr>
        <w:t>p</w:t>
      </w:r>
      <w:r w:rsidR="00301CBC" w:rsidRPr="00B317CB">
        <w:rPr>
          <w:rFonts w:ascii="Times New Roman" w:hAnsi="Times New Roman" w:cs="Times New Roman"/>
          <w:i/>
          <w:iCs/>
          <w:color w:val="000000"/>
          <w:sz w:val="24"/>
          <w:szCs w:val="24"/>
        </w:rPr>
        <w:t xml:space="preserve"> </w:t>
      </w:r>
      <w:r w:rsidR="00301CBC">
        <w:rPr>
          <w:rFonts w:ascii="Times New Roman" w:hAnsi="Times New Roman" w:cs="Times New Roman"/>
          <w:color w:val="000000"/>
          <w:sz w:val="24"/>
          <w:szCs w:val="24"/>
        </w:rPr>
        <w:t>= .14, meaning that women under threat did not ask more questions of female partners than male partners</w:t>
      </w:r>
      <w:r w:rsidR="00964F2C">
        <w:rPr>
          <w:rFonts w:ascii="Times New Roman" w:hAnsi="Times New Roman" w:cs="Times New Roman"/>
          <w:color w:val="000000"/>
          <w:sz w:val="24"/>
          <w:szCs w:val="24"/>
        </w:rPr>
        <w:t xml:space="preserve"> did</w:t>
      </w:r>
      <w:r w:rsidR="00301CBC">
        <w:rPr>
          <w:rFonts w:ascii="Times New Roman" w:hAnsi="Times New Roman" w:cs="Times New Roman"/>
          <w:color w:val="000000"/>
          <w:sz w:val="24"/>
          <w:szCs w:val="24"/>
        </w:rPr>
        <w:t>.</w:t>
      </w:r>
      <w:r w:rsidR="00AB47E5">
        <w:rPr>
          <w:rFonts w:ascii="Times New Roman" w:hAnsi="Times New Roman" w:cs="Times New Roman"/>
          <w:color w:val="000000"/>
          <w:sz w:val="24"/>
          <w:szCs w:val="24"/>
        </w:rPr>
        <w:t xml:space="preserve"> </w:t>
      </w:r>
      <w:r w:rsidR="008915E8">
        <w:rPr>
          <w:rFonts w:ascii="Times New Roman" w:hAnsi="Times New Roman" w:cs="Times New Roman"/>
          <w:color w:val="000000"/>
          <w:sz w:val="24"/>
          <w:szCs w:val="24"/>
        </w:rPr>
        <w:t>None of the other pairw</w:t>
      </w:r>
      <w:r w:rsidR="00095EE4">
        <w:rPr>
          <w:rFonts w:ascii="Times New Roman" w:hAnsi="Times New Roman" w:cs="Times New Roman"/>
          <w:color w:val="000000"/>
          <w:sz w:val="24"/>
          <w:szCs w:val="24"/>
        </w:rPr>
        <w:t>ise comparisons were significant (</w:t>
      </w:r>
      <w:proofErr w:type="spellStart"/>
      <w:r w:rsidR="000E5CCD">
        <w:rPr>
          <w:rFonts w:ascii="Times New Roman" w:hAnsi="Times New Roman" w:cs="Times New Roman"/>
          <w:i/>
          <w:color w:val="000000"/>
          <w:sz w:val="24"/>
          <w:szCs w:val="24"/>
        </w:rPr>
        <w:t>p</w:t>
      </w:r>
      <w:r w:rsidR="000E5CCD">
        <w:rPr>
          <w:rFonts w:ascii="Times New Roman" w:hAnsi="Times New Roman" w:cs="Times New Roman"/>
          <w:color w:val="000000"/>
          <w:sz w:val="24"/>
          <w:szCs w:val="24"/>
        </w:rPr>
        <w:t>s</w:t>
      </w:r>
      <w:proofErr w:type="spellEnd"/>
      <w:r w:rsidR="000E5CCD">
        <w:rPr>
          <w:rFonts w:ascii="Times New Roman" w:hAnsi="Times New Roman" w:cs="Times New Roman"/>
          <w:color w:val="000000"/>
          <w:sz w:val="24"/>
          <w:szCs w:val="24"/>
        </w:rPr>
        <w:t xml:space="preserve"> &gt; .14</w:t>
      </w:r>
      <w:r w:rsidR="00095EE4">
        <w:rPr>
          <w:rFonts w:ascii="Times New Roman" w:hAnsi="Times New Roman" w:cs="Times New Roman"/>
          <w:color w:val="000000"/>
          <w:sz w:val="24"/>
          <w:szCs w:val="24"/>
        </w:rPr>
        <w:t>)</w:t>
      </w:r>
      <w:r w:rsidR="008915E8">
        <w:rPr>
          <w:rFonts w:ascii="Times New Roman" w:hAnsi="Times New Roman" w:cs="Times New Roman"/>
          <w:color w:val="000000"/>
          <w:sz w:val="24"/>
          <w:szCs w:val="24"/>
        </w:rPr>
        <w:t xml:space="preserve">. </w:t>
      </w:r>
    </w:p>
    <w:p w14:paraId="7D93FBBF" w14:textId="77777777" w:rsidR="00AD5120" w:rsidRDefault="00AD5120" w:rsidP="00AB47E5">
      <w:pPr>
        <w:spacing w:after="0" w:line="480" w:lineRule="auto"/>
        <w:ind w:firstLine="720"/>
        <w:rPr>
          <w:rFonts w:ascii="Times New Roman" w:hAnsi="Times New Roman" w:cs="Times New Roman"/>
          <w:color w:val="000000"/>
          <w:sz w:val="24"/>
          <w:szCs w:val="24"/>
        </w:rPr>
      </w:pPr>
    </w:p>
    <w:p w14:paraId="230A89EE" w14:textId="5D4A11A6" w:rsidR="00CE4A22" w:rsidRDefault="00AD5120" w:rsidP="00AD5120">
      <w:pPr>
        <w:spacing w:after="0" w:line="48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[Insert Figure 7 here]</w:t>
      </w:r>
    </w:p>
    <w:p w14:paraId="312DC48D" w14:textId="77777777" w:rsidR="00AD5120" w:rsidRDefault="00AD5120" w:rsidP="00AD5120">
      <w:pPr>
        <w:spacing w:after="0" w:line="480" w:lineRule="auto"/>
        <w:jc w:val="center"/>
        <w:rPr>
          <w:rFonts w:ascii="Times New Roman" w:hAnsi="Times New Roman" w:cs="Times New Roman"/>
          <w:color w:val="000000"/>
          <w:sz w:val="24"/>
          <w:szCs w:val="24"/>
        </w:rPr>
      </w:pPr>
    </w:p>
    <w:p w14:paraId="0519B26B" w14:textId="1125B6FB" w:rsidR="00371835" w:rsidRDefault="00E7038B" w:rsidP="00091998">
      <w:pPr>
        <w:spacing w:after="0" w:line="480" w:lineRule="auto"/>
        <w:ind w:firstLine="720"/>
        <w:rPr>
          <w:rFonts w:ascii="Times New Roman" w:eastAsia="Times New Roman" w:hAnsi="Times New Roman" w:cs="Times New Roman"/>
          <w:color w:val="000000" w:themeColor="text1"/>
          <w:sz w:val="24"/>
          <w:szCs w:val="24"/>
        </w:rPr>
      </w:pPr>
      <w:r>
        <w:rPr>
          <w:rFonts w:ascii="Times New Roman" w:hAnsi="Times New Roman" w:cs="Times New Roman"/>
          <w:color w:val="000000"/>
          <w:sz w:val="24"/>
          <w:szCs w:val="24"/>
        </w:rPr>
        <w:t xml:space="preserve">We also examined the impact of a 4-level variable </w:t>
      </w:r>
      <w:r>
        <w:rPr>
          <w:rFonts w:ascii="Times New Roman" w:eastAsia="Times New Roman" w:hAnsi="Times New Roman" w:cs="Times New Roman"/>
          <w:color w:val="000000" w:themeColor="text1"/>
          <w:sz w:val="24"/>
          <w:szCs w:val="24"/>
        </w:rPr>
        <w:t xml:space="preserve">representing the four types of participants listed above on physiological linkage as a function of partner talk time about math. We did not observe a significant effect of condition on this outcome, </w:t>
      </w:r>
      <w:proofErr w:type="gramStart"/>
      <w:r w:rsidRPr="006F35E3">
        <w:rPr>
          <w:rFonts w:ascii="Times New Roman" w:eastAsia="Times New Roman" w:hAnsi="Times New Roman" w:cs="Times New Roman"/>
          <w:i/>
          <w:iCs/>
          <w:color w:val="000000"/>
          <w:sz w:val="24"/>
          <w:szCs w:val="24"/>
        </w:rPr>
        <w:t>F</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3, 2063</w:t>
      </w:r>
      <w:r w:rsidRPr="006F35E3">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1.06,</w:t>
      </w:r>
      <w:r w:rsidRPr="006F35E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p</w:t>
      </w:r>
      <w:r w:rsidRPr="006F35E3">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color w:val="000000"/>
          <w:sz w:val="24"/>
          <w:szCs w:val="24"/>
        </w:rPr>
        <w:t xml:space="preserve">= </w:t>
      </w:r>
      <w:r w:rsidRPr="006F35E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36</w:t>
      </w:r>
      <w:r>
        <w:rPr>
          <w:rFonts w:ascii="Times New Roman" w:eastAsia="Times New Roman" w:hAnsi="Times New Roman" w:cs="Times New Roman"/>
          <w:color w:val="000000" w:themeColor="text1"/>
          <w:sz w:val="24"/>
          <w:szCs w:val="24"/>
        </w:rPr>
        <w:t>.</w:t>
      </w:r>
    </w:p>
    <w:p w14:paraId="48322770" w14:textId="77777777" w:rsidR="00E7038B" w:rsidRDefault="00E7038B" w:rsidP="00E7038B">
      <w:pPr>
        <w:spacing w:after="0" w:line="480" w:lineRule="auto"/>
        <w:ind w:firstLine="720"/>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 xml:space="preserve">Control dyads. </w:t>
      </w:r>
      <w:r>
        <w:rPr>
          <w:rFonts w:ascii="Times New Roman" w:eastAsia="Times New Roman" w:hAnsi="Times New Roman" w:cs="Times New Roman"/>
          <w:color w:val="000000" w:themeColor="text1"/>
          <w:sz w:val="24"/>
          <w:szCs w:val="24"/>
        </w:rPr>
        <w:t>Next, we analyzed results from the control dyads in both studies, resulting in three types of participants: female controls who interacted with female controls (from Study 1A), female controls who interacted with male controls (from Study 1B), and male controls who interacted with female controls (from Study 1B).</w:t>
      </w:r>
    </w:p>
    <w:p w14:paraId="033A0187" w14:textId="4669EAAF" w:rsidR="00902DC3" w:rsidRDefault="00E7038B" w:rsidP="00902DC3">
      <w:pPr>
        <w:spacing w:after="0" w:line="480" w:lineRule="auto"/>
        <w:ind w:firstLine="720"/>
        <w:rPr>
          <w:rFonts w:ascii="Times New Roman" w:hAnsi="Times New Roman" w:cs="Times New Roman"/>
          <w:color w:val="000000"/>
          <w:sz w:val="24"/>
          <w:szCs w:val="24"/>
        </w:rPr>
      </w:pPr>
      <w:r>
        <w:rPr>
          <w:rFonts w:ascii="Times New Roman" w:eastAsia="Times New Roman" w:hAnsi="Times New Roman" w:cs="Times New Roman"/>
          <w:color w:val="000000" w:themeColor="text1"/>
          <w:sz w:val="24"/>
          <w:szCs w:val="24"/>
        </w:rPr>
        <w:t>We</w:t>
      </w:r>
      <w:r w:rsidRPr="007930A2">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examined the impact of a 3-level variable representing the three types of participants listed above on the number of questions participants asked their partners about math. We observed a significant effect of condition, </w:t>
      </w:r>
      <w:r>
        <w:rPr>
          <w:rFonts w:ascii="Times New Roman" w:hAnsi="Times New Roman" w:cs="Times New Roman"/>
          <w:color w:val="000000"/>
          <w:sz w:val="24"/>
          <w:szCs w:val="24"/>
        </w:rPr>
        <w:t xml:space="preserve">Wald </w:t>
      </w:r>
      <w:proofErr w:type="gramStart"/>
      <w:r w:rsidRPr="0089192F">
        <w:rPr>
          <w:rFonts w:ascii="Times New Roman" w:eastAsia="Times New Roman" w:hAnsi="Times New Roman" w:cs="Times New Roman"/>
          <w:color w:val="000000"/>
          <w:sz w:val="24"/>
          <w:szCs w:val="24"/>
        </w:rPr>
        <w:t>χ</w:t>
      </w:r>
      <w:r w:rsidRPr="0089192F">
        <w:rPr>
          <w:rFonts w:ascii="Times New Roman" w:eastAsia="Times New Roman" w:hAnsi="Times New Roman" w:cs="Times New Roman"/>
          <w:color w:val="000000"/>
          <w:sz w:val="14"/>
          <w:szCs w:val="14"/>
          <w:vertAlign w:val="superscript"/>
        </w:rPr>
        <w:t>2</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2) </w:t>
      </w:r>
      <w:r>
        <w:rPr>
          <w:rFonts w:ascii="Times New Roman" w:hAnsi="Times New Roman" w:cs="Times New Roman"/>
          <w:color w:val="000000"/>
          <w:sz w:val="24"/>
          <w:szCs w:val="24"/>
        </w:rPr>
        <w:t>= 8.39</w:t>
      </w:r>
      <w:r w:rsidRPr="00B317CB">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p</w:t>
      </w:r>
      <w:r w:rsidRPr="00B317CB">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 .015 </w:t>
      </w:r>
      <w:r w:rsidRPr="008169E5">
        <w:rPr>
          <w:rFonts w:ascii="Times New Roman" w:hAnsi="Times New Roman" w:cs="Times New Roman"/>
          <w:color w:val="000000"/>
          <w:sz w:val="24"/>
          <w:szCs w:val="24"/>
        </w:rPr>
        <w:t xml:space="preserve">(see </w:t>
      </w:r>
      <w:r w:rsidR="00902DC3">
        <w:rPr>
          <w:rFonts w:ascii="Times New Roman" w:hAnsi="Times New Roman" w:cs="Times New Roman"/>
          <w:color w:val="000000"/>
          <w:sz w:val="24"/>
          <w:szCs w:val="24"/>
        </w:rPr>
        <w:t>Figure 8</w:t>
      </w:r>
      <w:r w:rsidRPr="008169E5">
        <w:rPr>
          <w:rFonts w:ascii="Times New Roman" w:hAnsi="Times New Roman" w:cs="Times New Roman"/>
          <w:color w:val="000000"/>
          <w:sz w:val="24"/>
          <w:szCs w:val="24"/>
        </w:rPr>
        <w:t>). The pairwise comparison of interest—comparing female</w:t>
      </w:r>
      <w:r>
        <w:rPr>
          <w:rFonts w:ascii="Times New Roman" w:hAnsi="Times New Roman" w:cs="Times New Roman"/>
          <w:color w:val="000000"/>
          <w:sz w:val="24"/>
          <w:szCs w:val="24"/>
        </w:rPr>
        <w:t xml:space="preserve"> controls who interacted with female controls to female controls who interacted with male controls—was significant, Wald </w:t>
      </w:r>
      <w:r w:rsidRPr="0089192F">
        <w:rPr>
          <w:rFonts w:ascii="Times New Roman" w:eastAsia="Times New Roman" w:hAnsi="Times New Roman" w:cs="Times New Roman"/>
          <w:color w:val="000000"/>
          <w:sz w:val="24"/>
          <w:szCs w:val="24"/>
        </w:rPr>
        <w:t>χ</w:t>
      </w:r>
      <w:r w:rsidRPr="0089192F">
        <w:rPr>
          <w:rFonts w:ascii="Times New Roman" w:eastAsia="Times New Roman" w:hAnsi="Times New Roman" w:cs="Times New Roman"/>
          <w:color w:val="000000"/>
          <w:sz w:val="14"/>
          <w:szCs w:val="14"/>
          <w:vertAlign w:val="superscript"/>
        </w:rPr>
        <w:t>2</w:t>
      </w:r>
      <w:r>
        <w:rPr>
          <w:rFonts w:ascii="Times New Roman" w:eastAsia="Times New Roman" w:hAnsi="Times New Roman" w:cs="Times New Roman"/>
          <w:color w:val="000000"/>
          <w:sz w:val="24"/>
          <w:szCs w:val="24"/>
        </w:rPr>
        <w:t xml:space="preserve">(1) </w:t>
      </w:r>
      <w:r>
        <w:rPr>
          <w:rFonts w:ascii="Times New Roman" w:hAnsi="Times New Roman" w:cs="Times New Roman"/>
          <w:color w:val="000000"/>
          <w:sz w:val="24"/>
          <w:szCs w:val="24"/>
        </w:rPr>
        <w:t>= 8.</w:t>
      </w:r>
      <w:r w:rsidRPr="00650C96">
        <w:rPr>
          <w:rFonts w:ascii="Times New Roman" w:hAnsi="Times New Roman" w:cs="Times New Roman"/>
          <w:color w:val="000000"/>
          <w:sz w:val="24"/>
          <w:szCs w:val="24"/>
        </w:rPr>
        <w:t xml:space="preserve">06, </w:t>
      </w:r>
      <w:r w:rsidRPr="00650C96">
        <w:rPr>
          <w:rFonts w:ascii="Times New Roman" w:hAnsi="Times New Roman" w:cs="Times New Roman"/>
          <w:i/>
          <w:iCs/>
          <w:color w:val="000000"/>
          <w:sz w:val="24"/>
          <w:szCs w:val="24"/>
        </w:rPr>
        <w:t xml:space="preserve">p </w:t>
      </w:r>
      <w:r w:rsidRPr="00650C96">
        <w:rPr>
          <w:rFonts w:ascii="Times New Roman" w:hAnsi="Times New Roman" w:cs="Times New Roman"/>
          <w:color w:val="000000"/>
          <w:sz w:val="24"/>
          <w:szCs w:val="24"/>
        </w:rPr>
        <w:t xml:space="preserve">= </w:t>
      </w:r>
      <w:r w:rsidRPr="00650C96">
        <w:rPr>
          <w:rFonts w:ascii="Times New Roman" w:hAnsi="Times New Roman" w:cs="Times New Roman"/>
          <w:color w:val="000000"/>
          <w:sz w:val="24"/>
          <w:szCs w:val="24"/>
        </w:rPr>
        <w:lastRenderedPageBreak/>
        <w:t>.014,</w:t>
      </w:r>
      <w:r>
        <w:rPr>
          <w:rFonts w:ascii="Times New Roman" w:hAnsi="Times New Roman" w:cs="Times New Roman"/>
          <w:color w:val="000000"/>
          <w:sz w:val="24"/>
          <w:szCs w:val="24"/>
        </w:rPr>
        <w:t xml:space="preserve"> indicating that control women asked more questions of male partners than </w:t>
      </w:r>
      <w:r w:rsidR="00964F2C">
        <w:rPr>
          <w:rFonts w:ascii="Times New Roman" w:hAnsi="Times New Roman" w:cs="Times New Roman"/>
          <w:color w:val="000000"/>
          <w:sz w:val="24"/>
          <w:szCs w:val="24"/>
        </w:rPr>
        <w:t xml:space="preserve">of </w:t>
      </w:r>
      <w:r>
        <w:rPr>
          <w:rFonts w:ascii="Times New Roman" w:hAnsi="Times New Roman" w:cs="Times New Roman"/>
          <w:color w:val="000000"/>
          <w:sz w:val="24"/>
          <w:szCs w:val="24"/>
        </w:rPr>
        <w:t xml:space="preserve">female partners. </w:t>
      </w:r>
      <w:r w:rsidR="00A61A6B">
        <w:rPr>
          <w:rFonts w:ascii="Times New Roman" w:hAnsi="Times New Roman" w:cs="Times New Roman"/>
          <w:color w:val="000000"/>
          <w:sz w:val="24"/>
          <w:szCs w:val="24"/>
        </w:rPr>
        <w:t>Note that in the hypotheses section (under female-male dyads)</w:t>
      </w:r>
      <w:proofErr w:type="gramStart"/>
      <w:r w:rsidR="00A61A6B">
        <w:rPr>
          <w:rFonts w:ascii="Times New Roman" w:hAnsi="Times New Roman" w:cs="Times New Roman"/>
          <w:color w:val="000000"/>
          <w:sz w:val="24"/>
          <w:szCs w:val="24"/>
        </w:rPr>
        <w:t>,</w:t>
      </w:r>
      <w:proofErr w:type="gramEnd"/>
      <w:r w:rsidR="00A61A6B">
        <w:rPr>
          <w:rFonts w:ascii="Times New Roman" w:hAnsi="Times New Roman" w:cs="Times New Roman"/>
          <w:color w:val="000000"/>
          <w:sz w:val="24"/>
          <w:szCs w:val="24"/>
        </w:rPr>
        <w:t xml:space="preserve"> we predicted that if men served as a stressor, then women should be </w:t>
      </w:r>
      <w:r w:rsidR="00A61A6B">
        <w:rPr>
          <w:rFonts w:ascii="Times New Roman" w:hAnsi="Times New Roman" w:cs="Times New Roman"/>
          <w:i/>
          <w:color w:val="000000"/>
          <w:sz w:val="24"/>
          <w:szCs w:val="24"/>
        </w:rPr>
        <w:t xml:space="preserve">less </w:t>
      </w:r>
      <w:r w:rsidR="00A61A6B">
        <w:rPr>
          <w:rFonts w:ascii="Times New Roman" w:hAnsi="Times New Roman" w:cs="Times New Roman"/>
          <w:color w:val="000000"/>
          <w:sz w:val="24"/>
          <w:szCs w:val="24"/>
        </w:rPr>
        <w:t>engaged with men than</w:t>
      </w:r>
      <w:r w:rsidR="00964F2C">
        <w:rPr>
          <w:rFonts w:ascii="Times New Roman" w:hAnsi="Times New Roman" w:cs="Times New Roman"/>
          <w:color w:val="000000"/>
          <w:sz w:val="24"/>
          <w:szCs w:val="24"/>
        </w:rPr>
        <w:t xml:space="preserve"> with</w:t>
      </w:r>
      <w:r w:rsidR="00A61A6B">
        <w:rPr>
          <w:rFonts w:ascii="Times New Roman" w:hAnsi="Times New Roman" w:cs="Times New Roman"/>
          <w:color w:val="000000"/>
          <w:sz w:val="24"/>
          <w:szCs w:val="24"/>
        </w:rPr>
        <w:t xml:space="preserve"> women; this effect is in the opposite direction of that predicted effect. </w:t>
      </w:r>
      <w:r w:rsidR="008915E8">
        <w:rPr>
          <w:rFonts w:ascii="Times New Roman" w:hAnsi="Times New Roman" w:cs="Times New Roman"/>
          <w:color w:val="000000"/>
          <w:sz w:val="24"/>
          <w:szCs w:val="24"/>
        </w:rPr>
        <w:t>None of the other pairwise comparisons were significant</w:t>
      </w:r>
      <w:r w:rsidR="00095EE4">
        <w:rPr>
          <w:rFonts w:ascii="Times New Roman" w:hAnsi="Times New Roman" w:cs="Times New Roman"/>
          <w:color w:val="000000"/>
          <w:sz w:val="24"/>
          <w:szCs w:val="24"/>
        </w:rPr>
        <w:t xml:space="preserve"> (</w:t>
      </w:r>
      <w:proofErr w:type="spellStart"/>
      <w:r w:rsidR="00095EE4">
        <w:rPr>
          <w:rFonts w:ascii="Times New Roman" w:hAnsi="Times New Roman" w:cs="Times New Roman"/>
          <w:i/>
          <w:color w:val="000000"/>
          <w:sz w:val="24"/>
          <w:szCs w:val="24"/>
        </w:rPr>
        <w:t>ps</w:t>
      </w:r>
      <w:proofErr w:type="spellEnd"/>
      <w:r w:rsidR="00095EE4">
        <w:rPr>
          <w:rFonts w:ascii="Times New Roman" w:hAnsi="Times New Roman" w:cs="Times New Roman"/>
          <w:i/>
          <w:color w:val="000000"/>
          <w:sz w:val="24"/>
          <w:szCs w:val="24"/>
        </w:rPr>
        <w:t xml:space="preserve"> </w:t>
      </w:r>
      <w:r w:rsidR="00095EE4">
        <w:rPr>
          <w:rFonts w:ascii="Times New Roman" w:hAnsi="Times New Roman" w:cs="Times New Roman"/>
          <w:color w:val="000000"/>
          <w:sz w:val="24"/>
          <w:szCs w:val="24"/>
        </w:rPr>
        <w:t xml:space="preserve">&gt; </w:t>
      </w:r>
      <w:r w:rsidR="000E5CCD">
        <w:rPr>
          <w:rFonts w:ascii="Times New Roman" w:hAnsi="Times New Roman" w:cs="Times New Roman"/>
          <w:color w:val="000000"/>
          <w:sz w:val="24"/>
          <w:szCs w:val="24"/>
        </w:rPr>
        <w:t>.17</w:t>
      </w:r>
      <w:r w:rsidR="00095EE4">
        <w:rPr>
          <w:rFonts w:ascii="Times New Roman" w:hAnsi="Times New Roman" w:cs="Times New Roman"/>
          <w:color w:val="000000"/>
          <w:sz w:val="24"/>
          <w:szCs w:val="24"/>
        </w:rPr>
        <w:t>)</w:t>
      </w:r>
      <w:r w:rsidR="008915E8">
        <w:rPr>
          <w:rFonts w:ascii="Times New Roman" w:hAnsi="Times New Roman" w:cs="Times New Roman"/>
          <w:color w:val="000000"/>
          <w:sz w:val="24"/>
          <w:szCs w:val="24"/>
        </w:rPr>
        <w:t>.</w:t>
      </w:r>
    </w:p>
    <w:p w14:paraId="49CCEF52" w14:textId="77777777" w:rsidR="00AD5120" w:rsidRDefault="00AD5120" w:rsidP="00902DC3">
      <w:pPr>
        <w:spacing w:after="0" w:line="480" w:lineRule="auto"/>
        <w:ind w:firstLine="720"/>
        <w:rPr>
          <w:rFonts w:ascii="Times New Roman" w:hAnsi="Times New Roman" w:cs="Times New Roman"/>
          <w:color w:val="000000"/>
          <w:sz w:val="24"/>
          <w:szCs w:val="24"/>
        </w:rPr>
      </w:pPr>
    </w:p>
    <w:p w14:paraId="51C0682E" w14:textId="299EBD32" w:rsidR="00902DC3" w:rsidRDefault="00AD5120" w:rsidP="00AD5120">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[Insert Figure 8 here]</w:t>
      </w:r>
    </w:p>
    <w:p w14:paraId="7EBCBCAA" w14:textId="77777777" w:rsidR="00AD5120" w:rsidRDefault="00AD5120" w:rsidP="00902DC3">
      <w:pPr>
        <w:spacing w:after="0" w:line="480" w:lineRule="auto"/>
        <w:rPr>
          <w:rFonts w:ascii="Times New Roman" w:hAnsi="Times New Roman" w:cs="Times New Roman"/>
          <w:color w:val="000000"/>
          <w:sz w:val="24"/>
          <w:szCs w:val="24"/>
        </w:rPr>
      </w:pPr>
    </w:p>
    <w:p w14:paraId="471FBFBD" w14:textId="273D90EE" w:rsidR="00E7038B" w:rsidRDefault="00E7038B" w:rsidP="00E7038B">
      <w:pPr>
        <w:spacing w:after="0" w:line="480" w:lineRule="auto"/>
        <w:ind w:firstLine="720"/>
        <w:rPr>
          <w:rFonts w:ascii="Times New Roman" w:eastAsia="Times New Roman" w:hAnsi="Times New Roman" w:cs="Times New Roman"/>
          <w:color w:val="000000" w:themeColor="text1"/>
          <w:sz w:val="24"/>
          <w:szCs w:val="24"/>
        </w:rPr>
      </w:pPr>
      <w:r>
        <w:rPr>
          <w:rFonts w:ascii="Times New Roman" w:hAnsi="Times New Roman" w:cs="Times New Roman"/>
          <w:color w:val="000000"/>
          <w:sz w:val="24"/>
          <w:szCs w:val="24"/>
        </w:rPr>
        <w:t xml:space="preserve">We also examined the impact of a 3-level variable </w:t>
      </w:r>
      <w:r>
        <w:rPr>
          <w:rFonts w:ascii="Times New Roman" w:eastAsia="Times New Roman" w:hAnsi="Times New Roman" w:cs="Times New Roman"/>
          <w:color w:val="000000" w:themeColor="text1"/>
          <w:sz w:val="24"/>
          <w:szCs w:val="24"/>
        </w:rPr>
        <w:t xml:space="preserve">representing the four types of participants listed above on physiological linkage as a function of partner talk time about math. There was no effect of condition on this outcome, </w:t>
      </w:r>
      <w:proofErr w:type="gramStart"/>
      <w:r w:rsidRPr="006F35E3">
        <w:rPr>
          <w:rFonts w:ascii="Times New Roman" w:eastAsia="Times New Roman" w:hAnsi="Times New Roman" w:cs="Times New Roman"/>
          <w:i/>
          <w:iCs/>
          <w:color w:val="000000"/>
          <w:sz w:val="24"/>
          <w:szCs w:val="24"/>
        </w:rPr>
        <w:t>F</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2, 471</w:t>
      </w:r>
      <w:r w:rsidRPr="006F35E3">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1.16,</w:t>
      </w:r>
      <w:r w:rsidRPr="006F35E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p</w:t>
      </w:r>
      <w:r w:rsidRPr="006F35E3">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color w:val="000000"/>
          <w:sz w:val="24"/>
          <w:szCs w:val="24"/>
        </w:rPr>
        <w:t xml:space="preserve">= </w:t>
      </w:r>
      <w:r w:rsidRPr="006F35E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32</w:t>
      </w:r>
      <w:r>
        <w:rPr>
          <w:rFonts w:ascii="Times New Roman" w:eastAsia="Times New Roman" w:hAnsi="Times New Roman" w:cs="Times New Roman"/>
          <w:color w:val="000000" w:themeColor="text1"/>
          <w:sz w:val="24"/>
          <w:szCs w:val="24"/>
        </w:rPr>
        <w:t xml:space="preserve">, indicating that none of the control groups were linked to their partners based on how much they talked. </w:t>
      </w:r>
    </w:p>
    <w:p w14:paraId="6DC911ED" w14:textId="77777777" w:rsidR="00E7038B" w:rsidRPr="00250BBA" w:rsidRDefault="00E7038B" w:rsidP="00E7038B">
      <w:pPr>
        <w:pStyle w:val="Heading2"/>
      </w:pPr>
      <w:r>
        <w:t>Performance</w:t>
      </w:r>
    </w:p>
    <w:p w14:paraId="7083FE53" w14:textId="1BD343A5" w:rsidR="001B5322" w:rsidRDefault="00E7038B" w:rsidP="00ED1BB8">
      <w:pPr>
        <w:spacing w:after="0" w:line="480" w:lineRule="auto"/>
        <w:ind w:firstLine="720"/>
        <w:rPr>
          <w:rFonts w:ascii="Times New Roman" w:hAnsi="Times New Roman" w:cs="Times New Roman"/>
          <w:color w:val="000000"/>
          <w:sz w:val="24"/>
          <w:szCs w:val="24"/>
        </w:rPr>
      </w:pPr>
      <w:r>
        <w:rPr>
          <w:rFonts w:ascii="Times New Roman" w:eastAsia="Times New Roman" w:hAnsi="Times New Roman" w:cs="Times New Roman"/>
          <w:b/>
          <w:color w:val="000000" w:themeColor="text1"/>
          <w:sz w:val="24"/>
          <w:szCs w:val="24"/>
        </w:rPr>
        <w:t xml:space="preserve">Stereotype threat dyads. </w:t>
      </w:r>
      <w:r>
        <w:rPr>
          <w:rFonts w:ascii="Times New Roman" w:eastAsia="Times New Roman" w:hAnsi="Times New Roman" w:cs="Times New Roman"/>
          <w:color w:val="000000" w:themeColor="text1"/>
          <w:sz w:val="24"/>
          <w:szCs w:val="24"/>
        </w:rPr>
        <w:t>Similar to the analyses for social engagement, we</w:t>
      </w:r>
      <w:r w:rsidRPr="007930A2">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examined the impact of a 4-level variable representing the four types of participants listed above on performance. We found a significant effect of condition, </w:t>
      </w:r>
      <w:r>
        <w:rPr>
          <w:rFonts w:ascii="Times New Roman" w:hAnsi="Times New Roman" w:cs="Times New Roman"/>
          <w:color w:val="000000"/>
          <w:sz w:val="24"/>
          <w:szCs w:val="24"/>
        </w:rPr>
        <w:t xml:space="preserve">Wald </w:t>
      </w:r>
      <w:proofErr w:type="gramStart"/>
      <w:r w:rsidRPr="0089192F">
        <w:rPr>
          <w:rFonts w:ascii="Times New Roman" w:eastAsia="Times New Roman" w:hAnsi="Times New Roman" w:cs="Times New Roman"/>
          <w:color w:val="000000"/>
          <w:sz w:val="24"/>
          <w:szCs w:val="24"/>
        </w:rPr>
        <w:t>χ</w:t>
      </w:r>
      <w:r w:rsidRPr="0089192F">
        <w:rPr>
          <w:rFonts w:ascii="Times New Roman" w:eastAsia="Times New Roman" w:hAnsi="Times New Roman" w:cs="Times New Roman"/>
          <w:color w:val="000000"/>
          <w:sz w:val="14"/>
          <w:szCs w:val="14"/>
          <w:vertAlign w:val="superscript"/>
        </w:rPr>
        <w:t>2</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3) </w:t>
      </w:r>
      <w:r>
        <w:rPr>
          <w:rFonts w:ascii="Times New Roman" w:hAnsi="Times New Roman" w:cs="Times New Roman"/>
          <w:color w:val="000000"/>
          <w:sz w:val="24"/>
          <w:szCs w:val="24"/>
        </w:rPr>
        <w:t>= 40.01</w:t>
      </w:r>
      <w:r w:rsidRPr="00B317CB">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p</w:t>
      </w:r>
      <w:r w:rsidRPr="00B317CB">
        <w:rPr>
          <w:rFonts w:ascii="Times New Roman" w:hAnsi="Times New Roman" w:cs="Times New Roman"/>
          <w:i/>
          <w:iCs/>
          <w:color w:val="000000"/>
          <w:sz w:val="24"/>
          <w:szCs w:val="24"/>
        </w:rPr>
        <w:t xml:space="preserve"> </w:t>
      </w:r>
      <w:r w:rsidRPr="008169E5">
        <w:rPr>
          <w:rFonts w:ascii="Times New Roman" w:hAnsi="Times New Roman" w:cs="Times New Roman"/>
          <w:color w:val="000000"/>
          <w:sz w:val="24"/>
          <w:szCs w:val="24"/>
        </w:rPr>
        <w:t xml:space="preserve">&lt; .001 (see </w:t>
      </w:r>
      <w:r w:rsidR="006F14A7">
        <w:rPr>
          <w:rFonts w:ascii="Times New Roman" w:hAnsi="Times New Roman" w:cs="Times New Roman"/>
          <w:color w:val="000000"/>
          <w:sz w:val="24"/>
          <w:szCs w:val="24"/>
        </w:rPr>
        <w:t>Figure 9</w:t>
      </w:r>
      <w:r w:rsidRPr="008169E5">
        <w:rPr>
          <w:rFonts w:ascii="Times New Roman" w:hAnsi="Times New Roman" w:cs="Times New Roman"/>
          <w:color w:val="000000"/>
          <w:sz w:val="24"/>
          <w:szCs w:val="24"/>
        </w:rPr>
        <w:t xml:space="preserve">). </w:t>
      </w:r>
      <w:r w:rsidR="00970327">
        <w:rPr>
          <w:rFonts w:ascii="Times New Roman" w:hAnsi="Times New Roman" w:cs="Times New Roman"/>
          <w:color w:val="000000"/>
          <w:sz w:val="24"/>
          <w:szCs w:val="24"/>
        </w:rPr>
        <w:t xml:space="preserve">This effect was driven by male non-ST targets who performed better than their female partners, </w:t>
      </w:r>
      <w:r w:rsidR="00ED1BB8">
        <w:rPr>
          <w:rFonts w:ascii="Times New Roman" w:hAnsi="Times New Roman" w:cs="Times New Roman"/>
          <w:color w:val="000000"/>
          <w:sz w:val="24"/>
          <w:szCs w:val="24"/>
        </w:rPr>
        <w:t xml:space="preserve">better than </w:t>
      </w:r>
      <w:r w:rsidR="00970327">
        <w:rPr>
          <w:rFonts w:ascii="Times New Roman" w:hAnsi="Times New Roman" w:cs="Times New Roman"/>
          <w:color w:val="000000"/>
          <w:sz w:val="24"/>
          <w:szCs w:val="24"/>
        </w:rPr>
        <w:t xml:space="preserve">female ST targets paired with </w:t>
      </w:r>
      <w:r w:rsidR="00ED1BB8" w:rsidRPr="00ED1BB8">
        <w:rPr>
          <w:rFonts w:ascii="Times New Roman" w:hAnsi="Times New Roman" w:cs="Times New Roman"/>
          <w:color w:val="000000"/>
          <w:sz w:val="24"/>
          <w:szCs w:val="24"/>
        </w:rPr>
        <w:t xml:space="preserve">female non-ST targets, and better than female non-ST targets paired with female ST targets </w:t>
      </w:r>
      <w:r w:rsidR="00970327" w:rsidRPr="00ED1BB8">
        <w:rPr>
          <w:rFonts w:ascii="Times New Roman" w:hAnsi="Times New Roman" w:cs="Times New Roman"/>
          <w:color w:val="000000"/>
          <w:sz w:val="24"/>
          <w:szCs w:val="24"/>
        </w:rPr>
        <w:t>(</w:t>
      </w:r>
      <w:proofErr w:type="spellStart"/>
      <w:r w:rsidR="00970327" w:rsidRPr="00ED1BB8">
        <w:rPr>
          <w:rFonts w:ascii="Times New Roman" w:hAnsi="Times New Roman" w:cs="Times New Roman"/>
          <w:i/>
          <w:color w:val="000000"/>
          <w:sz w:val="24"/>
          <w:szCs w:val="24"/>
        </w:rPr>
        <w:t>p</w:t>
      </w:r>
      <w:r w:rsidR="00970327" w:rsidRPr="00ED1BB8">
        <w:rPr>
          <w:rFonts w:ascii="Times New Roman" w:hAnsi="Times New Roman" w:cs="Times New Roman"/>
          <w:color w:val="000000"/>
          <w:sz w:val="24"/>
          <w:szCs w:val="24"/>
        </w:rPr>
        <w:t>s</w:t>
      </w:r>
      <w:proofErr w:type="spellEnd"/>
      <w:r w:rsidR="00970327" w:rsidRPr="00ED1BB8">
        <w:rPr>
          <w:rFonts w:ascii="Times New Roman" w:hAnsi="Times New Roman" w:cs="Times New Roman"/>
          <w:color w:val="000000"/>
          <w:sz w:val="24"/>
          <w:szCs w:val="24"/>
        </w:rPr>
        <w:t xml:space="preserve"> &lt; .001). </w:t>
      </w:r>
      <w:r w:rsidRPr="008169E5">
        <w:rPr>
          <w:rFonts w:ascii="Times New Roman" w:hAnsi="Times New Roman" w:cs="Times New Roman"/>
          <w:color w:val="000000"/>
          <w:sz w:val="24"/>
          <w:szCs w:val="24"/>
        </w:rPr>
        <w:t xml:space="preserve">The </w:t>
      </w:r>
      <w:r w:rsidR="00ED1BB8">
        <w:rPr>
          <w:rFonts w:ascii="Times New Roman" w:hAnsi="Times New Roman" w:cs="Times New Roman"/>
          <w:color w:val="000000"/>
          <w:sz w:val="24"/>
          <w:szCs w:val="24"/>
        </w:rPr>
        <w:t xml:space="preserve">primary </w:t>
      </w:r>
      <w:r w:rsidRPr="008169E5">
        <w:rPr>
          <w:rFonts w:ascii="Times New Roman" w:hAnsi="Times New Roman" w:cs="Times New Roman"/>
          <w:color w:val="000000"/>
          <w:sz w:val="24"/>
          <w:szCs w:val="24"/>
        </w:rPr>
        <w:t>comparison of interest</w:t>
      </w:r>
      <w:r w:rsidR="00ED1BB8">
        <w:rPr>
          <w:rFonts w:ascii="Times New Roman" w:hAnsi="Times New Roman" w:cs="Times New Roman"/>
          <w:color w:val="000000"/>
          <w:sz w:val="24"/>
          <w:szCs w:val="24"/>
        </w:rPr>
        <w:t>, however</w:t>
      </w:r>
      <w:r w:rsidRPr="008169E5">
        <w:rPr>
          <w:rFonts w:ascii="Times New Roman" w:hAnsi="Times New Roman" w:cs="Times New Roman"/>
          <w:color w:val="000000"/>
          <w:sz w:val="24"/>
          <w:szCs w:val="24"/>
        </w:rPr>
        <w:t xml:space="preserve">—comparing ST targets with female partners to ST targets with male partners—was not significant, </w:t>
      </w:r>
      <w:r w:rsidRPr="008169E5">
        <w:rPr>
          <w:rFonts w:ascii="Times New Roman" w:hAnsi="Times New Roman" w:cs="Times New Roman"/>
          <w:i/>
          <w:color w:val="000000"/>
          <w:sz w:val="24"/>
          <w:szCs w:val="24"/>
        </w:rPr>
        <w:t>p</w:t>
      </w:r>
      <w:r w:rsidRPr="008169E5">
        <w:rPr>
          <w:rFonts w:ascii="Times New Roman" w:hAnsi="Times New Roman" w:cs="Times New Roman"/>
          <w:color w:val="000000"/>
          <w:sz w:val="24"/>
          <w:szCs w:val="24"/>
        </w:rPr>
        <w:t xml:space="preserve"> = .</w:t>
      </w:r>
      <w:r w:rsidR="00966D76">
        <w:rPr>
          <w:rFonts w:ascii="Times New Roman" w:hAnsi="Times New Roman" w:cs="Times New Roman"/>
          <w:color w:val="000000"/>
          <w:sz w:val="24"/>
          <w:szCs w:val="24"/>
        </w:rPr>
        <w:t>77</w:t>
      </w:r>
      <w:r w:rsidRPr="008169E5">
        <w:rPr>
          <w:rFonts w:ascii="Times New Roman" w:hAnsi="Times New Roman" w:cs="Times New Roman"/>
          <w:color w:val="000000"/>
          <w:sz w:val="24"/>
          <w:szCs w:val="24"/>
        </w:rPr>
        <w:t>, meaning that women under stereotype threat did not differ in performance</w:t>
      </w:r>
      <w:r w:rsidRPr="00AE56CA">
        <w:rPr>
          <w:rFonts w:ascii="Times New Roman" w:hAnsi="Times New Roman" w:cs="Times New Roman"/>
          <w:color w:val="000000"/>
          <w:sz w:val="24"/>
          <w:szCs w:val="24"/>
        </w:rPr>
        <w:t xml:space="preserve"> with female vs. male partners. </w:t>
      </w:r>
      <w:r w:rsidR="00B91DE9">
        <w:rPr>
          <w:rFonts w:ascii="Times New Roman" w:hAnsi="Times New Roman" w:cs="Times New Roman"/>
          <w:color w:val="000000"/>
          <w:sz w:val="24"/>
          <w:szCs w:val="24"/>
        </w:rPr>
        <w:t>None of the other pairwise comparisons were significant</w:t>
      </w:r>
      <w:r w:rsidR="00095EE4">
        <w:rPr>
          <w:rFonts w:ascii="Times New Roman" w:hAnsi="Times New Roman" w:cs="Times New Roman"/>
          <w:color w:val="000000"/>
          <w:sz w:val="24"/>
          <w:szCs w:val="24"/>
        </w:rPr>
        <w:t xml:space="preserve"> (</w:t>
      </w:r>
      <w:proofErr w:type="spellStart"/>
      <w:r w:rsidR="00095EE4">
        <w:rPr>
          <w:rFonts w:ascii="Times New Roman" w:hAnsi="Times New Roman" w:cs="Times New Roman"/>
          <w:i/>
          <w:color w:val="000000"/>
          <w:sz w:val="24"/>
          <w:szCs w:val="24"/>
        </w:rPr>
        <w:t>ps</w:t>
      </w:r>
      <w:proofErr w:type="spellEnd"/>
      <w:r w:rsidR="00095EE4">
        <w:rPr>
          <w:rFonts w:ascii="Times New Roman" w:hAnsi="Times New Roman" w:cs="Times New Roman"/>
          <w:i/>
          <w:color w:val="000000"/>
          <w:sz w:val="24"/>
          <w:szCs w:val="24"/>
        </w:rPr>
        <w:t xml:space="preserve"> </w:t>
      </w:r>
      <w:r w:rsidR="00095EE4">
        <w:rPr>
          <w:rFonts w:ascii="Times New Roman" w:hAnsi="Times New Roman" w:cs="Times New Roman"/>
          <w:color w:val="000000"/>
          <w:sz w:val="24"/>
          <w:szCs w:val="24"/>
        </w:rPr>
        <w:t xml:space="preserve">&gt; </w:t>
      </w:r>
      <w:r w:rsidR="00966D76">
        <w:rPr>
          <w:rFonts w:ascii="Times New Roman" w:hAnsi="Times New Roman" w:cs="Times New Roman"/>
          <w:color w:val="000000"/>
          <w:sz w:val="24"/>
          <w:szCs w:val="24"/>
        </w:rPr>
        <w:t>.18</w:t>
      </w:r>
      <w:r w:rsidR="00095EE4">
        <w:rPr>
          <w:rFonts w:ascii="Times New Roman" w:hAnsi="Times New Roman" w:cs="Times New Roman"/>
          <w:color w:val="000000"/>
          <w:sz w:val="24"/>
          <w:szCs w:val="24"/>
        </w:rPr>
        <w:t>)</w:t>
      </w:r>
      <w:r w:rsidR="00B91DE9">
        <w:rPr>
          <w:rFonts w:ascii="Times New Roman" w:hAnsi="Times New Roman" w:cs="Times New Roman"/>
          <w:color w:val="000000"/>
          <w:sz w:val="24"/>
          <w:szCs w:val="24"/>
        </w:rPr>
        <w:t>.</w:t>
      </w:r>
    </w:p>
    <w:p w14:paraId="492385AE" w14:textId="77777777" w:rsidR="006F14A7" w:rsidRDefault="006F14A7" w:rsidP="00AD5120">
      <w:pPr>
        <w:spacing w:after="0" w:line="480" w:lineRule="auto"/>
        <w:rPr>
          <w:rFonts w:ascii="Times New Roman" w:hAnsi="Times New Roman" w:cs="Times New Roman"/>
          <w:color w:val="000000"/>
          <w:sz w:val="24"/>
          <w:szCs w:val="24"/>
        </w:rPr>
      </w:pPr>
    </w:p>
    <w:p w14:paraId="1DCBAA65" w14:textId="29549459" w:rsidR="00AD5120" w:rsidRDefault="00AD5120" w:rsidP="00AD5120">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[Insert Figure 9 here]</w:t>
      </w:r>
    </w:p>
    <w:p w14:paraId="437FED9E" w14:textId="77777777" w:rsidR="00AD5120" w:rsidRDefault="00AD5120" w:rsidP="00ED1BB8">
      <w:pPr>
        <w:spacing w:after="0" w:line="480" w:lineRule="auto"/>
        <w:ind w:firstLine="720"/>
        <w:rPr>
          <w:rFonts w:ascii="Times New Roman" w:hAnsi="Times New Roman" w:cs="Times New Roman"/>
          <w:color w:val="000000"/>
          <w:sz w:val="24"/>
          <w:szCs w:val="24"/>
        </w:rPr>
      </w:pPr>
    </w:p>
    <w:p w14:paraId="779880B6" w14:textId="5FE68603" w:rsidR="00371835" w:rsidRPr="000E5CCD" w:rsidRDefault="00E7038B" w:rsidP="006F14A7">
      <w:pPr>
        <w:spacing w:after="0" w:line="480" w:lineRule="auto"/>
        <w:ind w:firstLine="720"/>
        <w:rPr>
          <w:rFonts w:ascii="Times New Roman" w:hAnsi="Times New Roman" w:cs="Times New Roman"/>
          <w:color w:val="000000"/>
          <w:sz w:val="24"/>
          <w:szCs w:val="24"/>
        </w:rPr>
      </w:pPr>
      <w:r w:rsidRPr="00AE56CA">
        <w:rPr>
          <w:rFonts w:ascii="Times New Roman" w:eastAsia="Times New Roman" w:hAnsi="Times New Roman" w:cs="Times New Roman"/>
          <w:color w:val="000000" w:themeColor="text1"/>
          <w:sz w:val="24"/>
          <w:szCs w:val="24"/>
        </w:rPr>
        <w:t xml:space="preserve">We also found a significant interaction of Condition </w:t>
      </w:r>
      <w:r w:rsidRPr="002177EA">
        <w:rPr>
          <w:rFonts w:ascii="Times New Roman" w:hAnsi="Times New Roman"/>
          <w:sz w:val="24"/>
          <w:szCs w:val="24"/>
        </w:rPr>
        <w:t xml:space="preserve">× </w:t>
      </w:r>
      <w:r w:rsidRPr="00AE56CA">
        <w:rPr>
          <w:rFonts w:ascii="Times New Roman" w:eastAsia="Times New Roman" w:hAnsi="Times New Roman" w:cs="Times New Roman"/>
          <w:color w:val="000000" w:themeColor="text1"/>
          <w:sz w:val="24"/>
          <w:szCs w:val="24"/>
        </w:rPr>
        <w:t xml:space="preserve">Time, </w:t>
      </w:r>
      <w:r w:rsidRPr="00AE56CA">
        <w:rPr>
          <w:rFonts w:ascii="Times New Roman" w:hAnsi="Times New Roman" w:cs="Times New Roman"/>
          <w:color w:val="000000"/>
          <w:sz w:val="24"/>
          <w:szCs w:val="24"/>
        </w:rPr>
        <w:t xml:space="preserve">Wald </w:t>
      </w:r>
      <w:proofErr w:type="gramStart"/>
      <w:r w:rsidRPr="00AE56CA">
        <w:rPr>
          <w:rFonts w:ascii="Times New Roman" w:eastAsia="Times New Roman" w:hAnsi="Times New Roman" w:cs="Times New Roman"/>
          <w:color w:val="000000"/>
          <w:sz w:val="24"/>
          <w:szCs w:val="24"/>
        </w:rPr>
        <w:t>χ</w:t>
      </w:r>
      <w:r w:rsidRPr="00AE56CA">
        <w:rPr>
          <w:rFonts w:ascii="Times New Roman" w:eastAsia="Times New Roman" w:hAnsi="Times New Roman" w:cs="Times New Roman"/>
          <w:color w:val="000000"/>
          <w:sz w:val="14"/>
          <w:szCs w:val="14"/>
          <w:vertAlign w:val="superscript"/>
        </w:rPr>
        <w:t>2</w:t>
      </w:r>
      <w:r w:rsidRPr="00AE56CA">
        <w:rPr>
          <w:rFonts w:ascii="Times New Roman" w:eastAsia="Times New Roman" w:hAnsi="Times New Roman" w:cs="Times New Roman"/>
          <w:color w:val="000000"/>
          <w:sz w:val="24"/>
          <w:szCs w:val="24"/>
        </w:rPr>
        <w:t>(</w:t>
      </w:r>
      <w:proofErr w:type="gramEnd"/>
      <w:r w:rsidRPr="00AE56CA">
        <w:rPr>
          <w:rFonts w:ascii="Times New Roman" w:eastAsia="Times New Roman" w:hAnsi="Times New Roman" w:cs="Times New Roman"/>
          <w:color w:val="000000"/>
          <w:sz w:val="24"/>
          <w:szCs w:val="24"/>
        </w:rPr>
        <w:t xml:space="preserve">3) </w:t>
      </w:r>
      <w:r w:rsidRPr="00AE56CA">
        <w:rPr>
          <w:rFonts w:ascii="Times New Roman" w:hAnsi="Times New Roman" w:cs="Times New Roman"/>
          <w:color w:val="000000"/>
          <w:sz w:val="24"/>
          <w:szCs w:val="24"/>
        </w:rPr>
        <w:t xml:space="preserve">= 10.66, </w:t>
      </w:r>
      <w:r w:rsidRPr="00AE56CA">
        <w:rPr>
          <w:rFonts w:ascii="Times New Roman" w:hAnsi="Times New Roman" w:cs="Times New Roman"/>
          <w:i/>
          <w:iCs/>
          <w:color w:val="000000"/>
          <w:sz w:val="24"/>
          <w:szCs w:val="24"/>
        </w:rPr>
        <w:t xml:space="preserve">p </w:t>
      </w:r>
      <w:r w:rsidRPr="00AE56CA">
        <w:rPr>
          <w:rFonts w:ascii="Times New Roman" w:hAnsi="Times New Roman" w:cs="Times New Roman"/>
          <w:color w:val="000000"/>
          <w:sz w:val="24"/>
          <w:szCs w:val="24"/>
        </w:rPr>
        <w:t xml:space="preserve">= .014. </w:t>
      </w:r>
      <w:r w:rsidR="00EF2B98">
        <w:rPr>
          <w:rFonts w:ascii="Times New Roman" w:hAnsi="Times New Roman" w:cs="Times New Roman"/>
          <w:color w:val="000000"/>
          <w:sz w:val="24"/>
          <w:szCs w:val="24"/>
        </w:rPr>
        <w:t xml:space="preserve">This effect was driven by the difference in performance over time between female ST targets paired with males (who improved in performance over time) relative to female non-ST targets paired with females (who did not change in performance over time, </w:t>
      </w:r>
      <w:r w:rsidR="00EF2B98">
        <w:rPr>
          <w:rFonts w:ascii="Times New Roman" w:hAnsi="Times New Roman" w:cs="Times New Roman"/>
          <w:i/>
          <w:color w:val="000000"/>
          <w:sz w:val="24"/>
          <w:szCs w:val="24"/>
        </w:rPr>
        <w:t>p</w:t>
      </w:r>
      <w:r w:rsidR="00EF2B98">
        <w:rPr>
          <w:rFonts w:ascii="Times New Roman" w:hAnsi="Times New Roman" w:cs="Times New Roman"/>
          <w:color w:val="000000"/>
          <w:sz w:val="24"/>
          <w:szCs w:val="24"/>
        </w:rPr>
        <w:t xml:space="preserve"> = .031) and male non-ST targets paired with females (who did not change in performance over time, </w:t>
      </w:r>
      <w:r w:rsidR="00EF2B98">
        <w:rPr>
          <w:rFonts w:ascii="Times New Roman" w:hAnsi="Times New Roman" w:cs="Times New Roman"/>
          <w:i/>
          <w:color w:val="000000"/>
          <w:sz w:val="24"/>
          <w:szCs w:val="24"/>
        </w:rPr>
        <w:t>p</w:t>
      </w:r>
      <w:r w:rsidR="00EF2B98">
        <w:rPr>
          <w:rFonts w:ascii="Times New Roman" w:hAnsi="Times New Roman" w:cs="Times New Roman"/>
          <w:color w:val="000000"/>
          <w:sz w:val="24"/>
          <w:szCs w:val="24"/>
        </w:rPr>
        <w:t xml:space="preserve"> = .008). </w:t>
      </w:r>
      <w:r w:rsidRPr="00AE56CA">
        <w:rPr>
          <w:rFonts w:ascii="Times New Roman" w:hAnsi="Times New Roman" w:cs="Times New Roman"/>
          <w:color w:val="000000"/>
          <w:sz w:val="24"/>
          <w:szCs w:val="24"/>
        </w:rPr>
        <w:t>The pairwise comparison of interest</w:t>
      </w:r>
      <w:r w:rsidR="00EF2B98">
        <w:rPr>
          <w:rFonts w:ascii="Times New Roman" w:hAnsi="Times New Roman" w:cs="Times New Roman"/>
          <w:color w:val="000000"/>
          <w:sz w:val="24"/>
          <w:szCs w:val="24"/>
        </w:rPr>
        <w:t>, however</w:t>
      </w:r>
      <w:r w:rsidRPr="00AE56CA">
        <w:rPr>
          <w:rFonts w:ascii="Times New Roman" w:hAnsi="Times New Roman" w:cs="Times New Roman"/>
          <w:color w:val="000000"/>
          <w:sz w:val="24"/>
          <w:szCs w:val="24"/>
        </w:rPr>
        <w:t>—comparing ST targets with female partners to ST targets with male partners—was not significant (</w:t>
      </w:r>
      <w:r w:rsidRPr="00AE56CA">
        <w:rPr>
          <w:rFonts w:ascii="Times New Roman" w:hAnsi="Times New Roman" w:cs="Times New Roman"/>
          <w:i/>
          <w:color w:val="000000"/>
          <w:sz w:val="24"/>
          <w:szCs w:val="24"/>
        </w:rPr>
        <w:t>p</w:t>
      </w:r>
      <w:r w:rsidRPr="00AE56CA">
        <w:rPr>
          <w:rFonts w:ascii="Times New Roman" w:hAnsi="Times New Roman" w:cs="Times New Roman"/>
          <w:color w:val="000000"/>
          <w:sz w:val="24"/>
          <w:szCs w:val="24"/>
        </w:rPr>
        <w:t xml:space="preserve"> = .43)</w:t>
      </w:r>
      <w:r w:rsidR="00EF2B98">
        <w:rPr>
          <w:rFonts w:ascii="Times New Roman" w:hAnsi="Times New Roman" w:cs="Times New Roman"/>
          <w:color w:val="000000"/>
          <w:sz w:val="24"/>
          <w:szCs w:val="24"/>
        </w:rPr>
        <w:t xml:space="preserve">, </w:t>
      </w:r>
      <w:r w:rsidR="00EF2B98" w:rsidRPr="008169E5">
        <w:rPr>
          <w:rFonts w:ascii="Times New Roman" w:hAnsi="Times New Roman" w:cs="Times New Roman"/>
          <w:color w:val="000000"/>
          <w:sz w:val="24"/>
          <w:szCs w:val="24"/>
        </w:rPr>
        <w:t>meaning that</w:t>
      </w:r>
      <w:r w:rsidR="00EF2B98">
        <w:rPr>
          <w:rFonts w:ascii="Times New Roman" w:hAnsi="Times New Roman" w:cs="Times New Roman"/>
          <w:color w:val="000000"/>
          <w:sz w:val="24"/>
          <w:szCs w:val="24"/>
        </w:rPr>
        <w:t xml:space="preserve"> the performance over time of</w:t>
      </w:r>
      <w:r w:rsidR="00EF2B98" w:rsidRPr="008169E5">
        <w:rPr>
          <w:rFonts w:ascii="Times New Roman" w:hAnsi="Times New Roman" w:cs="Times New Roman"/>
          <w:color w:val="000000"/>
          <w:sz w:val="24"/>
          <w:szCs w:val="24"/>
        </w:rPr>
        <w:t xml:space="preserve"> women under stereotype threat did not differ </w:t>
      </w:r>
      <w:r w:rsidR="00EF2B98" w:rsidRPr="00AE56CA">
        <w:rPr>
          <w:rFonts w:ascii="Times New Roman" w:hAnsi="Times New Roman" w:cs="Times New Roman"/>
          <w:color w:val="000000"/>
          <w:sz w:val="24"/>
          <w:szCs w:val="24"/>
        </w:rPr>
        <w:t>with female vs. male partners.</w:t>
      </w:r>
      <w:r w:rsidR="00B91DE9">
        <w:rPr>
          <w:rFonts w:ascii="Times New Roman" w:hAnsi="Times New Roman" w:cs="Times New Roman"/>
          <w:color w:val="000000"/>
          <w:sz w:val="24"/>
          <w:szCs w:val="24"/>
        </w:rPr>
        <w:t xml:space="preserve"> None of the other pairwi</w:t>
      </w:r>
      <w:r w:rsidR="000E5CCD">
        <w:rPr>
          <w:rFonts w:ascii="Times New Roman" w:hAnsi="Times New Roman" w:cs="Times New Roman"/>
          <w:color w:val="000000"/>
          <w:sz w:val="24"/>
          <w:szCs w:val="24"/>
        </w:rPr>
        <w:t>se comparisons were significant (</w:t>
      </w:r>
      <w:proofErr w:type="spellStart"/>
      <w:r w:rsidR="000E5CCD">
        <w:rPr>
          <w:rFonts w:ascii="Times New Roman" w:hAnsi="Times New Roman" w:cs="Times New Roman"/>
          <w:i/>
          <w:color w:val="000000"/>
          <w:sz w:val="24"/>
          <w:szCs w:val="24"/>
        </w:rPr>
        <w:t>p</w:t>
      </w:r>
      <w:r w:rsidR="000E5CCD">
        <w:rPr>
          <w:rFonts w:ascii="Times New Roman" w:hAnsi="Times New Roman" w:cs="Times New Roman"/>
          <w:color w:val="000000"/>
          <w:sz w:val="24"/>
          <w:szCs w:val="24"/>
        </w:rPr>
        <w:t>s</w:t>
      </w:r>
      <w:proofErr w:type="spellEnd"/>
      <w:r w:rsidR="000E5CCD">
        <w:rPr>
          <w:rFonts w:ascii="Times New Roman" w:hAnsi="Times New Roman" w:cs="Times New Roman"/>
          <w:color w:val="000000"/>
          <w:sz w:val="24"/>
          <w:szCs w:val="24"/>
        </w:rPr>
        <w:t xml:space="preserve"> &gt; .07).</w:t>
      </w:r>
    </w:p>
    <w:p w14:paraId="11FFFFC9" w14:textId="407110DA" w:rsidR="00AF605A" w:rsidRDefault="00E7038B" w:rsidP="00AF605A">
      <w:pPr>
        <w:spacing w:after="0" w:line="480" w:lineRule="auto"/>
        <w:ind w:firstLine="720"/>
        <w:rPr>
          <w:rFonts w:ascii="Times New Roman" w:hAnsi="Times New Roman" w:cs="Times New Roman"/>
          <w:color w:val="000000"/>
          <w:sz w:val="24"/>
          <w:szCs w:val="24"/>
        </w:rPr>
      </w:pPr>
      <w:r>
        <w:rPr>
          <w:rFonts w:ascii="Times New Roman" w:eastAsia="Times New Roman" w:hAnsi="Times New Roman" w:cs="Times New Roman"/>
          <w:b/>
          <w:color w:val="000000" w:themeColor="text1"/>
          <w:sz w:val="24"/>
          <w:szCs w:val="24"/>
        </w:rPr>
        <w:t xml:space="preserve">Control dyads. </w:t>
      </w:r>
      <w:r>
        <w:rPr>
          <w:rFonts w:ascii="Times New Roman" w:eastAsia="Times New Roman" w:hAnsi="Times New Roman" w:cs="Times New Roman"/>
          <w:color w:val="000000" w:themeColor="text1"/>
          <w:sz w:val="24"/>
          <w:szCs w:val="24"/>
        </w:rPr>
        <w:t xml:space="preserve">Similar to the analyses for social engagement, we examined the impact of a 3-level variable representing the three types of participants listed above on performance. We found a significant effect of condition, </w:t>
      </w:r>
      <w:r>
        <w:rPr>
          <w:rFonts w:ascii="Times New Roman" w:hAnsi="Times New Roman" w:cs="Times New Roman"/>
          <w:color w:val="000000"/>
          <w:sz w:val="24"/>
          <w:szCs w:val="24"/>
        </w:rPr>
        <w:t xml:space="preserve">Wald </w:t>
      </w:r>
      <w:proofErr w:type="gramStart"/>
      <w:r w:rsidRPr="0089192F">
        <w:rPr>
          <w:rFonts w:ascii="Times New Roman" w:eastAsia="Times New Roman" w:hAnsi="Times New Roman" w:cs="Times New Roman"/>
          <w:color w:val="000000"/>
          <w:sz w:val="24"/>
          <w:szCs w:val="24"/>
        </w:rPr>
        <w:t>χ</w:t>
      </w:r>
      <w:r w:rsidRPr="0089192F">
        <w:rPr>
          <w:rFonts w:ascii="Times New Roman" w:eastAsia="Times New Roman" w:hAnsi="Times New Roman" w:cs="Times New Roman"/>
          <w:color w:val="000000"/>
          <w:sz w:val="14"/>
          <w:szCs w:val="14"/>
          <w:vertAlign w:val="superscript"/>
        </w:rPr>
        <w:t>2</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2) </w:t>
      </w:r>
      <w:r>
        <w:rPr>
          <w:rFonts w:ascii="Times New Roman" w:hAnsi="Times New Roman" w:cs="Times New Roman"/>
          <w:color w:val="000000"/>
          <w:sz w:val="24"/>
          <w:szCs w:val="24"/>
        </w:rPr>
        <w:t>= 21.1</w:t>
      </w:r>
      <w:r w:rsidRPr="008169E5">
        <w:rPr>
          <w:rFonts w:ascii="Times New Roman" w:hAnsi="Times New Roman" w:cs="Times New Roman"/>
          <w:color w:val="000000"/>
          <w:sz w:val="24"/>
          <w:szCs w:val="24"/>
        </w:rPr>
        <w:t xml:space="preserve">3, </w:t>
      </w:r>
      <w:r w:rsidRPr="008169E5">
        <w:rPr>
          <w:rFonts w:ascii="Times New Roman" w:hAnsi="Times New Roman" w:cs="Times New Roman"/>
          <w:i/>
          <w:iCs/>
          <w:color w:val="000000"/>
          <w:sz w:val="24"/>
          <w:szCs w:val="24"/>
        </w:rPr>
        <w:t xml:space="preserve">p </w:t>
      </w:r>
      <w:r w:rsidRPr="008169E5">
        <w:rPr>
          <w:rFonts w:ascii="Times New Roman" w:hAnsi="Times New Roman" w:cs="Times New Roman"/>
          <w:color w:val="000000"/>
          <w:sz w:val="24"/>
          <w:szCs w:val="24"/>
        </w:rPr>
        <w:t xml:space="preserve">&lt; .001 (see </w:t>
      </w:r>
      <w:r w:rsidR="006F14A7">
        <w:rPr>
          <w:rFonts w:ascii="Times New Roman" w:hAnsi="Times New Roman" w:cs="Times New Roman"/>
          <w:color w:val="000000"/>
          <w:sz w:val="24"/>
          <w:szCs w:val="24"/>
        </w:rPr>
        <w:t>Figure 10</w:t>
      </w:r>
      <w:r w:rsidRPr="008169E5">
        <w:rPr>
          <w:rFonts w:ascii="Times New Roman" w:hAnsi="Times New Roman" w:cs="Times New Roman"/>
          <w:color w:val="000000"/>
          <w:sz w:val="24"/>
          <w:szCs w:val="24"/>
        </w:rPr>
        <w:t xml:space="preserve">). </w:t>
      </w:r>
      <w:r w:rsidR="00AF605A">
        <w:rPr>
          <w:rFonts w:ascii="Times New Roman" w:hAnsi="Times New Roman" w:cs="Times New Roman"/>
          <w:color w:val="000000"/>
          <w:sz w:val="24"/>
          <w:szCs w:val="24"/>
        </w:rPr>
        <w:t>This effect was driven by male controls paired with female partners, who performed better than female controls paired with female controls (</w:t>
      </w:r>
      <w:r w:rsidR="00AF605A" w:rsidRPr="00AF605A">
        <w:rPr>
          <w:rFonts w:ascii="Times New Roman" w:hAnsi="Times New Roman" w:cs="Times New Roman"/>
          <w:i/>
          <w:color w:val="000000"/>
          <w:sz w:val="24"/>
          <w:szCs w:val="24"/>
        </w:rPr>
        <w:t>p</w:t>
      </w:r>
      <w:r w:rsidR="00AF605A">
        <w:rPr>
          <w:rFonts w:ascii="Times New Roman" w:hAnsi="Times New Roman" w:cs="Times New Roman"/>
          <w:color w:val="000000"/>
          <w:sz w:val="24"/>
          <w:szCs w:val="24"/>
        </w:rPr>
        <w:t xml:space="preserve"> = .003) and female controls paired with male controls (</w:t>
      </w:r>
      <w:r w:rsidR="00AF605A" w:rsidRPr="00AF605A">
        <w:rPr>
          <w:rFonts w:ascii="Times New Roman" w:hAnsi="Times New Roman" w:cs="Times New Roman"/>
          <w:i/>
          <w:color w:val="000000"/>
          <w:sz w:val="24"/>
          <w:szCs w:val="24"/>
        </w:rPr>
        <w:t>p</w:t>
      </w:r>
      <w:r w:rsidR="00AF605A">
        <w:rPr>
          <w:rFonts w:ascii="Times New Roman" w:hAnsi="Times New Roman" w:cs="Times New Roman"/>
          <w:color w:val="000000"/>
          <w:sz w:val="24"/>
          <w:szCs w:val="24"/>
        </w:rPr>
        <w:t xml:space="preserve"> = .</w:t>
      </w:r>
      <w:r w:rsidR="00AF605A" w:rsidRPr="00AF605A">
        <w:rPr>
          <w:rFonts w:ascii="Times New Roman" w:hAnsi="Times New Roman" w:cs="Times New Roman"/>
          <w:color w:val="000000"/>
          <w:sz w:val="24"/>
          <w:szCs w:val="24"/>
        </w:rPr>
        <w:t xml:space="preserve">001). </w:t>
      </w:r>
      <w:r w:rsidRPr="00AF605A">
        <w:rPr>
          <w:rFonts w:ascii="Times New Roman" w:hAnsi="Times New Roman" w:cs="Times New Roman"/>
          <w:color w:val="000000"/>
          <w:sz w:val="24"/>
          <w:szCs w:val="24"/>
        </w:rPr>
        <w:t>The pairwise comparison of interest</w:t>
      </w:r>
      <w:r w:rsidR="00AF605A" w:rsidRPr="00AF605A">
        <w:rPr>
          <w:rFonts w:ascii="Times New Roman" w:hAnsi="Times New Roman" w:cs="Times New Roman"/>
          <w:color w:val="000000"/>
          <w:sz w:val="24"/>
          <w:szCs w:val="24"/>
        </w:rPr>
        <w:t>, however</w:t>
      </w:r>
      <w:r w:rsidRPr="00AF605A">
        <w:rPr>
          <w:rFonts w:ascii="Times New Roman" w:hAnsi="Times New Roman" w:cs="Times New Roman"/>
          <w:color w:val="000000"/>
          <w:sz w:val="24"/>
          <w:szCs w:val="24"/>
        </w:rPr>
        <w:t xml:space="preserve">—comparing female controls who interacted with female controls to female controls who interacted with male controls—was not significant, Wald </w:t>
      </w:r>
      <w:r w:rsidRPr="00AF605A">
        <w:rPr>
          <w:rFonts w:ascii="Times New Roman" w:eastAsia="Times New Roman" w:hAnsi="Times New Roman" w:cs="Times New Roman"/>
          <w:color w:val="000000"/>
          <w:sz w:val="24"/>
          <w:szCs w:val="24"/>
        </w:rPr>
        <w:t>χ</w:t>
      </w:r>
      <w:r w:rsidRPr="00AF605A">
        <w:rPr>
          <w:rFonts w:ascii="Times New Roman" w:eastAsia="Times New Roman" w:hAnsi="Times New Roman" w:cs="Times New Roman"/>
          <w:color w:val="000000"/>
          <w:sz w:val="14"/>
          <w:szCs w:val="14"/>
          <w:vertAlign w:val="superscript"/>
        </w:rPr>
        <w:t>2</w:t>
      </w:r>
      <w:r w:rsidRPr="00AF605A">
        <w:rPr>
          <w:rFonts w:ascii="Times New Roman" w:hAnsi="Times New Roman" w:cs="Times New Roman"/>
          <w:color w:val="000000"/>
          <w:sz w:val="24"/>
          <w:szCs w:val="24"/>
        </w:rPr>
        <w:t xml:space="preserve">(1) = 1.06, </w:t>
      </w:r>
      <w:r w:rsidRPr="00AF605A">
        <w:rPr>
          <w:rFonts w:ascii="Times New Roman" w:hAnsi="Times New Roman" w:cs="Times New Roman"/>
          <w:i/>
          <w:color w:val="000000"/>
          <w:sz w:val="24"/>
          <w:szCs w:val="24"/>
        </w:rPr>
        <w:t>p</w:t>
      </w:r>
      <w:r w:rsidRPr="00AF605A">
        <w:rPr>
          <w:rFonts w:ascii="Times New Roman" w:hAnsi="Times New Roman" w:cs="Times New Roman"/>
          <w:color w:val="000000"/>
          <w:sz w:val="24"/>
          <w:szCs w:val="24"/>
        </w:rPr>
        <w:t xml:space="preserve"> = .91.</w:t>
      </w:r>
      <w:r>
        <w:rPr>
          <w:rFonts w:ascii="Times New Roman" w:hAnsi="Times New Roman" w:cs="Times New Roman"/>
          <w:color w:val="000000"/>
          <w:sz w:val="24"/>
          <w:szCs w:val="24"/>
        </w:rPr>
        <w:t xml:space="preserve"> </w:t>
      </w:r>
    </w:p>
    <w:p w14:paraId="0375A2C5" w14:textId="77777777" w:rsidR="006F14A7" w:rsidRDefault="006F14A7" w:rsidP="00AD5120">
      <w:pPr>
        <w:spacing w:after="0" w:line="480" w:lineRule="auto"/>
        <w:rPr>
          <w:rFonts w:ascii="Times New Roman" w:hAnsi="Times New Roman" w:cs="Times New Roman"/>
          <w:color w:val="000000"/>
          <w:sz w:val="24"/>
          <w:szCs w:val="24"/>
        </w:rPr>
      </w:pPr>
    </w:p>
    <w:p w14:paraId="38E19BAA" w14:textId="421D8FB7" w:rsidR="00AD5120" w:rsidRDefault="00AD5120" w:rsidP="00AD5120">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[Insert Figure 10 here]</w:t>
      </w:r>
    </w:p>
    <w:p w14:paraId="031F39D9" w14:textId="77777777" w:rsidR="00AD5120" w:rsidRDefault="00AD5120" w:rsidP="00AD5120">
      <w:pPr>
        <w:spacing w:after="0" w:line="480" w:lineRule="auto"/>
        <w:jc w:val="center"/>
        <w:rPr>
          <w:rFonts w:ascii="Times New Roman" w:hAnsi="Times New Roman" w:cs="Times New Roman"/>
          <w:color w:val="000000"/>
          <w:sz w:val="24"/>
          <w:szCs w:val="24"/>
        </w:rPr>
      </w:pPr>
    </w:p>
    <w:p w14:paraId="5E8935D1" w14:textId="038AEEAC" w:rsidR="00E7038B" w:rsidRPr="00E14D01" w:rsidRDefault="00C718FF" w:rsidP="00E14D01">
      <w:pPr>
        <w:spacing w:after="0" w:line="480" w:lineRule="auto"/>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lastRenderedPageBreak/>
        <w:tab/>
      </w:r>
      <w:proofErr w:type="gramStart"/>
      <w:r w:rsidR="00C20A69">
        <w:rPr>
          <w:rFonts w:ascii="Times New Roman" w:eastAsia="Times New Roman" w:hAnsi="Times New Roman" w:cs="Times New Roman"/>
          <w:b/>
          <w:bCs/>
          <w:sz w:val="24"/>
          <w:szCs w:val="24"/>
        </w:rPr>
        <w:t>Summary</w:t>
      </w:r>
      <w:r w:rsidR="00E14D01">
        <w:rPr>
          <w:rFonts w:ascii="Times New Roman" w:eastAsia="Times New Roman" w:hAnsi="Times New Roman" w:cs="Times New Roman"/>
          <w:b/>
          <w:bCs/>
          <w:sz w:val="24"/>
          <w:szCs w:val="24"/>
        </w:rPr>
        <w:t>.</w:t>
      </w:r>
      <w:proofErr w:type="gramEnd"/>
      <w:r w:rsidR="00E14D01">
        <w:rPr>
          <w:rFonts w:ascii="Times New Roman" w:eastAsia="Times New Roman" w:hAnsi="Times New Roman" w:cs="Times New Roman"/>
          <w:b/>
          <w:bCs/>
          <w:sz w:val="24"/>
          <w:szCs w:val="24"/>
        </w:rPr>
        <w:t xml:space="preserve"> </w:t>
      </w:r>
      <w:r w:rsidR="003339DF" w:rsidRPr="003339DF">
        <w:rPr>
          <w:rFonts w:ascii="Times New Roman" w:eastAsia="Times New Roman" w:hAnsi="Times New Roman" w:cs="Times New Roman"/>
          <w:bCs/>
          <w:sz w:val="24"/>
          <w:szCs w:val="24"/>
        </w:rPr>
        <w:t xml:space="preserve">Taken together with the findings of Studies 1A and 1B, the cross-study comparisons reveal that overall, men did </w:t>
      </w:r>
      <w:r w:rsidR="00B02387">
        <w:rPr>
          <w:rFonts w:ascii="Times New Roman" w:eastAsia="Times New Roman" w:hAnsi="Times New Roman" w:cs="Times New Roman"/>
          <w:bCs/>
          <w:sz w:val="24"/>
          <w:szCs w:val="24"/>
        </w:rPr>
        <w:t>not serve as a stressor that le</w:t>
      </w:r>
      <w:r w:rsidR="003339DF" w:rsidRPr="003339DF">
        <w:rPr>
          <w:rFonts w:ascii="Times New Roman" w:eastAsia="Times New Roman" w:hAnsi="Times New Roman" w:cs="Times New Roman"/>
          <w:bCs/>
          <w:sz w:val="24"/>
          <w:szCs w:val="24"/>
        </w:rPr>
        <w:t xml:space="preserve">d to or perpetuated the stereotype threat experience for women. When comparing across women who underwent the threat manipulation, those who were subsequently paired with men were no less likely to engage with their partners than those who were paired with women. In addition, among women who did not undergo threat, those who interacted with men actually showed some evidence of stronger engagement (question asking) than those who interacted with </w:t>
      </w:r>
      <w:proofErr w:type="gramStart"/>
      <w:r w:rsidR="003339DF" w:rsidRPr="003339DF">
        <w:rPr>
          <w:rFonts w:ascii="Times New Roman" w:eastAsia="Times New Roman" w:hAnsi="Times New Roman" w:cs="Times New Roman"/>
          <w:bCs/>
          <w:sz w:val="24"/>
          <w:szCs w:val="24"/>
        </w:rPr>
        <w:t>women.</w:t>
      </w:r>
      <w:proofErr w:type="gramEnd"/>
      <w:r w:rsidR="003339DF" w:rsidRPr="003339DF">
        <w:rPr>
          <w:rFonts w:ascii="Times New Roman" w:eastAsia="Times New Roman" w:hAnsi="Times New Roman" w:cs="Times New Roman"/>
          <w:bCs/>
          <w:sz w:val="24"/>
          <w:szCs w:val="24"/>
        </w:rPr>
        <w:t xml:space="preserve"> Overall, then, the biggest difference in how experiencing stereotype threat prior to a dyadic interaction affected women is within same-gender (fema</w:t>
      </w:r>
      <w:r w:rsidR="00E77C62">
        <w:rPr>
          <w:rFonts w:ascii="Times New Roman" w:eastAsia="Times New Roman" w:hAnsi="Times New Roman" w:cs="Times New Roman"/>
          <w:bCs/>
          <w:sz w:val="24"/>
          <w:szCs w:val="24"/>
        </w:rPr>
        <w:t>le-female) interactions, where</w:t>
      </w:r>
      <w:r w:rsidR="003339DF" w:rsidRPr="003339DF">
        <w:rPr>
          <w:rFonts w:ascii="Times New Roman" w:eastAsia="Times New Roman" w:hAnsi="Times New Roman" w:cs="Times New Roman"/>
          <w:bCs/>
          <w:sz w:val="24"/>
          <w:szCs w:val="24"/>
        </w:rPr>
        <w:t xml:space="preserve"> women who experienced the threat manipulation prior to the interaction engaged more with their p</w:t>
      </w:r>
      <w:r w:rsidR="003339DF">
        <w:rPr>
          <w:rFonts w:ascii="Times New Roman" w:eastAsia="Times New Roman" w:hAnsi="Times New Roman" w:cs="Times New Roman"/>
          <w:bCs/>
          <w:sz w:val="24"/>
          <w:szCs w:val="24"/>
        </w:rPr>
        <w:t>artners than those who did not.</w:t>
      </w:r>
    </w:p>
    <w:p w14:paraId="1B21E14B" w14:textId="77777777" w:rsidR="000A1839" w:rsidRDefault="000A1839" w:rsidP="00E14D01">
      <w:pPr>
        <w:pStyle w:val="Heading1"/>
      </w:pPr>
      <w:r w:rsidRPr="006F35E3">
        <w:t>Discussion</w:t>
      </w:r>
    </w:p>
    <w:p w14:paraId="7305700D" w14:textId="685D26F2" w:rsidR="004E74F5" w:rsidRDefault="235AD1FF" w:rsidP="004E74F5">
      <w:pPr>
        <w:spacing w:after="0" w:line="480" w:lineRule="auto"/>
        <w:ind w:firstLine="720"/>
        <w:rPr>
          <w:rFonts w:ascii="Times New Roman" w:eastAsia="Times New Roman" w:hAnsi="Times New Roman" w:cs="Times New Roman"/>
          <w:color w:val="000000" w:themeColor="text1"/>
          <w:sz w:val="24"/>
          <w:szCs w:val="24"/>
        </w:rPr>
      </w:pPr>
      <w:r w:rsidRPr="235AD1FF">
        <w:rPr>
          <w:rFonts w:ascii="Times New Roman" w:eastAsia="Times New Roman" w:hAnsi="Times New Roman" w:cs="Times New Roman"/>
          <w:color w:val="000000" w:themeColor="text1"/>
          <w:sz w:val="24"/>
          <w:szCs w:val="24"/>
        </w:rPr>
        <w:t xml:space="preserve">There are a number of key findings in the present research. </w:t>
      </w:r>
      <w:r w:rsidR="001A0A29">
        <w:rPr>
          <w:rFonts w:ascii="Times New Roman" w:eastAsia="Times New Roman" w:hAnsi="Times New Roman" w:cs="Times New Roman"/>
          <w:color w:val="000000" w:themeColor="text1"/>
          <w:sz w:val="24"/>
          <w:szCs w:val="24"/>
        </w:rPr>
        <w:t xml:space="preserve">First, consistent with our hypotheses, we found that experiencing stereotype threat prior to working with a female partner led to more social engagement for women, relative to those who did not experience stereotype threat prior to an interaction with a female partner. Specifically, women under stereotype threat asked </w:t>
      </w:r>
      <w:r w:rsidR="00A97F73">
        <w:rPr>
          <w:rFonts w:ascii="Times New Roman" w:eastAsia="Times New Roman" w:hAnsi="Times New Roman" w:cs="Times New Roman"/>
          <w:color w:val="000000" w:themeColor="text1"/>
          <w:sz w:val="24"/>
          <w:szCs w:val="24"/>
        </w:rPr>
        <w:t>female partners more questions and were more physiologically linked to them</w:t>
      </w:r>
      <w:r w:rsidR="001A0A29">
        <w:rPr>
          <w:rFonts w:ascii="Times New Roman" w:eastAsia="Times New Roman" w:hAnsi="Times New Roman" w:cs="Times New Roman"/>
          <w:color w:val="000000" w:themeColor="text1"/>
          <w:sz w:val="24"/>
          <w:szCs w:val="24"/>
        </w:rPr>
        <w:t xml:space="preserve"> when they were discussing math</w:t>
      </w:r>
      <w:r w:rsidR="00A97F73">
        <w:rPr>
          <w:rFonts w:ascii="Times New Roman" w:eastAsia="Times New Roman" w:hAnsi="Times New Roman" w:cs="Times New Roman"/>
          <w:color w:val="000000" w:themeColor="text1"/>
          <w:sz w:val="24"/>
          <w:szCs w:val="24"/>
        </w:rPr>
        <w:t xml:space="preserve"> than </w:t>
      </w:r>
      <w:r w:rsidRPr="235AD1FF">
        <w:rPr>
          <w:rFonts w:ascii="Times New Roman" w:eastAsia="Times New Roman" w:hAnsi="Times New Roman" w:cs="Times New Roman"/>
          <w:color w:val="000000" w:themeColor="text1"/>
          <w:sz w:val="24"/>
          <w:szCs w:val="24"/>
        </w:rPr>
        <w:t>women in dyads where ne</w:t>
      </w:r>
      <w:r w:rsidR="00A97F73">
        <w:rPr>
          <w:rFonts w:ascii="Times New Roman" w:eastAsia="Times New Roman" w:hAnsi="Times New Roman" w:cs="Times New Roman"/>
          <w:color w:val="000000" w:themeColor="text1"/>
          <w:sz w:val="24"/>
          <w:szCs w:val="24"/>
        </w:rPr>
        <w:t>ither partner was under threat.</w:t>
      </w:r>
      <w:r w:rsidR="00B253AE">
        <w:rPr>
          <w:rFonts w:ascii="Times New Roman" w:eastAsia="Times New Roman" w:hAnsi="Times New Roman" w:cs="Times New Roman"/>
          <w:color w:val="000000" w:themeColor="text1"/>
          <w:sz w:val="24"/>
          <w:szCs w:val="24"/>
        </w:rPr>
        <w:t xml:space="preserve"> Second, we found that in female-female dyads, stereotype threat did not affect performance: those who experienced stereotype threat performed comparably to those who did not. Third, we did not find evidence that men served as stressor</w:t>
      </w:r>
      <w:r w:rsidR="00E77C62">
        <w:rPr>
          <w:rFonts w:ascii="Times New Roman" w:eastAsia="Times New Roman" w:hAnsi="Times New Roman" w:cs="Times New Roman"/>
          <w:color w:val="000000" w:themeColor="text1"/>
          <w:sz w:val="24"/>
          <w:szCs w:val="24"/>
        </w:rPr>
        <w:t>s for women. W</w:t>
      </w:r>
      <w:r w:rsidR="001A0A29">
        <w:rPr>
          <w:rFonts w:ascii="Times New Roman" w:eastAsia="Times New Roman" w:hAnsi="Times New Roman" w:cs="Times New Roman"/>
          <w:color w:val="000000" w:themeColor="text1"/>
          <w:sz w:val="24"/>
          <w:szCs w:val="24"/>
        </w:rPr>
        <w:t xml:space="preserve">e found that experiencing stereotype threat prior to </w:t>
      </w:r>
      <w:r w:rsidR="00E77C62">
        <w:rPr>
          <w:rFonts w:ascii="Times New Roman" w:eastAsia="Times New Roman" w:hAnsi="Times New Roman" w:cs="Times New Roman"/>
          <w:color w:val="000000" w:themeColor="text1"/>
          <w:sz w:val="24"/>
          <w:szCs w:val="24"/>
        </w:rPr>
        <w:t xml:space="preserve">working with a male partner lead neither to more nor less </w:t>
      </w:r>
      <w:r w:rsidR="001A0A29">
        <w:rPr>
          <w:rFonts w:ascii="Times New Roman" w:eastAsia="Times New Roman" w:hAnsi="Times New Roman" w:cs="Times New Roman"/>
          <w:color w:val="000000" w:themeColor="text1"/>
          <w:sz w:val="24"/>
          <w:szCs w:val="24"/>
        </w:rPr>
        <w:t>social engagement for women</w:t>
      </w:r>
      <w:r w:rsidR="00B253AE">
        <w:rPr>
          <w:rFonts w:ascii="Times New Roman" w:eastAsia="Times New Roman" w:hAnsi="Times New Roman" w:cs="Times New Roman"/>
          <w:color w:val="000000" w:themeColor="text1"/>
          <w:sz w:val="24"/>
          <w:szCs w:val="24"/>
        </w:rPr>
        <w:t xml:space="preserve"> (question asking, physiological linkage)</w:t>
      </w:r>
      <w:r w:rsidR="001A0A29">
        <w:rPr>
          <w:rFonts w:ascii="Times New Roman" w:eastAsia="Times New Roman" w:hAnsi="Times New Roman" w:cs="Times New Roman"/>
          <w:color w:val="000000" w:themeColor="text1"/>
          <w:sz w:val="24"/>
          <w:szCs w:val="24"/>
        </w:rPr>
        <w:t xml:space="preserve"> relative to those who did not experience stereotype threat</w:t>
      </w:r>
      <w:r w:rsidR="004603A6">
        <w:rPr>
          <w:rFonts w:ascii="Times New Roman" w:eastAsia="Times New Roman" w:hAnsi="Times New Roman" w:cs="Times New Roman"/>
          <w:color w:val="000000" w:themeColor="text1"/>
          <w:sz w:val="24"/>
          <w:szCs w:val="24"/>
        </w:rPr>
        <w:t xml:space="preserve"> </w:t>
      </w:r>
      <w:r w:rsidR="001A0A29">
        <w:rPr>
          <w:rFonts w:ascii="Times New Roman" w:eastAsia="Times New Roman" w:hAnsi="Times New Roman" w:cs="Times New Roman"/>
          <w:color w:val="000000" w:themeColor="text1"/>
          <w:sz w:val="24"/>
          <w:szCs w:val="24"/>
        </w:rPr>
        <w:t>prior to an interaction with a male partner</w:t>
      </w:r>
      <w:r w:rsidR="00E77C62">
        <w:rPr>
          <w:rFonts w:ascii="Times New Roman" w:eastAsia="Times New Roman" w:hAnsi="Times New Roman" w:cs="Times New Roman"/>
          <w:color w:val="000000" w:themeColor="text1"/>
          <w:sz w:val="24"/>
          <w:szCs w:val="24"/>
        </w:rPr>
        <w:t xml:space="preserve"> and relative to </w:t>
      </w:r>
      <w:r w:rsidR="00B253AE">
        <w:rPr>
          <w:rFonts w:ascii="Times New Roman" w:eastAsia="Times New Roman" w:hAnsi="Times New Roman" w:cs="Times New Roman"/>
          <w:color w:val="000000" w:themeColor="text1"/>
          <w:sz w:val="24"/>
          <w:szCs w:val="24"/>
        </w:rPr>
        <w:t>those who experience</w:t>
      </w:r>
      <w:r w:rsidR="00E77C62">
        <w:rPr>
          <w:rFonts w:ascii="Times New Roman" w:eastAsia="Times New Roman" w:hAnsi="Times New Roman" w:cs="Times New Roman"/>
          <w:color w:val="000000" w:themeColor="text1"/>
          <w:sz w:val="24"/>
          <w:szCs w:val="24"/>
        </w:rPr>
        <w:t>d</w:t>
      </w:r>
      <w:r w:rsidR="00B253AE">
        <w:rPr>
          <w:rFonts w:ascii="Times New Roman" w:eastAsia="Times New Roman" w:hAnsi="Times New Roman" w:cs="Times New Roman"/>
          <w:color w:val="000000" w:themeColor="text1"/>
          <w:sz w:val="24"/>
          <w:szCs w:val="24"/>
        </w:rPr>
        <w:t xml:space="preserve"> threat </w:t>
      </w:r>
      <w:r w:rsidR="00B253AE">
        <w:rPr>
          <w:rFonts w:ascii="Times New Roman" w:eastAsia="Times New Roman" w:hAnsi="Times New Roman" w:cs="Times New Roman"/>
          <w:color w:val="000000" w:themeColor="text1"/>
          <w:sz w:val="24"/>
          <w:szCs w:val="24"/>
        </w:rPr>
        <w:lastRenderedPageBreak/>
        <w:t xml:space="preserve">prior to </w:t>
      </w:r>
      <w:r w:rsidR="00E77C62">
        <w:rPr>
          <w:rFonts w:ascii="Times New Roman" w:eastAsia="Times New Roman" w:hAnsi="Times New Roman" w:cs="Times New Roman"/>
          <w:color w:val="000000" w:themeColor="text1"/>
          <w:sz w:val="24"/>
          <w:szCs w:val="24"/>
        </w:rPr>
        <w:t>an interaction</w:t>
      </w:r>
      <w:r w:rsidR="00B253AE">
        <w:rPr>
          <w:rFonts w:ascii="Times New Roman" w:eastAsia="Times New Roman" w:hAnsi="Times New Roman" w:cs="Times New Roman"/>
          <w:color w:val="000000" w:themeColor="text1"/>
          <w:sz w:val="24"/>
          <w:szCs w:val="24"/>
        </w:rPr>
        <w:t xml:space="preserve"> with a female partner</w:t>
      </w:r>
      <w:r w:rsidR="001A0A29">
        <w:rPr>
          <w:rFonts w:ascii="Times New Roman" w:eastAsia="Times New Roman" w:hAnsi="Times New Roman" w:cs="Times New Roman"/>
          <w:color w:val="000000" w:themeColor="text1"/>
          <w:sz w:val="24"/>
          <w:szCs w:val="24"/>
        </w:rPr>
        <w:t>.</w:t>
      </w:r>
      <w:r w:rsidR="004603A6">
        <w:rPr>
          <w:rFonts w:ascii="Times New Roman" w:eastAsia="Times New Roman" w:hAnsi="Times New Roman" w:cs="Times New Roman"/>
          <w:color w:val="000000" w:themeColor="text1"/>
          <w:sz w:val="24"/>
          <w:szCs w:val="24"/>
        </w:rPr>
        <w:t xml:space="preserve"> </w:t>
      </w:r>
      <w:r w:rsidR="008F62CB">
        <w:rPr>
          <w:rFonts w:ascii="Times New Roman" w:eastAsia="Times New Roman" w:hAnsi="Times New Roman" w:cs="Times New Roman"/>
          <w:color w:val="000000" w:themeColor="text1"/>
          <w:sz w:val="24"/>
          <w:szCs w:val="24"/>
        </w:rPr>
        <w:t xml:space="preserve">Fourth, in </w:t>
      </w:r>
      <w:r w:rsidR="002643C7">
        <w:rPr>
          <w:rFonts w:ascii="Times New Roman" w:eastAsia="Times New Roman" w:hAnsi="Times New Roman" w:cs="Times New Roman"/>
          <w:color w:val="000000" w:themeColor="text1"/>
          <w:sz w:val="24"/>
          <w:szCs w:val="24"/>
        </w:rPr>
        <w:t>female-male</w:t>
      </w:r>
      <w:r w:rsidR="008F62CB">
        <w:rPr>
          <w:rFonts w:ascii="Times New Roman" w:eastAsia="Times New Roman" w:hAnsi="Times New Roman" w:cs="Times New Roman"/>
          <w:color w:val="000000" w:themeColor="text1"/>
          <w:sz w:val="24"/>
          <w:szCs w:val="24"/>
        </w:rPr>
        <w:t xml:space="preserve"> dyads, </w:t>
      </w:r>
      <w:r w:rsidR="002643C7">
        <w:rPr>
          <w:rFonts w:ascii="Times New Roman" w:eastAsia="Times New Roman" w:hAnsi="Times New Roman" w:cs="Times New Roman"/>
          <w:color w:val="000000" w:themeColor="text1"/>
          <w:sz w:val="24"/>
          <w:szCs w:val="24"/>
        </w:rPr>
        <w:t xml:space="preserve">we found that </w:t>
      </w:r>
      <w:r w:rsidR="008F62CB">
        <w:rPr>
          <w:rFonts w:ascii="Times New Roman" w:eastAsia="Times New Roman" w:hAnsi="Times New Roman" w:cs="Times New Roman"/>
          <w:color w:val="000000" w:themeColor="text1"/>
          <w:sz w:val="24"/>
          <w:szCs w:val="24"/>
        </w:rPr>
        <w:t xml:space="preserve">women performed worse than men </w:t>
      </w:r>
      <w:r w:rsidR="00964F2C">
        <w:rPr>
          <w:rFonts w:ascii="Times New Roman" w:eastAsia="Times New Roman" w:hAnsi="Times New Roman" w:cs="Times New Roman"/>
          <w:color w:val="000000" w:themeColor="text1"/>
          <w:sz w:val="24"/>
          <w:szCs w:val="24"/>
        </w:rPr>
        <w:t xml:space="preserve">did </w:t>
      </w:r>
      <w:r w:rsidR="002643C7">
        <w:rPr>
          <w:rFonts w:ascii="Times New Roman" w:eastAsia="Times New Roman" w:hAnsi="Times New Roman" w:cs="Times New Roman"/>
          <w:color w:val="000000" w:themeColor="text1"/>
          <w:sz w:val="24"/>
          <w:szCs w:val="24"/>
        </w:rPr>
        <w:t>regardless of whether they had experienced stereotype threat prior to the interaction.</w:t>
      </w:r>
      <w:r w:rsidR="00624B96">
        <w:rPr>
          <w:rFonts w:ascii="Times New Roman" w:eastAsia="Times New Roman" w:hAnsi="Times New Roman" w:cs="Times New Roman"/>
          <w:color w:val="000000" w:themeColor="text1"/>
          <w:sz w:val="24"/>
          <w:szCs w:val="24"/>
        </w:rPr>
        <w:t xml:space="preserve"> </w:t>
      </w:r>
    </w:p>
    <w:p w14:paraId="3723E5B5" w14:textId="32A8A686" w:rsidR="003339DF" w:rsidRPr="004E74F5" w:rsidRDefault="003339DF" w:rsidP="004E74F5">
      <w:pPr>
        <w:spacing w:after="0" w:line="480" w:lineRule="auto"/>
        <w:ind w:firstLine="720"/>
        <w:rPr>
          <w:rFonts w:ascii="Times New Roman" w:eastAsia="Times New Roman" w:hAnsi="Times New Roman" w:cs="Times New Roman"/>
          <w:color w:val="000000" w:themeColor="text1"/>
          <w:sz w:val="24"/>
          <w:szCs w:val="24"/>
        </w:rPr>
      </w:pPr>
      <w:r w:rsidRPr="004E74F5">
        <w:rPr>
          <w:rFonts w:ascii="Times New Roman" w:hAnsi="Times New Roman" w:cs="Times New Roman"/>
          <w:bCs/>
          <w:color w:val="000000" w:themeColor="text1"/>
          <w:sz w:val="24"/>
          <w:szCs w:val="24"/>
        </w:rPr>
        <w:t xml:space="preserve">Taken together, the biggest effects we observed regarding how the experience of stereotype threat affects behavior were within female-female interactions, comparing women who experienced threat to those who did not. These findings have important theoretical implications for how best to address the issue of stereotype threat in collaborative learning environments. To date, much of the emphasis on the role of gender in STEM interactions has been on how to structure groups—including the ratio of women to men and the frequency of interaction between women to men—with the goal of preventing or dampening the experience of stereotype threat for women. Some scholars have suggested that the presence of men might fuel the psychological experience of stereotype threat for women, and one way to combat this experience is to encourage more frequent interactions between women in STEM (e.g., increase collaborative learning among women and increase the number of female role models for women; e.g., </w:t>
      </w:r>
      <w:proofErr w:type="spellStart"/>
      <w:r w:rsidRPr="004E74F5">
        <w:rPr>
          <w:rFonts w:ascii="Times New Roman" w:hAnsi="Times New Roman" w:cs="Times New Roman"/>
          <w:bCs/>
          <w:color w:val="000000" w:themeColor="text1"/>
          <w:sz w:val="24"/>
          <w:szCs w:val="24"/>
        </w:rPr>
        <w:t>Dasgupta</w:t>
      </w:r>
      <w:proofErr w:type="spellEnd"/>
      <w:r w:rsidRPr="004E74F5">
        <w:rPr>
          <w:rFonts w:ascii="Times New Roman" w:hAnsi="Times New Roman" w:cs="Times New Roman"/>
          <w:bCs/>
          <w:color w:val="000000" w:themeColor="text1"/>
          <w:sz w:val="24"/>
          <w:szCs w:val="24"/>
        </w:rPr>
        <w:t xml:space="preserve"> et al., 2015; Marx and Roman, 2002). Applications of this approach are common within STEM-based scholarship programs, which not only encourage girls and women to form relationships with other female peers but also to develop relationships with female mentors (e.g., The Girls’ Network in the United Kingdom). Our research suggests that in contexts where female-female interactions are taking place, it is critical to understand what experiences women have prior to these interactions. To the extent that women have experienced stereotype threat prior to their interactions with women, they might engage with other women in ways that are quite different than women who have not. </w:t>
      </w:r>
    </w:p>
    <w:p w14:paraId="773028A4" w14:textId="582C6984" w:rsidR="003339DF" w:rsidRPr="003339DF" w:rsidRDefault="003339DF" w:rsidP="003339DF">
      <w:pPr>
        <w:pStyle w:val="Heading2"/>
        <w:ind w:firstLine="720"/>
        <w:rPr>
          <w:b w:val="0"/>
          <w:bCs w:val="0"/>
          <w:color w:val="000000" w:themeColor="text1"/>
        </w:rPr>
      </w:pPr>
      <w:r w:rsidRPr="003339DF">
        <w:rPr>
          <w:b w:val="0"/>
          <w:bCs w:val="0"/>
          <w:color w:val="000000" w:themeColor="text1"/>
        </w:rPr>
        <w:lastRenderedPageBreak/>
        <w:t xml:space="preserve">Perhaps one of the most surprising findings is that we found very little evidence that male interaction partners either operated as stereotype threat “inducers” or exacerbated the experience of threat for women who had already undergone a threat manipulation. </w:t>
      </w:r>
      <w:r w:rsidR="00CB39E3" w:rsidRPr="00CB39E3">
        <w:rPr>
          <w:b w:val="0"/>
          <w:bCs w:val="0"/>
          <w:color w:val="000000" w:themeColor="text1"/>
        </w:rPr>
        <w:t xml:space="preserve">We did find that women performed worse than men </w:t>
      </w:r>
      <w:r w:rsidR="00964F2C">
        <w:rPr>
          <w:b w:val="0"/>
          <w:bCs w:val="0"/>
          <w:color w:val="000000" w:themeColor="text1"/>
        </w:rPr>
        <w:t xml:space="preserve">performed </w:t>
      </w:r>
      <w:r w:rsidR="00CB39E3" w:rsidRPr="00CB39E3">
        <w:rPr>
          <w:b w:val="0"/>
          <w:bCs w:val="0"/>
          <w:color w:val="000000" w:themeColor="text1"/>
        </w:rPr>
        <w:t xml:space="preserve">overall (in Study 1B), but we are hesitant to interpret these findings as evidence of stereotype threat, given that women who were paired with a male interaction partner did not perform worse than women paired with a female interaction partner </w:t>
      </w:r>
      <w:r w:rsidR="00964F2C">
        <w:rPr>
          <w:b w:val="0"/>
          <w:bCs w:val="0"/>
          <w:color w:val="000000" w:themeColor="text1"/>
        </w:rPr>
        <w:t xml:space="preserve">did </w:t>
      </w:r>
      <w:r w:rsidR="00CB39E3" w:rsidRPr="00CB39E3">
        <w:rPr>
          <w:b w:val="0"/>
          <w:bCs w:val="0"/>
          <w:color w:val="000000" w:themeColor="text1"/>
        </w:rPr>
        <w:t xml:space="preserve">(overall across conditions). Indeed, we found that women actually performed slightly better when with men (mean percentage </w:t>
      </w:r>
      <w:r w:rsidR="00DA656B">
        <w:rPr>
          <w:b w:val="0"/>
          <w:bCs w:val="0"/>
          <w:color w:val="000000" w:themeColor="text1"/>
        </w:rPr>
        <w:t>of items answered correctly = 65.4</w:t>
      </w:r>
      <w:r w:rsidR="00CB39E3" w:rsidRPr="00CB39E3">
        <w:rPr>
          <w:b w:val="0"/>
          <w:bCs w:val="0"/>
          <w:color w:val="000000" w:themeColor="text1"/>
        </w:rPr>
        <w:t xml:space="preserve">) than when with women (mean percentage </w:t>
      </w:r>
      <w:r w:rsidR="00DA656B">
        <w:rPr>
          <w:b w:val="0"/>
          <w:bCs w:val="0"/>
          <w:color w:val="000000" w:themeColor="text1"/>
        </w:rPr>
        <w:t>of items answered correctly = 64.9</w:t>
      </w:r>
      <w:r w:rsidR="00CB39E3" w:rsidRPr="00CB39E3">
        <w:rPr>
          <w:b w:val="0"/>
          <w:bCs w:val="0"/>
          <w:color w:val="000000" w:themeColor="text1"/>
        </w:rPr>
        <w:t xml:space="preserve">), Wald </w:t>
      </w:r>
      <w:proofErr w:type="gramStart"/>
      <w:r w:rsidR="00CB39E3" w:rsidRPr="00CB39E3">
        <w:rPr>
          <w:b w:val="0"/>
          <w:bCs w:val="0"/>
          <w:color w:val="000000" w:themeColor="text1"/>
        </w:rPr>
        <w:t>χ</w:t>
      </w:r>
      <w:r w:rsidR="00CB39E3" w:rsidRPr="00CB39E3">
        <w:rPr>
          <w:b w:val="0"/>
          <w:bCs w:val="0"/>
          <w:color w:val="000000" w:themeColor="text1"/>
          <w:vertAlign w:val="superscript"/>
        </w:rPr>
        <w:t>2</w:t>
      </w:r>
      <w:r w:rsidR="00CB39E3" w:rsidRPr="00CB39E3">
        <w:rPr>
          <w:b w:val="0"/>
          <w:bCs w:val="0"/>
          <w:color w:val="000000" w:themeColor="text1"/>
        </w:rPr>
        <w:t>(</w:t>
      </w:r>
      <w:proofErr w:type="gramEnd"/>
      <w:r w:rsidR="00CB39E3" w:rsidRPr="00CB39E3">
        <w:rPr>
          <w:b w:val="0"/>
          <w:bCs w:val="0"/>
          <w:color w:val="000000" w:themeColor="text1"/>
        </w:rPr>
        <w:t xml:space="preserve">1) = 3.49, </w:t>
      </w:r>
      <w:r w:rsidR="00CB39E3" w:rsidRPr="00CB39E3">
        <w:rPr>
          <w:b w:val="0"/>
          <w:bCs w:val="0"/>
          <w:i/>
          <w:color w:val="000000" w:themeColor="text1"/>
        </w:rPr>
        <w:t>p</w:t>
      </w:r>
      <w:r w:rsidR="00CB39E3" w:rsidRPr="00CB39E3">
        <w:rPr>
          <w:b w:val="0"/>
          <w:bCs w:val="0"/>
          <w:color w:val="000000" w:themeColor="text1"/>
        </w:rPr>
        <w:t xml:space="preserve"> = .062. In other words, performance differences between men and women cannot be attributed to the gender of one’s interaction partner. Why women performed worse than men overall remains an open question for future research. It may be the case that performance differences in a highly evaluative context are due to chronic e</w:t>
      </w:r>
      <w:r w:rsidR="004603A6">
        <w:rPr>
          <w:b w:val="0"/>
          <w:bCs w:val="0"/>
          <w:color w:val="000000" w:themeColor="text1"/>
        </w:rPr>
        <w:t xml:space="preserve">xperiences of stereotype threat—a hypothesis that future research could test. </w:t>
      </w:r>
    </w:p>
    <w:p w14:paraId="0D941E42" w14:textId="40A93482" w:rsidR="003339DF" w:rsidRPr="003339DF" w:rsidRDefault="004603A6" w:rsidP="003339DF">
      <w:pPr>
        <w:pStyle w:val="Heading2"/>
        <w:ind w:firstLine="720"/>
        <w:rPr>
          <w:b w:val="0"/>
          <w:bCs w:val="0"/>
          <w:color w:val="000000" w:themeColor="text1"/>
        </w:rPr>
      </w:pPr>
      <w:r>
        <w:rPr>
          <w:b w:val="0"/>
          <w:bCs w:val="0"/>
          <w:color w:val="000000" w:themeColor="text1"/>
        </w:rPr>
        <w:t>Why didn’t</w:t>
      </w:r>
      <w:r w:rsidR="00DA656B">
        <w:rPr>
          <w:b w:val="0"/>
          <w:bCs w:val="0"/>
          <w:color w:val="000000" w:themeColor="text1"/>
        </w:rPr>
        <w:t xml:space="preserve"> male partners serve </w:t>
      </w:r>
      <w:r w:rsidR="003339DF" w:rsidRPr="003339DF">
        <w:rPr>
          <w:b w:val="0"/>
          <w:bCs w:val="0"/>
          <w:color w:val="000000" w:themeColor="text1"/>
        </w:rPr>
        <w:t xml:space="preserve">as stressors for women?  One possibility is that male partners were not stressors because they were not in an evaluative role when they interacted with women—instead they were equal-status peers who were also participants in the research study. It is also possible that male partners were not threatening because they were a stark contrast to the male evaluators. Future research should examine engagement for women who undergo a stereotype-threatening experience and then interact with a higher-status male (e.g., a professor or a tutor), as well as how back-to-back interactions with men of different roles affect women’s experiences. </w:t>
      </w:r>
    </w:p>
    <w:p w14:paraId="30ECAB4C" w14:textId="77777777" w:rsidR="003339DF" w:rsidRDefault="003339DF" w:rsidP="003339DF">
      <w:pPr>
        <w:pStyle w:val="Heading2"/>
        <w:ind w:firstLine="720"/>
        <w:rPr>
          <w:b w:val="0"/>
          <w:bCs w:val="0"/>
          <w:color w:val="000000" w:themeColor="text1"/>
        </w:rPr>
      </w:pPr>
      <w:r w:rsidRPr="003339DF">
        <w:rPr>
          <w:b w:val="0"/>
          <w:bCs w:val="0"/>
          <w:color w:val="000000" w:themeColor="text1"/>
        </w:rPr>
        <w:lastRenderedPageBreak/>
        <w:t xml:space="preserve">Our findings highlight the importance of considering social context in understanding when and how the presence of men will lead women to experience stereotype threat. They also have implications for the debate about whether coeducational or single-sex classrooms are better environments to promote women’s participation in STEM (see </w:t>
      </w:r>
      <w:proofErr w:type="spellStart"/>
      <w:r w:rsidRPr="003339DF">
        <w:rPr>
          <w:b w:val="0"/>
          <w:bCs w:val="0"/>
          <w:color w:val="000000" w:themeColor="text1"/>
        </w:rPr>
        <w:t>Billger</w:t>
      </w:r>
      <w:proofErr w:type="spellEnd"/>
      <w:r w:rsidRPr="003339DF">
        <w:rPr>
          <w:b w:val="0"/>
          <w:bCs w:val="0"/>
          <w:color w:val="000000" w:themeColor="text1"/>
        </w:rPr>
        <w:t xml:space="preserve">, 2009; </w:t>
      </w:r>
      <w:proofErr w:type="spellStart"/>
      <w:r w:rsidRPr="003339DF">
        <w:rPr>
          <w:b w:val="0"/>
          <w:bCs w:val="0"/>
          <w:color w:val="000000" w:themeColor="text1"/>
        </w:rPr>
        <w:t>Cherney</w:t>
      </w:r>
      <w:proofErr w:type="spellEnd"/>
      <w:r w:rsidRPr="003339DF">
        <w:rPr>
          <w:b w:val="0"/>
          <w:bCs w:val="0"/>
          <w:color w:val="000000" w:themeColor="text1"/>
        </w:rPr>
        <w:t xml:space="preserve"> &amp; Campbell, 2011; </w:t>
      </w:r>
      <w:proofErr w:type="spellStart"/>
      <w:r w:rsidRPr="003339DF">
        <w:rPr>
          <w:b w:val="0"/>
          <w:bCs w:val="0"/>
          <w:color w:val="000000" w:themeColor="text1"/>
        </w:rPr>
        <w:t>Pahlke</w:t>
      </w:r>
      <w:proofErr w:type="spellEnd"/>
      <w:r w:rsidRPr="003339DF">
        <w:rPr>
          <w:b w:val="0"/>
          <w:bCs w:val="0"/>
          <w:color w:val="000000" w:themeColor="text1"/>
        </w:rPr>
        <w:t xml:space="preserve"> &amp; Hyde, 2016). Our results align with a recent meta-analysis of Grades K-12, showing no difference in a host of outcomes, including mathematics performance, attitudes towards mathematics, science performance, and educational aspirations in coeducational versus single-sex classrooms (</w:t>
      </w:r>
      <w:proofErr w:type="spellStart"/>
      <w:r w:rsidRPr="003339DF">
        <w:rPr>
          <w:b w:val="0"/>
          <w:bCs w:val="0"/>
          <w:color w:val="000000" w:themeColor="text1"/>
        </w:rPr>
        <w:t>Pahlke</w:t>
      </w:r>
      <w:proofErr w:type="spellEnd"/>
      <w:r w:rsidRPr="003339DF">
        <w:rPr>
          <w:b w:val="0"/>
          <w:bCs w:val="0"/>
          <w:color w:val="000000" w:themeColor="text1"/>
        </w:rPr>
        <w:t>, Hyde, &amp; Allison, 2014), suggesting that male peers do not universally induce stereotype threat.</w:t>
      </w:r>
    </w:p>
    <w:p w14:paraId="5F3CB59E" w14:textId="02745D34" w:rsidR="001A0A29" w:rsidRPr="001A0A29" w:rsidRDefault="001A0A29" w:rsidP="003339DF">
      <w:pPr>
        <w:pStyle w:val="Heading2"/>
      </w:pPr>
      <w:r>
        <w:t>Educational Implications</w:t>
      </w:r>
    </w:p>
    <w:p w14:paraId="046C026F" w14:textId="3DFABABD" w:rsidR="009F157A" w:rsidRDefault="009F157A" w:rsidP="00776E0C">
      <w:pPr>
        <w:spacing w:after="0" w:line="480" w:lineRule="auto"/>
        <w:ind w:firstLine="720"/>
        <w:rPr>
          <w:rFonts w:ascii="Times New Roman" w:eastAsia="Times New Roman" w:hAnsi="Times New Roman" w:cs="Times New Roman"/>
          <w:color w:val="000000" w:themeColor="text1"/>
          <w:sz w:val="24"/>
          <w:szCs w:val="24"/>
        </w:rPr>
      </w:pPr>
      <w:r w:rsidRPr="009F157A">
        <w:rPr>
          <w:rFonts w:ascii="Times New Roman" w:eastAsia="Times New Roman" w:hAnsi="Times New Roman" w:cs="Times New Roman"/>
          <w:color w:val="000000" w:themeColor="text1"/>
          <w:sz w:val="24"/>
          <w:szCs w:val="24"/>
        </w:rPr>
        <w:t xml:space="preserve">We have argued that because much of STEM learning and work occurs in dyads and small groups, the practical implications of our work extend to those in STEM learning and working contexts. In STEM contexts where women work with women—such as female-only study groups or in single-sex classrooms—prior experiences of stereotype threat may boost social engagement for women. In this sense, our work reveals an </w:t>
      </w:r>
      <w:r w:rsidR="00536B2B">
        <w:rPr>
          <w:rFonts w:ascii="Times New Roman" w:eastAsia="Times New Roman" w:hAnsi="Times New Roman" w:cs="Times New Roman"/>
          <w:color w:val="000000" w:themeColor="text1"/>
          <w:sz w:val="24"/>
          <w:szCs w:val="24"/>
        </w:rPr>
        <w:t>unforeseen</w:t>
      </w:r>
      <w:r w:rsidRPr="009F157A">
        <w:rPr>
          <w:rFonts w:ascii="Times New Roman" w:eastAsia="Times New Roman" w:hAnsi="Times New Roman" w:cs="Times New Roman"/>
          <w:color w:val="000000" w:themeColor="text1"/>
          <w:sz w:val="24"/>
          <w:szCs w:val="24"/>
        </w:rPr>
        <w:t xml:space="preserve"> beneficial effect of stereotype threat (a phenomenon for which researchers have shown almost exclusively negative to neutral effects; </w:t>
      </w:r>
      <w:r w:rsidR="00225478">
        <w:rPr>
          <w:rFonts w:ascii="Times New Roman" w:eastAsia="Times New Roman" w:hAnsi="Times New Roman" w:cs="Times New Roman"/>
          <w:color w:val="000000" w:themeColor="text1"/>
          <w:sz w:val="24"/>
          <w:szCs w:val="24"/>
        </w:rPr>
        <w:t>for a review across domains, see</w:t>
      </w:r>
      <w:r w:rsidR="00225478" w:rsidRPr="009F157A">
        <w:rPr>
          <w:rFonts w:ascii="Times New Roman" w:eastAsia="Times New Roman" w:hAnsi="Times New Roman" w:cs="Times New Roman"/>
          <w:color w:val="000000" w:themeColor="text1"/>
          <w:sz w:val="24"/>
          <w:szCs w:val="24"/>
        </w:rPr>
        <w:t xml:space="preserve"> </w:t>
      </w:r>
      <w:proofErr w:type="spellStart"/>
      <w:r w:rsidRPr="009F157A">
        <w:rPr>
          <w:rFonts w:ascii="Times New Roman" w:eastAsia="Times New Roman" w:hAnsi="Times New Roman" w:cs="Times New Roman"/>
          <w:color w:val="000000" w:themeColor="text1"/>
          <w:sz w:val="24"/>
          <w:szCs w:val="24"/>
        </w:rPr>
        <w:t>Schmader</w:t>
      </w:r>
      <w:proofErr w:type="spellEnd"/>
      <w:r w:rsidRPr="009F157A">
        <w:rPr>
          <w:rFonts w:ascii="Times New Roman" w:eastAsia="Times New Roman" w:hAnsi="Times New Roman" w:cs="Times New Roman"/>
          <w:color w:val="000000" w:themeColor="text1"/>
          <w:sz w:val="24"/>
          <w:szCs w:val="24"/>
        </w:rPr>
        <w:t xml:space="preserve">, Johns, &amp; Forbes, 2008): improving social engagement for women around women. Specifically, we proposed that the heightened arousal brought about by </w:t>
      </w:r>
      <w:r w:rsidR="00225478">
        <w:rPr>
          <w:rFonts w:ascii="Times New Roman" w:eastAsia="Times New Roman" w:hAnsi="Times New Roman" w:cs="Times New Roman"/>
          <w:color w:val="000000" w:themeColor="text1"/>
          <w:sz w:val="24"/>
          <w:szCs w:val="24"/>
        </w:rPr>
        <w:t xml:space="preserve">math </w:t>
      </w:r>
      <w:r w:rsidRPr="009F157A">
        <w:rPr>
          <w:rFonts w:ascii="Times New Roman" w:eastAsia="Times New Roman" w:hAnsi="Times New Roman" w:cs="Times New Roman"/>
          <w:color w:val="000000" w:themeColor="text1"/>
          <w:sz w:val="24"/>
          <w:szCs w:val="24"/>
        </w:rPr>
        <w:t>stereotype threat (Ben-</w:t>
      </w:r>
      <w:proofErr w:type="spellStart"/>
      <w:r w:rsidRPr="009F157A">
        <w:rPr>
          <w:rFonts w:ascii="Times New Roman" w:eastAsia="Times New Roman" w:hAnsi="Times New Roman" w:cs="Times New Roman"/>
          <w:color w:val="000000" w:themeColor="text1"/>
          <w:sz w:val="24"/>
          <w:szCs w:val="24"/>
        </w:rPr>
        <w:t>Zeev</w:t>
      </w:r>
      <w:proofErr w:type="spellEnd"/>
      <w:r w:rsidRPr="009F157A">
        <w:rPr>
          <w:rFonts w:ascii="Times New Roman" w:eastAsia="Times New Roman" w:hAnsi="Times New Roman" w:cs="Times New Roman"/>
          <w:color w:val="000000" w:themeColor="text1"/>
          <w:sz w:val="24"/>
          <w:szCs w:val="24"/>
        </w:rPr>
        <w:t xml:space="preserve"> et al., 2005; Mendes &amp; Jamieson, 2012; O'Brien &amp; Crandall, 2003; </w:t>
      </w:r>
      <w:proofErr w:type="spellStart"/>
      <w:r w:rsidRPr="009F157A">
        <w:rPr>
          <w:rFonts w:ascii="Times New Roman" w:eastAsia="Times New Roman" w:hAnsi="Times New Roman" w:cs="Times New Roman"/>
          <w:color w:val="000000" w:themeColor="text1"/>
          <w:sz w:val="24"/>
          <w:szCs w:val="24"/>
        </w:rPr>
        <w:t>Schmader</w:t>
      </w:r>
      <w:proofErr w:type="spellEnd"/>
      <w:r w:rsidRPr="009F157A">
        <w:rPr>
          <w:rFonts w:ascii="Times New Roman" w:eastAsia="Times New Roman" w:hAnsi="Times New Roman" w:cs="Times New Roman"/>
          <w:color w:val="000000" w:themeColor="text1"/>
          <w:sz w:val="24"/>
          <w:szCs w:val="24"/>
        </w:rPr>
        <w:t xml:space="preserve"> et al., 2008) can lead to a behavioral pattern of challenge when women are around other women that manifests as greater engagement with others. We did not find that experiencing stereotype threat improved performance for women under threat who worked with female partners, but this may be because peers v</w:t>
      </w:r>
      <w:r w:rsidR="00DA656B">
        <w:rPr>
          <w:rFonts w:ascii="Times New Roman" w:eastAsia="Times New Roman" w:hAnsi="Times New Roman" w:cs="Times New Roman"/>
          <w:color w:val="000000" w:themeColor="text1"/>
          <w:sz w:val="24"/>
          <w:szCs w:val="24"/>
        </w:rPr>
        <w:t xml:space="preserve">ary in </w:t>
      </w:r>
      <w:r w:rsidR="00DA656B">
        <w:rPr>
          <w:rFonts w:ascii="Times New Roman" w:eastAsia="Times New Roman" w:hAnsi="Times New Roman" w:cs="Times New Roman"/>
          <w:color w:val="000000" w:themeColor="text1"/>
          <w:sz w:val="24"/>
          <w:szCs w:val="24"/>
        </w:rPr>
        <w:lastRenderedPageBreak/>
        <w:t>their level of expertise</w:t>
      </w:r>
      <w:r w:rsidRPr="009F157A">
        <w:rPr>
          <w:rFonts w:ascii="Times New Roman" w:eastAsia="Times New Roman" w:hAnsi="Times New Roman" w:cs="Times New Roman"/>
          <w:color w:val="000000" w:themeColor="text1"/>
          <w:sz w:val="24"/>
          <w:szCs w:val="24"/>
        </w:rPr>
        <w:t xml:space="preserve"> and so attending to peers and asking </w:t>
      </w:r>
      <w:proofErr w:type="gramStart"/>
      <w:r w:rsidRPr="009F157A">
        <w:rPr>
          <w:rFonts w:ascii="Times New Roman" w:eastAsia="Times New Roman" w:hAnsi="Times New Roman" w:cs="Times New Roman"/>
          <w:color w:val="000000" w:themeColor="text1"/>
          <w:sz w:val="24"/>
          <w:szCs w:val="24"/>
        </w:rPr>
        <w:t>them</w:t>
      </w:r>
      <w:proofErr w:type="gramEnd"/>
      <w:r w:rsidRPr="009F157A">
        <w:rPr>
          <w:rFonts w:ascii="Times New Roman" w:eastAsia="Times New Roman" w:hAnsi="Times New Roman" w:cs="Times New Roman"/>
          <w:color w:val="000000" w:themeColor="text1"/>
          <w:sz w:val="24"/>
          <w:szCs w:val="24"/>
        </w:rPr>
        <w:t xml:space="preserve"> questions is unlikely to lead to better performance for everyone who engages in these processes. Future research might vary the le</w:t>
      </w:r>
      <w:r w:rsidR="002433BB">
        <w:rPr>
          <w:rFonts w:ascii="Times New Roman" w:eastAsia="Times New Roman" w:hAnsi="Times New Roman" w:cs="Times New Roman"/>
          <w:color w:val="000000" w:themeColor="text1"/>
          <w:sz w:val="24"/>
          <w:szCs w:val="24"/>
        </w:rPr>
        <w:t>vel of expertise of the partner</w:t>
      </w:r>
      <w:r w:rsidRPr="009F157A">
        <w:rPr>
          <w:rFonts w:ascii="Times New Roman" w:eastAsia="Times New Roman" w:hAnsi="Times New Roman" w:cs="Times New Roman"/>
          <w:color w:val="000000" w:themeColor="text1"/>
          <w:sz w:val="24"/>
          <w:szCs w:val="24"/>
        </w:rPr>
        <w:t xml:space="preserve"> and test how engagement with partners who provide valuable feedback fosters performance (Grover et al., 2017).</w:t>
      </w:r>
      <w:r>
        <w:rPr>
          <w:rFonts w:ascii="Times New Roman" w:eastAsia="Times New Roman" w:hAnsi="Times New Roman" w:cs="Times New Roman"/>
          <w:color w:val="000000" w:themeColor="text1"/>
          <w:sz w:val="24"/>
          <w:szCs w:val="24"/>
        </w:rPr>
        <w:t xml:space="preserve"> For example, in contexts where learning particular strategies for solving problems is useful</w:t>
      </w:r>
      <w:r w:rsidR="00ED2DA8">
        <w:rPr>
          <w:rFonts w:ascii="Times New Roman" w:eastAsia="Times New Roman" w:hAnsi="Times New Roman" w:cs="Times New Roman"/>
          <w:color w:val="000000" w:themeColor="text1"/>
          <w:sz w:val="24"/>
          <w:szCs w:val="24"/>
        </w:rPr>
        <w:t xml:space="preserve"> (Star et al., 2015)</w:t>
      </w:r>
      <w:r>
        <w:rPr>
          <w:rFonts w:ascii="Times New Roman" w:eastAsia="Times New Roman" w:hAnsi="Times New Roman" w:cs="Times New Roman"/>
          <w:color w:val="000000" w:themeColor="text1"/>
          <w:sz w:val="24"/>
          <w:szCs w:val="24"/>
        </w:rPr>
        <w:t xml:space="preserve">, engagement with expert peers who can teach those strategies might be more likely to boost performance. </w:t>
      </w:r>
    </w:p>
    <w:p w14:paraId="3D6238DE" w14:textId="2519B15D" w:rsidR="009F157A" w:rsidRDefault="009F157A" w:rsidP="009F157A">
      <w:pPr>
        <w:spacing w:after="0" w:line="480" w:lineRule="auto"/>
        <w:ind w:firstLine="720"/>
        <w:rPr>
          <w:rFonts w:ascii="Times New Roman" w:hAnsi="Times New Roman" w:cs="Times New Roman"/>
          <w:sz w:val="24"/>
          <w:szCs w:val="24"/>
          <w:shd w:val="clear" w:color="auto" w:fill="FFFFFF"/>
        </w:rPr>
      </w:pPr>
      <w:r w:rsidRPr="009F157A">
        <w:rPr>
          <w:rFonts w:ascii="Times New Roman" w:hAnsi="Times New Roman" w:cs="Times New Roman"/>
          <w:sz w:val="24"/>
          <w:szCs w:val="24"/>
          <w:shd w:val="clear" w:color="auto" w:fill="FFFFFF"/>
        </w:rPr>
        <w:t xml:space="preserve">Although we did not find an effect of stereotype threat on women’s performance with other women, </w:t>
      </w:r>
      <w:r>
        <w:rPr>
          <w:rFonts w:ascii="Times New Roman" w:hAnsi="Times New Roman" w:cs="Times New Roman"/>
          <w:sz w:val="24"/>
          <w:szCs w:val="24"/>
          <w:shd w:val="clear" w:color="auto" w:fill="FFFFFF"/>
        </w:rPr>
        <w:t xml:space="preserve">the results we found regarding social engagement are still relevant to important outcomes, such as keeping women in STEM. </w:t>
      </w:r>
      <w:r w:rsidRPr="009F157A">
        <w:rPr>
          <w:rFonts w:ascii="Times New Roman" w:hAnsi="Times New Roman" w:cs="Times New Roman"/>
          <w:sz w:val="24"/>
          <w:szCs w:val="24"/>
          <w:shd w:val="clear" w:color="auto" w:fill="FFFFFF"/>
        </w:rPr>
        <w:t xml:space="preserve">In fact, recent work has shown that better grades among </w:t>
      </w:r>
      <w:r w:rsidR="00225478">
        <w:rPr>
          <w:rFonts w:ascii="Times New Roman" w:hAnsi="Times New Roman" w:cs="Times New Roman"/>
          <w:sz w:val="24"/>
          <w:szCs w:val="24"/>
          <w:shd w:val="clear" w:color="auto" w:fill="FFFFFF"/>
        </w:rPr>
        <w:t xml:space="preserve">undergraduate </w:t>
      </w:r>
      <w:r w:rsidRPr="009F157A">
        <w:rPr>
          <w:rFonts w:ascii="Times New Roman" w:hAnsi="Times New Roman" w:cs="Times New Roman"/>
          <w:sz w:val="24"/>
          <w:szCs w:val="24"/>
          <w:shd w:val="clear" w:color="auto" w:fill="FFFFFF"/>
        </w:rPr>
        <w:t>female engineering students are not associated with retention in engineering majors or with career aspirations in engineering (</w:t>
      </w:r>
      <w:proofErr w:type="spellStart"/>
      <w:r w:rsidRPr="009F157A">
        <w:rPr>
          <w:rFonts w:ascii="Times New Roman" w:hAnsi="Times New Roman" w:cs="Times New Roman"/>
          <w:sz w:val="24"/>
          <w:szCs w:val="24"/>
          <w:shd w:val="clear" w:color="auto" w:fill="FFFFFF"/>
        </w:rPr>
        <w:t>Dennehy</w:t>
      </w:r>
      <w:proofErr w:type="spellEnd"/>
      <w:r w:rsidRPr="009F157A">
        <w:rPr>
          <w:rFonts w:ascii="Times New Roman" w:hAnsi="Times New Roman" w:cs="Times New Roman"/>
          <w:sz w:val="24"/>
          <w:szCs w:val="24"/>
          <w:shd w:val="clear" w:color="auto" w:fill="FFFFFF"/>
        </w:rPr>
        <w:t xml:space="preserve"> &amp; </w:t>
      </w:r>
      <w:proofErr w:type="spellStart"/>
      <w:r w:rsidRPr="009F157A">
        <w:rPr>
          <w:rFonts w:ascii="Times New Roman" w:hAnsi="Times New Roman" w:cs="Times New Roman"/>
          <w:sz w:val="24"/>
          <w:szCs w:val="24"/>
          <w:shd w:val="clear" w:color="auto" w:fill="FFFFFF"/>
        </w:rPr>
        <w:t>Dasgupta</w:t>
      </w:r>
      <w:proofErr w:type="spellEnd"/>
      <w:r w:rsidRPr="009F157A">
        <w:rPr>
          <w:rFonts w:ascii="Times New Roman" w:hAnsi="Times New Roman" w:cs="Times New Roman"/>
          <w:sz w:val="24"/>
          <w:szCs w:val="24"/>
          <w:shd w:val="clear" w:color="auto" w:fill="FFFFFF"/>
        </w:rPr>
        <w:t>, 2017). However, feelings of social belongingness (such as feeling connected to peers) are associated with retention and career aspirations. In sum, this work suggests that better performance does not keep students in STEM but feeling accepted and engaged with other students does.</w:t>
      </w:r>
      <w:r>
        <w:rPr>
          <w:rFonts w:ascii="Times New Roman" w:hAnsi="Times New Roman" w:cs="Times New Roman"/>
          <w:sz w:val="24"/>
          <w:szCs w:val="24"/>
          <w:shd w:val="clear" w:color="auto" w:fill="FFFFFF"/>
        </w:rPr>
        <w:t xml:space="preserve"> Thus, even though the results found here do not demonstrate changes in women’s performance, they do show changes in another critical process for keeping women in STEM: being socially engaged with others.</w:t>
      </w:r>
    </w:p>
    <w:p w14:paraId="1BA6441A" w14:textId="33CB9867" w:rsidR="002433BB" w:rsidRDefault="002433BB" w:rsidP="000C5787">
      <w:pPr>
        <w:spacing w:after="0" w:line="480" w:lineRule="auto"/>
        <w:ind w:firstLine="720"/>
        <w:rPr>
          <w:rFonts w:ascii="Times New Roman" w:eastAsia="Times New Roman" w:hAnsi="Times New Roman" w:cs="Times New Roman"/>
          <w:color w:val="000000" w:themeColor="text1"/>
          <w:sz w:val="24"/>
          <w:szCs w:val="24"/>
        </w:rPr>
      </w:pPr>
      <w:r w:rsidRPr="002433BB">
        <w:rPr>
          <w:rFonts w:ascii="Times New Roman" w:eastAsia="Times New Roman" w:hAnsi="Times New Roman" w:cs="Times New Roman"/>
          <w:color w:val="000000" w:themeColor="text1"/>
          <w:sz w:val="24"/>
          <w:szCs w:val="24"/>
        </w:rPr>
        <w:t xml:space="preserve">There are several implications for being physiologically linked to other people in educational settings. Research has shown that people are more likely to be physiologically linked to interaction partners who are good at capturing their attention, either by engaging in motivationally relevant behaviors (such as displaying cues of anxiety) or </w:t>
      </w:r>
      <w:r w:rsidR="000D2C93">
        <w:rPr>
          <w:rFonts w:ascii="Times New Roman" w:eastAsia="Times New Roman" w:hAnsi="Times New Roman" w:cs="Times New Roman"/>
          <w:color w:val="000000" w:themeColor="text1"/>
          <w:sz w:val="24"/>
          <w:szCs w:val="24"/>
        </w:rPr>
        <w:t>by being</w:t>
      </w:r>
      <w:r w:rsidRPr="002433BB">
        <w:rPr>
          <w:rFonts w:ascii="Times New Roman" w:eastAsia="Times New Roman" w:hAnsi="Times New Roman" w:cs="Times New Roman"/>
          <w:color w:val="000000" w:themeColor="text1"/>
          <w:sz w:val="24"/>
          <w:szCs w:val="24"/>
        </w:rPr>
        <w:t xml:space="preserve"> persuasive (Kraus &amp; Mendes, 2014; Thorson et al., 2018; West et al., 2017).  In educational contexts in particular, greater physiological and neurological linkage is associated with shared attention </w:t>
      </w:r>
      <w:r w:rsidRPr="002433BB">
        <w:rPr>
          <w:rFonts w:ascii="Times New Roman" w:eastAsia="Times New Roman" w:hAnsi="Times New Roman" w:cs="Times New Roman"/>
          <w:color w:val="000000" w:themeColor="text1"/>
          <w:sz w:val="24"/>
          <w:szCs w:val="24"/>
        </w:rPr>
        <w:lastRenderedPageBreak/>
        <w:t xml:space="preserve">(e.g., </w:t>
      </w:r>
      <w:r w:rsidR="009A1851">
        <w:rPr>
          <w:rFonts w:ascii="Times New Roman" w:eastAsia="Times New Roman" w:hAnsi="Times New Roman" w:cs="Times New Roman"/>
          <w:color w:val="000000" w:themeColor="text1"/>
          <w:sz w:val="24"/>
          <w:szCs w:val="24"/>
        </w:rPr>
        <w:t xml:space="preserve">when </w:t>
      </w:r>
      <w:r w:rsidRPr="002433BB">
        <w:rPr>
          <w:rFonts w:ascii="Times New Roman" w:eastAsia="Times New Roman" w:hAnsi="Times New Roman" w:cs="Times New Roman"/>
          <w:color w:val="000000" w:themeColor="text1"/>
          <w:sz w:val="24"/>
          <w:szCs w:val="24"/>
        </w:rPr>
        <w:t>a teacher</w:t>
      </w:r>
      <w:r w:rsidR="009A1851">
        <w:rPr>
          <w:rFonts w:ascii="Times New Roman" w:eastAsia="Times New Roman" w:hAnsi="Times New Roman" w:cs="Times New Roman"/>
          <w:color w:val="000000" w:themeColor="text1"/>
          <w:sz w:val="24"/>
          <w:szCs w:val="24"/>
        </w:rPr>
        <w:t xml:space="preserve"> is</w:t>
      </w:r>
      <w:r w:rsidRPr="002433BB">
        <w:rPr>
          <w:rFonts w:ascii="Times New Roman" w:eastAsia="Times New Roman" w:hAnsi="Times New Roman" w:cs="Times New Roman"/>
          <w:color w:val="000000" w:themeColor="text1"/>
          <w:sz w:val="24"/>
          <w:szCs w:val="24"/>
        </w:rPr>
        <w:t xml:space="preserve"> lecturing; </w:t>
      </w:r>
      <w:proofErr w:type="spellStart"/>
      <w:r w:rsidRPr="002433BB">
        <w:rPr>
          <w:rFonts w:ascii="Times New Roman" w:eastAsia="Times New Roman" w:hAnsi="Times New Roman" w:cs="Times New Roman"/>
          <w:color w:val="000000" w:themeColor="text1"/>
          <w:sz w:val="24"/>
          <w:szCs w:val="24"/>
        </w:rPr>
        <w:t>Dikker</w:t>
      </w:r>
      <w:proofErr w:type="spellEnd"/>
      <w:r w:rsidRPr="002433BB">
        <w:rPr>
          <w:rFonts w:ascii="Times New Roman" w:eastAsia="Times New Roman" w:hAnsi="Times New Roman" w:cs="Times New Roman"/>
          <w:color w:val="000000" w:themeColor="text1"/>
          <w:sz w:val="24"/>
          <w:szCs w:val="24"/>
        </w:rPr>
        <w:t xml:space="preserve"> et al., 2017). Thus, to the extent that students are paying attention to someone who is helping them or providing useful information (which we aimed to capture by examining physiological linkage while people’s partners were speaking about math), being physiologically linked to others may have performance benefits in the long run (a possibility which we discuss in the Future Directions section below). Second, being physiologically linked to others when they are discussing STEM-relevant content reflects engagement with others who are engaged with STEM material in particular (and not social engagement more generally). Because we know from prior research that engagement with other</w:t>
      </w:r>
      <w:r w:rsidR="00225478">
        <w:rPr>
          <w:rFonts w:ascii="Times New Roman" w:eastAsia="Times New Roman" w:hAnsi="Times New Roman" w:cs="Times New Roman"/>
          <w:color w:val="000000" w:themeColor="text1"/>
          <w:sz w:val="24"/>
          <w:szCs w:val="24"/>
        </w:rPr>
        <w:t xml:space="preserve"> people</w:t>
      </w:r>
      <w:r w:rsidRPr="002433BB">
        <w:rPr>
          <w:rFonts w:ascii="Times New Roman" w:eastAsia="Times New Roman" w:hAnsi="Times New Roman" w:cs="Times New Roman"/>
          <w:color w:val="000000" w:themeColor="text1"/>
          <w:sz w:val="24"/>
          <w:szCs w:val="24"/>
        </w:rPr>
        <w:t xml:space="preserve"> in STEM </w:t>
      </w:r>
      <w:r w:rsidR="00225478">
        <w:rPr>
          <w:rFonts w:ascii="Times New Roman" w:eastAsia="Times New Roman" w:hAnsi="Times New Roman" w:cs="Times New Roman"/>
          <w:color w:val="000000" w:themeColor="text1"/>
          <w:sz w:val="24"/>
          <w:szCs w:val="24"/>
        </w:rPr>
        <w:t xml:space="preserve">fields, like engineering, </w:t>
      </w:r>
      <w:r w:rsidRPr="002433BB">
        <w:rPr>
          <w:rFonts w:ascii="Times New Roman" w:eastAsia="Times New Roman" w:hAnsi="Times New Roman" w:cs="Times New Roman"/>
          <w:color w:val="000000" w:themeColor="text1"/>
          <w:sz w:val="24"/>
          <w:szCs w:val="24"/>
        </w:rPr>
        <w:t xml:space="preserve">can buffer </w:t>
      </w:r>
      <w:r w:rsidR="00225478">
        <w:rPr>
          <w:rFonts w:ascii="Times New Roman" w:eastAsia="Times New Roman" w:hAnsi="Times New Roman" w:cs="Times New Roman"/>
          <w:color w:val="000000" w:themeColor="text1"/>
          <w:sz w:val="24"/>
          <w:szCs w:val="24"/>
        </w:rPr>
        <w:t>undergraduates</w:t>
      </w:r>
      <w:r w:rsidR="00225478" w:rsidRPr="002433BB">
        <w:rPr>
          <w:rFonts w:ascii="Times New Roman" w:eastAsia="Times New Roman" w:hAnsi="Times New Roman" w:cs="Times New Roman"/>
          <w:color w:val="000000" w:themeColor="text1"/>
          <w:sz w:val="24"/>
          <w:szCs w:val="24"/>
        </w:rPr>
        <w:t xml:space="preserve"> </w:t>
      </w:r>
      <w:r w:rsidRPr="002433BB">
        <w:rPr>
          <w:rFonts w:ascii="Times New Roman" w:eastAsia="Times New Roman" w:hAnsi="Times New Roman" w:cs="Times New Roman"/>
          <w:color w:val="000000" w:themeColor="text1"/>
          <w:sz w:val="24"/>
          <w:szCs w:val="24"/>
        </w:rPr>
        <w:t>from failures in STEM and promote STEM career aspirations (</w:t>
      </w:r>
      <w:proofErr w:type="spellStart"/>
      <w:r w:rsidRPr="002433BB">
        <w:rPr>
          <w:rFonts w:ascii="Times New Roman" w:eastAsia="Times New Roman" w:hAnsi="Times New Roman" w:cs="Times New Roman"/>
          <w:color w:val="000000" w:themeColor="text1"/>
          <w:sz w:val="24"/>
          <w:szCs w:val="24"/>
        </w:rPr>
        <w:t>Dennehy</w:t>
      </w:r>
      <w:proofErr w:type="spellEnd"/>
      <w:r w:rsidRPr="002433BB">
        <w:rPr>
          <w:rFonts w:ascii="Times New Roman" w:eastAsia="Times New Roman" w:hAnsi="Times New Roman" w:cs="Times New Roman"/>
          <w:color w:val="000000" w:themeColor="text1"/>
          <w:sz w:val="24"/>
          <w:szCs w:val="24"/>
        </w:rPr>
        <w:t xml:space="preserve"> &amp; </w:t>
      </w:r>
      <w:proofErr w:type="spellStart"/>
      <w:r w:rsidRPr="002433BB">
        <w:rPr>
          <w:rFonts w:ascii="Times New Roman" w:eastAsia="Times New Roman" w:hAnsi="Times New Roman" w:cs="Times New Roman"/>
          <w:color w:val="000000" w:themeColor="text1"/>
          <w:sz w:val="24"/>
          <w:szCs w:val="24"/>
        </w:rPr>
        <w:t>Dasgupta</w:t>
      </w:r>
      <w:proofErr w:type="spellEnd"/>
      <w:r w:rsidRPr="002433BB">
        <w:rPr>
          <w:rFonts w:ascii="Times New Roman" w:eastAsia="Times New Roman" w:hAnsi="Times New Roman" w:cs="Times New Roman"/>
          <w:color w:val="000000" w:themeColor="text1"/>
          <w:sz w:val="24"/>
          <w:szCs w:val="24"/>
        </w:rPr>
        <w:t>, 2017; Solder et al., 2012; Walton et al., 2015), this type of physiological linkage may also provide si</w:t>
      </w:r>
      <w:r>
        <w:rPr>
          <w:rFonts w:ascii="Times New Roman" w:eastAsia="Times New Roman" w:hAnsi="Times New Roman" w:cs="Times New Roman"/>
          <w:color w:val="000000" w:themeColor="text1"/>
          <w:sz w:val="24"/>
          <w:szCs w:val="24"/>
        </w:rPr>
        <w:t>milar benefits in the long run.</w:t>
      </w:r>
    </w:p>
    <w:p w14:paraId="6E733D6D" w14:textId="136578EC" w:rsidR="000C5787" w:rsidRDefault="001F0FE1" w:rsidP="000C5787">
      <w:pPr>
        <w:spacing w:after="0" w:line="480" w:lineRule="auto"/>
        <w:ind w:firstLine="720"/>
        <w:rPr>
          <w:rFonts w:ascii="Times New Roman" w:eastAsia="Times New Roman" w:hAnsi="Times New Roman" w:cs="Times New Roman"/>
          <w:color w:val="000000" w:themeColor="text1"/>
          <w:sz w:val="24"/>
          <w:szCs w:val="24"/>
        </w:rPr>
      </w:pPr>
      <w:r w:rsidRPr="00B4512A">
        <w:rPr>
          <w:rFonts w:ascii="Times New Roman" w:eastAsia="Times New Roman" w:hAnsi="Times New Roman" w:cs="Times New Roman"/>
          <w:color w:val="000000" w:themeColor="text1"/>
          <w:sz w:val="24"/>
          <w:szCs w:val="24"/>
        </w:rPr>
        <w:t xml:space="preserve">Outside of female-only contexts and in the majority of STEM education and work settings where women work with men, </w:t>
      </w:r>
      <w:r w:rsidRPr="001F0FE1">
        <w:rPr>
          <w:rFonts w:ascii="Times New Roman" w:eastAsia="Times New Roman" w:hAnsi="Times New Roman" w:cs="Times New Roman"/>
          <w:color w:val="000000" w:themeColor="text1"/>
          <w:sz w:val="24"/>
          <w:szCs w:val="24"/>
        </w:rPr>
        <w:t>our research suggests that experiencing stereotype threat prior to working with a man has no additional impact on women’s engagement or performance when compared with not experiencing stereotype threat prior to the interaction</w:t>
      </w:r>
      <w:r>
        <w:rPr>
          <w:rFonts w:eastAsia="Times New Roman"/>
          <w:color w:val="000000" w:themeColor="text1"/>
        </w:rPr>
        <w:t xml:space="preserve">. </w:t>
      </w:r>
      <w:r w:rsidR="000C5787" w:rsidRPr="00B4512A">
        <w:rPr>
          <w:rFonts w:ascii="Times New Roman" w:eastAsia="Times New Roman" w:hAnsi="Times New Roman" w:cs="Times New Roman"/>
          <w:color w:val="000000" w:themeColor="text1"/>
          <w:sz w:val="24"/>
          <w:szCs w:val="24"/>
        </w:rPr>
        <w:t xml:space="preserve">Therefore, efforts to eliminate or mitigate the psychological experience of stereotype threat are important in all mixed-gender STEM contexts and not </w:t>
      </w:r>
      <w:r w:rsidR="000C5787">
        <w:rPr>
          <w:rFonts w:ascii="Times New Roman" w:eastAsia="Times New Roman" w:hAnsi="Times New Roman" w:cs="Times New Roman"/>
          <w:color w:val="000000" w:themeColor="text1"/>
          <w:sz w:val="24"/>
          <w:szCs w:val="24"/>
        </w:rPr>
        <w:t>just ones that feature frequent</w:t>
      </w:r>
      <w:r w:rsidR="000C5787" w:rsidRPr="00B4512A">
        <w:rPr>
          <w:rFonts w:ascii="Times New Roman" w:eastAsia="Times New Roman" w:hAnsi="Times New Roman" w:cs="Times New Roman"/>
          <w:color w:val="000000" w:themeColor="text1"/>
          <w:sz w:val="24"/>
          <w:szCs w:val="24"/>
        </w:rPr>
        <w:t xml:space="preserve"> </w:t>
      </w:r>
      <w:r w:rsidR="009A684A">
        <w:rPr>
          <w:rFonts w:ascii="Times New Roman" w:eastAsia="Times New Roman" w:hAnsi="Times New Roman" w:cs="Times New Roman"/>
          <w:color w:val="000000" w:themeColor="text1"/>
          <w:sz w:val="24"/>
          <w:szCs w:val="24"/>
        </w:rPr>
        <w:t xml:space="preserve">explicit </w:t>
      </w:r>
      <w:r w:rsidR="000C5787" w:rsidRPr="00B4512A">
        <w:rPr>
          <w:rFonts w:ascii="Times New Roman" w:eastAsia="Times New Roman" w:hAnsi="Times New Roman" w:cs="Times New Roman"/>
          <w:color w:val="000000" w:themeColor="text1"/>
          <w:sz w:val="24"/>
          <w:szCs w:val="24"/>
        </w:rPr>
        <w:t xml:space="preserve">social evaluation. </w:t>
      </w:r>
    </w:p>
    <w:p w14:paraId="0BD17472" w14:textId="640DAF6D" w:rsidR="009B7DC4" w:rsidRDefault="000C5787" w:rsidP="00D018DC">
      <w:pPr>
        <w:spacing w:after="0" w:line="480" w:lineRule="auto"/>
        <w:ind w:firstLine="720"/>
        <w:rPr>
          <w:rFonts w:ascii="Times New Roman" w:eastAsia="Times New Roman" w:hAnsi="Times New Roman" w:cs="Times New Roman"/>
          <w:color w:val="000000" w:themeColor="text1"/>
          <w:sz w:val="24"/>
          <w:szCs w:val="24"/>
        </w:rPr>
      </w:pPr>
      <w:r w:rsidRPr="000C5787">
        <w:rPr>
          <w:rFonts w:ascii="Times New Roman" w:eastAsia="Times New Roman" w:hAnsi="Times New Roman" w:cs="Times New Roman"/>
          <w:color w:val="000000" w:themeColor="text1"/>
          <w:sz w:val="24"/>
          <w:szCs w:val="24"/>
        </w:rPr>
        <w:t>T</w:t>
      </w:r>
      <w:r w:rsidR="009B7DC4" w:rsidRPr="000C5787">
        <w:rPr>
          <w:rFonts w:ascii="Times New Roman" w:eastAsia="Times New Roman" w:hAnsi="Times New Roman" w:cs="Times New Roman"/>
          <w:color w:val="000000" w:themeColor="text1"/>
          <w:sz w:val="24"/>
          <w:szCs w:val="24"/>
        </w:rPr>
        <w:t xml:space="preserve">he performance patterns that we observed for women who interacted with men </w:t>
      </w:r>
      <w:r w:rsidRPr="000C5787">
        <w:rPr>
          <w:rFonts w:ascii="Times New Roman" w:eastAsia="Times New Roman" w:hAnsi="Times New Roman" w:cs="Times New Roman"/>
          <w:color w:val="000000" w:themeColor="text1"/>
          <w:sz w:val="24"/>
          <w:szCs w:val="24"/>
        </w:rPr>
        <w:t xml:space="preserve">may </w:t>
      </w:r>
      <w:r w:rsidR="009B7DC4" w:rsidRPr="000C5787">
        <w:rPr>
          <w:rFonts w:ascii="Times New Roman" w:eastAsia="Times New Roman" w:hAnsi="Times New Roman" w:cs="Times New Roman"/>
          <w:color w:val="000000" w:themeColor="text1"/>
          <w:sz w:val="24"/>
          <w:szCs w:val="24"/>
        </w:rPr>
        <w:t xml:space="preserve">have implications for how STEM </w:t>
      </w:r>
      <w:r w:rsidR="00A166F8" w:rsidRPr="000C5787">
        <w:rPr>
          <w:rFonts w:ascii="Times New Roman" w:eastAsia="Times New Roman" w:hAnsi="Times New Roman" w:cs="Times New Roman"/>
          <w:color w:val="000000" w:themeColor="text1"/>
          <w:sz w:val="24"/>
          <w:szCs w:val="24"/>
        </w:rPr>
        <w:t>classroom activities</w:t>
      </w:r>
      <w:r w:rsidR="009B7DC4" w:rsidRPr="000C5787">
        <w:rPr>
          <w:rFonts w:ascii="Times New Roman" w:eastAsia="Times New Roman" w:hAnsi="Times New Roman" w:cs="Times New Roman"/>
          <w:color w:val="000000" w:themeColor="text1"/>
          <w:sz w:val="24"/>
          <w:szCs w:val="24"/>
        </w:rPr>
        <w:t xml:space="preserve"> are structured. </w:t>
      </w:r>
      <w:r w:rsidR="001E0DC2" w:rsidRPr="000C5787">
        <w:rPr>
          <w:rFonts w:ascii="Times New Roman" w:eastAsia="Times New Roman" w:hAnsi="Times New Roman" w:cs="Times New Roman"/>
          <w:color w:val="000000" w:themeColor="text1"/>
          <w:sz w:val="24"/>
          <w:szCs w:val="24"/>
        </w:rPr>
        <w:t xml:space="preserve">We found that women improved in performance over </w:t>
      </w:r>
      <w:r w:rsidRPr="000C5787">
        <w:rPr>
          <w:rFonts w:ascii="Times New Roman" w:eastAsia="Times New Roman" w:hAnsi="Times New Roman" w:cs="Times New Roman"/>
          <w:color w:val="000000" w:themeColor="text1"/>
          <w:sz w:val="24"/>
          <w:szCs w:val="24"/>
        </w:rPr>
        <w:t>the course of a 30-minute interaction</w:t>
      </w:r>
      <w:r w:rsidR="001E0DC2" w:rsidRPr="000C5787">
        <w:rPr>
          <w:rFonts w:ascii="Times New Roman" w:eastAsia="Times New Roman" w:hAnsi="Times New Roman" w:cs="Times New Roman"/>
          <w:color w:val="000000" w:themeColor="text1"/>
          <w:sz w:val="24"/>
          <w:szCs w:val="24"/>
        </w:rPr>
        <w:t xml:space="preserve">, starting off worse than men but performing comparably by the end of the task. </w:t>
      </w:r>
      <w:r w:rsidR="00D018DC" w:rsidRPr="000C5787">
        <w:rPr>
          <w:rFonts w:ascii="Times New Roman" w:eastAsia="Times New Roman" w:hAnsi="Times New Roman" w:cs="Times New Roman"/>
          <w:color w:val="000000" w:themeColor="text1"/>
          <w:sz w:val="24"/>
          <w:szCs w:val="24"/>
        </w:rPr>
        <w:t xml:space="preserve">If these effects are due to women becoming more comfortable with their male partners over time, they suggest that women may be best-served by consistent work with the same male partners (e.g., having the same lab partners </w:t>
      </w:r>
      <w:r w:rsidR="00D018DC" w:rsidRPr="000C5787">
        <w:rPr>
          <w:rFonts w:ascii="Times New Roman" w:eastAsia="Times New Roman" w:hAnsi="Times New Roman" w:cs="Times New Roman"/>
          <w:color w:val="000000" w:themeColor="text1"/>
          <w:sz w:val="24"/>
          <w:szCs w:val="24"/>
        </w:rPr>
        <w:lastRenderedPageBreak/>
        <w:t xml:space="preserve">throughout the semester instead of switching every week). </w:t>
      </w:r>
      <w:r w:rsidR="00F21879" w:rsidRPr="000C5787">
        <w:rPr>
          <w:rFonts w:ascii="Times New Roman" w:eastAsia="Times New Roman" w:hAnsi="Times New Roman" w:cs="Times New Roman"/>
          <w:color w:val="000000" w:themeColor="text1"/>
          <w:sz w:val="24"/>
          <w:szCs w:val="24"/>
        </w:rPr>
        <w:t xml:space="preserve">We note that our work was limited to a 30-minute interaction only, </w:t>
      </w:r>
      <w:r w:rsidRPr="000C5787">
        <w:rPr>
          <w:rFonts w:ascii="Times New Roman" w:eastAsia="Times New Roman" w:hAnsi="Times New Roman" w:cs="Times New Roman"/>
          <w:color w:val="000000" w:themeColor="text1"/>
          <w:sz w:val="24"/>
          <w:szCs w:val="24"/>
        </w:rPr>
        <w:t>and thus, f</w:t>
      </w:r>
      <w:r w:rsidR="00D018DC" w:rsidRPr="000C5787">
        <w:rPr>
          <w:rFonts w:ascii="Times New Roman" w:eastAsia="Times New Roman" w:hAnsi="Times New Roman" w:cs="Times New Roman"/>
          <w:color w:val="000000" w:themeColor="text1"/>
          <w:sz w:val="24"/>
          <w:szCs w:val="24"/>
        </w:rPr>
        <w:t xml:space="preserve">uture work should examine whether these patterns replicate in </w:t>
      </w:r>
      <w:r w:rsidRPr="000C5787">
        <w:rPr>
          <w:rFonts w:ascii="Times New Roman" w:eastAsia="Times New Roman" w:hAnsi="Times New Roman" w:cs="Times New Roman"/>
          <w:color w:val="000000" w:themeColor="text1"/>
          <w:sz w:val="24"/>
          <w:szCs w:val="24"/>
        </w:rPr>
        <w:t xml:space="preserve">longer-term settings (like with lab partners over the course of the semester) and in </w:t>
      </w:r>
      <w:r w:rsidR="00D018DC" w:rsidRPr="000C5787">
        <w:rPr>
          <w:rFonts w:ascii="Times New Roman" w:eastAsia="Times New Roman" w:hAnsi="Times New Roman" w:cs="Times New Roman"/>
          <w:color w:val="000000" w:themeColor="text1"/>
          <w:sz w:val="24"/>
          <w:szCs w:val="24"/>
        </w:rPr>
        <w:t>other educational settings.</w:t>
      </w:r>
      <w:r w:rsidR="00D018DC">
        <w:rPr>
          <w:rFonts w:ascii="Times New Roman" w:eastAsia="Times New Roman" w:hAnsi="Times New Roman" w:cs="Times New Roman"/>
          <w:color w:val="000000" w:themeColor="text1"/>
          <w:sz w:val="24"/>
          <w:szCs w:val="24"/>
        </w:rPr>
        <w:t xml:space="preserve"> </w:t>
      </w:r>
    </w:p>
    <w:p w14:paraId="3681D27B" w14:textId="42A5E496" w:rsidR="00790D75" w:rsidRPr="00790D75" w:rsidRDefault="00790D75" w:rsidP="00951E50">
      <w:pPr>
        <w:pStyle w:val="Heading2"/>
      </w:pPr>
      <w:r>
        <w:t>Limitations and Future Directions</w:t>
      </w:r>
    </w:p>
    <w:p w14:paraId="6420F931" w14:textId="69B95473" w:rsidR="005D7998" w:rsidRDefault="235AD1FF" w:rsidP="00B4512A">
      <w:pPr>
        <w:spacing w:after="0" w:line="480" w:lineRule="auto"/>
        <w:ind w:firstLine="720"/>
        <w:rPr>
          <w:rFonts w:ascii="Times New Roman" w:eastAsia="Times New Roman" w:hAnsi="Times New Roman" w:cs="Times New Roman"/>
          <w:color w:val="000000" w:themeColor="text1"/>
          <w:sz w:val="24"/>
          <w:szCs w:val="24"/>
        </w:rPr>
      </w:pPr>
      <w:r w:rsidRPr="235AD1FF">
        <w:rPr>
          <w:rFonts w:ascii="Times New Roman" w:eastAsia="Times New Roman" w:hAnsi="Times New Roman" w:cs="Times New Roman"/>
          <w:color w:val="000000" w:themeColor="text1"/>
          <w:sz w:val="24"/>
          <w:szCs w:val="24"/>
        </w:rPr>
        <w:t xml:space="preserve">There are </w:t>
      </w:r>
      <w:r w:rsidR="00070A13">
        <w:rPr>
          <w:rFonts w:ascii="Times New Roman" w:eastAsia="Times New Roman" w:hAnsi="Times New Roman" w:cs="Times New Roman"/>
          <w:color w:val="000000" w:themeColor="text1"/>
          <w:sz w:val="24"/>
          <w:szCs w:val="24"/>
        </w:rPr>
        <w:t xml:space="preserve">important </w:t>
      </w:r>
      <w:r w:rsidRPr="235AD1FF">
        <w:rPr>
          <w:rFonts w:ascii="Times New Roman" w:eastAsia="Times New Roman" w:hAnsi="Times New Roman" w:cs="Times New Roman"/>
          <w:color w:val="000000" w:themeColor="text1"/>
          <w:sz w:val="24"/>
          <w:szCs w:val="24"/>
        </w:rPr>
        <w:t>limitations of the present research and avenues for future research. One question that remains is the extent to which the types of engagement we measured are associated with selecting a STEM education or career. Dyadic social engagement may help women establish social networks within STEM that buffer them from adversity (Walton et al</w:t>
      </w:r>
      <w:r w:rsidR="00B95857">
        <w:rPr>
          <w:rFonts w:ascii="Times New Roman" w:eastAsia="Times New Roman" w:hAnsi="Times New Roman" w:cs="Times New Roman"/>
          <w:color w:val="000000" w:themeColor="text1"/>
          <w:sz w:val="24"/>
          <w:szCs w:val="24"/>
        </w:rPr>
        <w:t xml:space="preserve">., 2015) </w:t>
      </w:r>
      <w:r w:rsidRPr="235AD1FF">
        <w:rPr>
          <w:rFonts w:ascii="Times New Roman" w:eastAsia="Times New Roman" w:hAnsi="Times New Roman" w:cs="Times New Roman"/>
          <w:color w:val="000000" w:themeColor="text1"/>
          <w:sz w:val="24"/>
          <w:szCs w:val="24"/>
        </w:rPr>
        <w:t>and ultimately prevent them from dropping out of STEM</w:t>
      </w:r>
      <w:r w:rsidRPr="00B4512A">
        <w:rPr>
          <w:rFonts w:ascii="Times New Roman" w:eastAsia="Times New Roman" w:hAnsi="Times New Roman" w:cs="Times New Roman"/>
          <w:color w:val="000000" w:themeColor="text1"/>
          <w:sz w:val="24"/>
          <w:szCs w:val="24"/>
        </w:rPr>
        <w:t xml:space="preserve">. </w:t>
      </w:r>
      <w:r w:rsidR="00E161D8" w:rsidRPr="00B4512A">
        <w:rPr>
          <w:rFonts w:ascii="Times New Roman" w:eastAsia="Times New Roman" w:hAnsi="Times New Roman" w:cs="Times New Roman"/>
          <w:color w:val="000000"/>
          <w:sz w:val="24"/>
          <w:szCs w:val="24"/>
        </w:rPr>
        <w:t xml:space="preserve">In this research, we measured both an overt form of engagement (asking questions) and a more automatic, undetectable one (conditional physiological linkage). </w:t>
      </w:r>
      <w:r w:rsidR="00E90974" w:rsidRPr="00E90974">
        <w:rPr>
          <w:rFonts w:ascii="Times New Roman" w:eastAsia="Times New Roman" w:hAnsi="Times New Roman" w:cs="Times New Roman"/>
          <w:color w:val="000000"/>
          <w:sz w:val="24"/>
          <w:szCs w:val="24"/>
        </w:rPr>
        <w:t>Future research might consider which of these types of engagement is tied to the selection of a STEM education or career path, as well as how engaging with males versus females affects whether women stay in STEM. Consistent with research examining undergraduates in engineering, engaging with other women might be particularly protective against STEM dropout (</w:t>
      </w:r>
      <w:proofErr w:type="spellStart"/>
      <w:r w:rsidR="00E90974" w:rsidRPr="00E90974">
        <w:rPr>
          <w:rFonts w:ascii="Times New Roman" w:eastAsia="Times New Roman" w:hAnsi="Times New Roman" w:cs="Times New Roman"/>
          <w:color w:val="000000"/>
          <w:sz w:val="24"/>
          <w:szCs w:val="24"/>
        </w:rPr>
        <w:t>Dasgupta</w:t>
      </w:r>
      <w:proofErr w:type="spellEnd"/>
      <w:r w:rsidR="00E90974" w:rsidRPr="00E90974">
        <w:rPr>
          <w:rFonts w:ascii="Times New Roman" w:eastAsia="Times New Roman" w:hAnsi="Times New Roman" w:cs="Times New Roman"/>
          <w:color w:val="000000"/>
          <w:sz w:val="24"/>
          <w:szCs w:val="24"/>
        </w:rPr>
        <w:t xml:space="preserve"> et al., 2015).</w:t>
      </w:r>
      <w:r w:rsidR="00E90974">
        <w:rPr>
          <w:rFonts w:ascii="Times New Roman" w:eastAsia="Times New Roman" w:hAnsi="Times New Roman" w:cs="Times New Roman"/>
          <w:color w:val="000000"/>
          <w:sz w:val="24"/>
          <w:szCs w:val="24"/>
        </w:rPr>
        <w:t xml:space="preserve"> </w:t>
      </w:r>
      <w:r w:rsidR="008E3517" w:rsidRPr="008E3517">
        <w:rPr>
          <w:rFonts w:ascii="Times New Roman" w:eastAsia="Times New Roman" w:hAnsi="Times New Roman" w:cs="Times New Roman"/>
          <w:color w:val="000000"/>
          <w:sz w:val="24"/>
          <w:szCs w:val="24"/>
        </w:rPr>
        <w:t>Furthermore, research could consider whether the difference in the perceptibility of these behaviors plays a role. For example, a student who asks her teacher a lot of questions is likely to receive more encouragement from her teacher than a student who is silently, but closely, attending to the teacher’s be</w:t>
      </w:r>
      <w:r w:rsidR="00DA656B">
        <w:rPr>
          <w:rFonts w:ascii="Times New Roman" w:eastAsia="Times New Roman" w:hAnsi="Times New Roman" w:cs="Times New Roman"/>
          <w:color w:val="000000"/>
          <w:sz w:val="24"/>
          <w:szCs w:val="24"/>
        </w:rPr>
        <w:t xml:space="preserve">haviors. </w:t>
      </w:r>
      <w:r w:rsidRPr="00B4512A">
        <w:rPr>
          <w:rFonts w:ascii="Times New Roman" w:eastAsia="Times New Roman" w:hAnsi="Times New Roman" w:cs="Times New Roman"/>
          <w:color w:val="000000" w:themeColor="text1"/>
          <w:sz w:val="24"/>
          <w:szCs w:val="24"/>
        </w:rPr>
        <w:t>Understanding</w:t>
      </w:r>
      <w:r w:rsidRPr="235AD1FF">
        <w:rPr>
          <w:rFonts w:ascii="Times New Roman" w:eastAsia="Times New Roman" w:hAnsi="Times New Roman" w:cs="Times New Roman"/>
          <w:color w:val="000000" w:themeColor="text1"/>
          <w:sz w:val="24"/>
          <w:szCs w:val="24"/>
        </w:rPr>
        <w:t xml:space="preserve"> how dyadic engagement begets commitment to STEM careers, and the process through</w:t>
      </w:r>
      <w:r w:rsidR="00074C61">
        <w:rPr>
          <w:rFonts w:ascii="Times New Roman" w:eastAsia="Times New Roman" w:hAnsi="Times New Roman" w:cs="Times New Roman"/>
          <w:color w:val="000000" w:themeColor="text1"/>
          <w:sz w:val="24"/>
          <w:szCs w:val="24"/>
        </w:rPr>
        <w:t xml:space="preserve"> which</w:t>
      </w:r>
      <w:r w:rsidR="00E161D8">
        <w:rPr>
          <w:rFonts w:ascii="Times New Roman" w:eastAsia="Times New Roman" w:hAnsi="Times New Roman" w:cs="Times New Roman"/>
          <w:color w:val="000000" w:themeColor="text1"/>
          <w:sz w:val="24"/>
          <w:szCs w:val="24"/>
        </w:rPr>
        <w:t xml:space="preserve"> this association occurs, is a critical </w:t>
      </w:r>
      <w:r w:rsidRPr="235AD1FF">
        <w:rPr>
          <w:rFonts w:ascii="Times New Roman" w:eastAsia="Times New Roman" w:hAnsi="Times New Roman" w:cs="Times New Roman"/>
          <w:color w:val="000000" w:themeColor="text1"/>
          <w:sz w:val="24"/>
          <w:szCs w:val="24"/>
        </w:rPr>
        <w:t xml:space="preserve">step towards preventing STEM drop-out.  </w:t>
      </w:r>
    </w:p>
    <w:p w14:paraId="609E8B4D" w14:textId="4A2EE381" w:rsidR="00DA0501" w:rsidRDefault="235AD1FF" w:rsidP="00EC124E">
      <w:pPr>
        <w:spacing w:after="0" w:line="480" w:lineRule="auto"/>
        <w:ind w:firstLine="720"/>
        <w:rPr>
          <w:rFonts w:ascii="Times New Roman" w:eastAsia="Times New Roman" w:hAnsi="Times New Roman" w:cs="Times New Roman"/>
          <w:color w:val="000000" w:themeColor="text1"/>
          <w:sz w:val="24"/>
          <w:szCs w:val="24"/>
        </w:rPr>
      </w:pPr>
      <w:r w:rsidRPr="235AD1FF">
        <w:rPr>
          <w:rFonts w:ascii="Times New Roman" w:eastAsia="Times New Roman" w:hAnsi="Times New Roman" w:cs="Times New Roman"/>
          <w:color w:val="000000" w:themeColor="text1"/>
          <w:sz w:val="24"/>
          <w:szCs w:val="24"/>
        </w:rPr>
        <w:t xml:space="preserve">It is also important to understand how engagement affects performance. We did not predict that asking questions or attending to the partner when they were talking about math </w:t>
      </w:r>
      <w:r w:rsidRPr="235AD1FF">
        <w:rPr>
          <w:rFonts w:ascii="Times New Roman" w:eastAsia="Times New Roman" w:hAnsi="Times New Roman" w:cs="Times New Roman"/>
          <w:color w:val="000000" w:themeColor="text1"/>
          <w:sz w:val="24"/>
          <w:szCs w:val="24"/>
        </w:rPr>
        <w:lastRenderedPageBreak/>
        <w:t>would necessarily lead to better performance</w:t>
      </w:r>
      <w:r w:rsidR="005D3E15">
        <w:rPr>
          <w:rFonts w:ascii="Times New Roman" w:eastAsia="Times New Roman" w:hAnsi="Times New Roman" w:cs="Times New Roman"/>
          <w:color w:val="000000" w:themeColor="text1"/>
          <w:sz w:val="24"/>
          <w:szCs w:val="24"/>
        </w:rPr>
        <w:t xml:space="preserve"> because</w:t>
      </w:r>
      <w:r w:rsidRPr="235AD1FF">
        <w:rPr>
          <w:rFonts w:ascii="Times New Roman" w:eastAsia="Times New Roman" w:hAnsi="Times New Roman" w:cs="Times New Roman"/>
          <w:color w:val="000000" w:themeColor="text1"/>
          <w:sz w:val="24"/>
          <w:szCs w:val="24"/>
        </w:rPr>
        <w:t xml:space="preserve"> partners varied in the quality of their answers and the content of their math discussions. </w:t>
      </w:r>
      <w:r w:rsidR="00DA0501" w:rsidRPr="00DA0501">
        <w:rPr>
          <w:rFonts w:ascii="Times New Roman" w:eastAsia="Times New Roman" w:hAnsi="Times New Roman" w:cs="Times New Roman"/>
          <w:color w:val="000000" w:themeColor="text1"/>
          <w:sz w:val="24"/>
          <w:szCs w:val="24"/>
        </w:rPr>
        <w:t xml:space="preserve">Engaging with competent peers or higher-status people, like professors or bosses, should be beneficial for performance because women can gain useful information via engagement and also signal an interest in the field to others, who may then be more likely to provide support and mentorship. </w:t>
      </w:r>
      <w:r w:rsidR="008B2CDC" w:rsidRPr="008B2CDC">
        <w:rPr>
          <w:rFonts w:ascii="Times New Roman" w:eastAsia="Times New Roman" w:hAnsi="Times New Roman" w:cs="Times New Roman"/>
          <w:color w:val="000000" w:themeColor="text1"/>
          <w:sz w:val="24"/>
          <w:szCs w:val="24"/>
        </w:rPr>
        <w:t xml:space="preserve">It is also possible that initially engaging with a new peer can improve performance, as engaging with the new peer allows one to figure out whether the peer is </w:t>
      </w:r>
      <w:r w:rsidR="008B2CDC">
        <w:rPr>
          <w:rFonts w:ascii="Times New Roman" w:eastAsia="Times New Roman" w:hAnsi="Times New Roman" w:cs="Times New Roman"/>
          <w:color w:val="000000" w:themeColor="text1"/>
          <w:sz w:val="24"/>
          <w:szCs w:val="24"/>
        </w:rPr>
        <w:t>a useful source of information.</w:t>
      </w:r>
      <w:r w:rsidR="00DA0501" w:rsidRPr="00DA0501">
        <w:rPr>
          <w:rFonts w:ascii="Times New Roman" w:eastAsia="Times New Roman" w:hAnsi="Times New Roman" w:cs="Times New Roman"/>
          <w:color w:val="000000" w:themeColor="text1"/>
          <w:sz w:val="24"/>
          <w:szCs w:val="24"/>
        </w:rPr>
        <w:t xml:space="preserve"> If they are not useful, students may learn to rely on themselves more than their peers, which could also potentially improve their performance. Future research should examine how engagement with competent and incompetent partners affects performance and the time course of these effects.</w:t>
      </w:r>
    </w:p>
    <w:p w14:paraId="363A20B9" w14:textId="6F7B3B3D" w:rsidR="00AA5FFC" w:rsidRPr="008442DA" w:rsidRDefault="00AA5FFC" w:rsidP="00EC124E">
      <w:pPr>
        <w:spacing w:after="0" w:line="480" w:lineRule="auto"/>
        <w:ind w:firstLine="720"/>
        <w:rPr>
          <w:rFonts w:ascii="Times New Roman" w:eastAsia="Times New Roman" w:hAnsi="Times New Roman" w:cs="Times New Roman"/>
          <w:color w:val="000000" w:themeColor="text1"/>
          <w:sz w:val="24"/>
          <w:szCs w:val="24"/>
        </w:rPr>
      </w:pPr>
      <w:r w:rsidRPr="00AA5FFC">
        <w:rPr>
          <w:rFonts w:ascii="Times New Roman" w:eastAsia="Times New Roman" w:hAnsi="Times New Roman" w:cs="Times New Roman"/>
          <w:color w:val="000000" w:themeColor="text1"/>
          <w:sz w:val="24"/>
          <w:szCs w:val="24"/>
        </w:rPr>
        <w:t xml:space="preserve">Given the role that physiological stress reactivity has been shown to play in </w:t>
      </w:r>
      <w:r w:rsidR="000F41D1">
        <w:rPr>
          <w:rFonts w:ascii="Times New Roman" w:eastAsia="Times New Roman" w:hAnsi="Times New Roman" w:cs="Times New Roman"/>
          <w:color w:val="000000" w:themeColor="text1"/>
          <w:sz w:val="24"/>
          <w:szCs w:val="24"/>
        </w:rPr>
        <w:t xml:space="preserve">math </w:t>
      </w:r>
      <w:r w:rsidRPr="00AA5FFC">
        <w:rPr>
          <w:rFonts w:ascii="Times New Roman" w:eastAsia="Times New Roman" w:hAnsi="Times New Roman" w:cs="Times New Roman"/>
          <w:color w:val="000000" w:themeColor="text1"/>
          <w:sz w:val="24"/>
          <w:szCs w:val="24"/>
        </w:rPr>
        <w:t>stereotype threat effects (Ben-</w:t>
      </w:r>
      <w:proofErr w:type="spellStart"/>
      <w:r w:rsidRPr="00AA5FFC">
        <w:rPr>
          <w:rFonts w:ascii="Times New Roman" w:eastAsia="Times New Roman" w:hAnsi="Times New Roman" w:cs="Times New Roman"/>
          <w:color w:val="000000" w:themeColor="text1"/>
          <w:sz w:val="24"/>
          <w:szCs w:val="24"/>
        </w:rPr>
        <w:t>Zeev</w:t>
      </w:r>
      <w:proofErr w:type="spellEnd"/>
      <w:r w:rsidRPr="00AA5FFC">
        <w:rPr>
          <w:rFonts w:ascii="Times New Roman" w:eastAsia="Times New Roman" w:hAnsi="Times New Roman" w:cs="Times New Roman"/>
          <w:color w:val="000000" w:themeColor="text1"/>
          <w:sz w:val="24"/>
          <w:szCs w:val="24"/>
        </w:rPr>
        <w:t xml:space="preserve"> et al., 2005; Mendes &amp; Jamieson, 2012; O'Brien &amp; Crandall, 2003; </w:t>
      </w:r>
      <w:proofErr w:type="spellStart"/>
      <w:r w:rsidRPr="00AA5FFC">
        <w:rPr>
          <w:rFonts w:ascii="Times New Roman" w:eastAsia="Times New Roman" w:hAnsi="Times New Roman" w:cs="Times New Roman"/>
          <w:color w:val="000000" w:themeColor="text1"/>
          <w:sz w:val="24"/>
          <w:szCs w:val="24"/>
        </w:rPr>
        <w:t>Schmader</w:t>
      </w:r>
      <w:proofErr w:type="spellEnd"/>
      <w:r w:rsidR="000F4EE6">
        <w:rPr>
          <w:rFonts w:ascii="Times New Roman" w:eastAsia="Times New Roman" w:hAnsi="Times New Roman" w:cs="Times New Roman"/>
          <w:color w:val="000000" w:themeColor="text1"/>
          <w:sz w:val="24"/>
          <w:szCs w:val="24"/>
        </w:rPr>
        <w:t xml:space="preserve"> et al.</w:t>
      </w:r>
      <w:r w:rsidRPr="00AA5FFC">
        <w:rPr>
          <w:rFonts w:ascii="Times New Roman" w:eastAsia="Times New Roman" w:hAnsi="Times New Roman" w:cs="Times New Roman"/>
          <w:color w:val="000000" w:themeColor="text1"/>
          <w:sz w:val="24"/>
          <w:szCs w:val="24"/>
        </w:rPr>
        <w:t xml:space="preserve">, 2008) future work might address whether physiological threat reactivity to stereotype threat also plays a role in the dyadic outcomes assessed in this study. For example, it is possible that women who experience the most physiological threat in response to experiencing stereotype threat are those who are the most likely to engage with a female partner. </w:t>
      </w:r>
      <w:r w:rsidRPr="008442DA">
        <w:rPr>
          <w:rFonts w:ascii="Times New Roman" w:eastAsia="Times New Roman" w:hAnsi="Times New Roman" w:cs="Times New Roman"/>
          <w:color w:val="000000" w:themeColor="text1"/>
          <w:sz w:val="24"/>
          <w:szCs w:val="24"/>
        </w:rPr>
        <w:t>Assessing physiological threat while women experience the stereotype threat manipulation and then linking that to dyadic outcomes could help reveal how stereotype threat affects engagement with a new partner.</w:t>
      </w:r>
    </w:p>
    <w:p w14:paraId="2A3DAD1E" w14:textId="78A51314" w:rsidR="008442DA" w:rsidRPr="008442DA" w:rsidRDefault="00DA0501" w:rsidP="00EC124E">
      <w:pPr>
        <w:spacing w:after="0" w:line="480" w:lineRule="auto"/>
        <w:ind w:firstLine="720"/>
        <w:rPr>
          <w:rFonts w:ascii="Times New Roman" w:hAnsi="Times New Roman" w:cs="Times New Roman"/>
          <w:sz w:val="24"/>
          <w:szCs w:val="24"/>
        </w:rPr>
      </w:pPr>
      <w:r w:rsidRPr="00350BB5">
        <w:rPr>
          <w:rFonts w:ascii="Times New Roman" w:hAnsi="Times New Roman" w:cs="Times New Roman"/>
          <w:sz w:val="24"/>
          <w:szCs w:val="24"/>
        </w:rPr>
        <w:t xml:space="preserve">We note that researchers have studied the effects of stereotype threat by using a range of methods to induce stereotype threat experiences. </w:t>
      </w:r>
      <w:r w:rsidRPr="008442DA">
        <w:rPr>
          <w:rFonts w:ascii="Times New Roman" w:hAnsi="Times New Roman" w:cs="Times New Roman"/>
          <w:sz w:val="24"/>
          <w:szCs w:val="24"/>
        </w:rPr>
        <w:t xml:space="preserve">The method we used here combined the use of a diagnostic math task and the presence of males to prime concerns about STEM aptitude and one’s gender within a social evaluation paradigm widely used in the stress and coping </w:t>
      </w:r>
      <w:r w:rsidRPr="008442DA">
        <w:rPr>
          <w:rFonts w:ascii="Times New Roman" w:hAnsi="Times New Roman" w:cs="Times New Roman"/>
          <w:sz w:val="24"/>
          <w:szCs w:val="24"/>
        </w:rPr>
        <w:lastRenderedPageBreak/>
        <w:t>literature—the Trier Social Stress Test (</w:t>
      </w:r>
      <w:proofErr w:type="spellStart"/>
      <w:r w:rsidRPr="008442DA">
        <w:rPr>
          <w:rFonts w:ascii="Times New Roman" w:hAnsi="Times New Roman" w:cs="Times New Roman"/>
          <w:sz w:val="24"/>
          <w:szCs w:val="24"/>
        </w:rPr>
        <w:t>Kirschbaum</w:t>
      </w:r>
      <w:proofErr w:type="spellEnd"/>
      <w:r w:rsidRPr="008442DA">
        <w:rPr>
          <w:rFonts w:ascii="Times New Roman" w:hAnsi="Times New Roman" w:cs="Times New Roman"/>
          <w:sz w:val="24"/>
          <w:szCs w:val="24"/>
        </w:rPr>
        <w:t xml:space="preserve"> et al., 1993). In addition, the gender of experimenters was varied across conditions—with male experimenters in the stereotype threat condition and female experimenters in the control condition. </w:t>
      </w:r>
      <w:r w:rsidR="00A064F9" w:rsidRPr="00A064F9">
        <w:rPr>
          <w:rFonts w:ascii="Times New Roman" w:hAnsi="Times New Roman" w:cs="Times New Roman"/>
          <w:sz w:val="24"/>
          <w:szCs w:val="24"/>
        </w:rPr>
        <w:t>Scholars have theorized that making the stereotype salient is essential to evoking the experience of threat, and we attempted to do this by having male evaluators. However, because the present manipulation involves multiple components, it is not clear which of these components is essential for evoking the threat re</w:t>
      </w:r>
      <w:r w:rsidR="00DA656B">
        <w:rPr>
          <w:rFonts w:ascii="Times New Roman" w:hAnsi="Times New Roman" w:cs="Times New Roman"/>
          <w:sz w:val="24"/>
          <w:szCs w:val="24"/>
        </w:rPr>
        <w:t>sponses we observed for women</w:t>
      </w:r>
      <w:r w:rsidR="00A064F9" w:rsidRPr="00A064F9">
        <w:rPr>
          <w:rFonts w:ascii="Times New Roman" w:hAnsi="Times New Roman" w:cs="Times New Roman"/>
          <w:sz w:val="24"/>
          <w:szCs w:val="24"/>
        </w:rPr>
        <w:t xml:space="preserve">. For instance, it might be the case that women experience stereotype threat when they are evaluated by higher-status women, as these women may evoke concerns about confirming stereotypes (e.g., concerns about “letting other women down”; </w:t>
      </w:r>
      <w:r w:rsidR="00DA656B">
        <w:rPr>
          <w:rFonts w:ascii="Times New Roman" w:hAnsi="Times New Roman" w:cs="Times New Roman"/>
          <w:sz w:val="24"/>
          <w:szCs w:val="24"/>
        </w:rPr>
        <w:t xml:space="preserve">J. </w:t>
      </w:r>
      <w:r w:rsidR="00A064F9" w:rsidRPr="00A064F9">
        <w:rPr>
          <w:rFonts w:ascii="Times New Roman" w:hAnsi="Times New Roman" w:cs="Times New Roman"/>
          <w:sz w:val="24"/>
          <w:szCs w:val="24"/>
        </w:rPr>
        <w:t>Shapiro, 2011). Future work might tease apart these different components to figure out which elements, or combination of elements, have the greatest impact on students’ social engagement within STEM. Such research would have important implications for how women engage with others in several social situations, including interactions w</w:t>
      </w:r>
      <w:r w:rsidR="00DA656B">
        <w:rPr>
          <w:rFonts w:ascii="Times New Roman" w:hAnsi="Times New Roman" w:cs="Times New Roman"/>
          <w:sz w:val="24"/>
          <w:szCs w:val="24"/>
        </w:rPr>
        <w:t>ithin female mentoring programs. In such programs,</w:t>
      </w:r>
      <w:r w:rsidR="00A064F9" w:rsidRPr="00A064F9">
        <w:rPr>
          <w:rFonts w:ascii="Times New Roman" w:hAnsi="Times New Roman" w:cs="Times New Roman"/>
          <w:sz w:val="24"/>
          <w:szCs w:val="24"/>
        </w:rPr>
        <w:t xml:space="preserve"> women entering STEM fields</w:t>
      </w:r>
      <w:r w:rsidR="00DA656B">
        <w:rPr>
          <w:rFonts w:ascii="Times New Roman" w:hAnsi="Times New Roman" w:cs="Times New Roman"/>
          <w:sz w:val="24"/>
          <w:szCs w:val="24"/>
        </w:rPr>
        <w:t xml:space="preserve"> are often</w:t>
      </w:r>
      <w:r w:rsidR="00A064F9" w:rsidRPr="00A064F9">
        <w:rPr>
          <w:rFonts w:ascii="Times New Roman" w:hAnsi="Times New Roman" w:cs="Times New Roman"/>
          <w:sz w:val="24"/>
          <w:szCs w:val="24"/>
        </w:rPr>
        <w:t xml:space="preserve"> direct</w:t>
      </w:r>
      <w:r w:rsidR="00DA656B">
        <w:rPr>
          <w:rFonts w:ascii="Times New Roman" w:hAnsi="Times New Roman" w:cs="Times New Roman"/>
          <w:sz w:val="24"/>
          <w:szCs w:val="24"/>
        </w:rPr>
        <w:t>ly evaluated by those who are higher-</w:t>
      </w:r>
      <w:r w:rsidR="00A064F9" w:rsidRPr="00A064F9">
        <w:rPr>
          <w:rFonts w:ascii="Times New Roman" w:hAnsi="Times New Roman" w:cs="Times New Roman"/>
          <w:sz w:val="24"/>
          <w:szCs w:val="24"/>
        </w:rPr>
        <w:t>status (e.g., female professors for college students, female mana</w:t>
      </w:r>
      <w:r w:rsidR="00A064F9">
        <w:rPr>
          <w:rFonts w:ascii="Times New Roman" w:hAnsi="Times New Roman" w:cs="Times New Roman"/>
          <w:sz w:val="24"/>
          <w:szCs w:val="24"/>
        </w:rPr>
        <w:t>gers in a pharmaceutical firm).</w:t>
      </w:r>
    </w:p>
    <w:p w14:paraId="444EC533" w14:textId="16EC2153" w:rsidR="003F579F" w:rsidRPr="003F579F" w:rsidRDefault="009C3CEF" w:rsidP="00EC124E">
      <w:pPr>
        <w:spacing w:after="0" w:line="480" w:lineRule="auto"/>
        <w:ind w:firstLine="720"/>
        <w:rPr>
          <w:rFonts w:ascii="Times New Roman" w:hAnsi="Times New Roman" w:cs="Times New Roman"/>
          <w:color w:val="222222"/>
          <w:sz w:val="24"/>
          <w:szCs w:val="24"/>
          <w:shd w:val="clear" w:color="auto" w:fill="FFFFFF"/>
        </w:rPr>
      </w:pPr>
      <w:r w:rsidRPr="009C3CEF">
        <w:rPr>
          <w:rFonts w:ascii="Times New Roman" w:hAnsi="Times New Roman" w:cs="Times New Roman"/>
          <w:color w:val="222222"/>
          <w:sz w:val="24"/>
          <w:szCs w:val="24"/>
          <w:shd w:val="clear" w:color="auto" w:fill="FFFFFF"/>
        </w:rPr>
        <w:t>In this research, we were specifically interested in how stereotype threat affects the social engagement of female students who were highly identified with math, as these are the students most likely to pursue STEM careers (although we did not directly measure whether they were math or STEM majors or intending to pursue careers in math or STEM) and are, therefore, good targets for interventions aimed at preventing STEM disengagement</w:t>
      </w:r>
      <w:r w:rsidR="003F579F" w:rsidRPr="009C3CEF">
        <w:rPr>
          <w:rFonts w:ascii="Times New Roman" w:hAnsi="Times New Roman" w:cs="Times New Roman"/>
          <w:color w:val="222222"/>
          <w:sz w:val="24"/>
          <w:szCs w:val="24"/>
          <w:shd w:val="clear" w:color="auto" w:fill="FFFFFF"/>
        </w:rPr>
        <w:t>.</w:t>
      </w:r>
      <w:r w:rsidR="003F579F" w:rsidRPr="003F579F">
        <w:rPr>
          <w:rFonts w:ascii="Times New Roman" w:hAnsi="Times New Roman" w:cs="Times New Roman"/>
          <w:color w:val="222222"/>
          <w:sz w:val="24"/>
          <w:szCs w:val="24"/>
          <w:shd w:val="clear" w:color="auto" w:fill="FFFFFF"/>
        </w:rPr>
        <w:t xml:space="preserve"> In addition, we reasoned that women who are not highly identified with math are unlikely to be affected by negative stereotypes about women’s math performance (</w:t>
      </w:r>
      <w:r w:rsidR="003F579F" w:rsidRPr="003F579F">
        <w:rPr>
          <w:rFonts w:ascii="Times New Roman" w:hAnsi="Times New Roman" w:cs="Times New Roman"/>
          <w:color w:val="000000" w:themeColor="text1"/>
          <w:sz w:val="24"/>
          <w:szCs w:val="24"/>
        </w:rPr>
        <w:t>Aronson et al., 1999; Keller, 2007; Steele 1997</w:t>
      </w:r>
      <w:r w:rsidR="003F579F" w:rsidRPr="003F579F">
        <w:rPr>
          <w:rFonts w:ascii="Times New Roman" w:hAnsi="Times New Roman" w:cs="Times New Roman"/>
          <w:color w:val="222222"/>
          <w:sz w:val="24"/>
          <w:szCs w:val="24"/>
          <w:shd w:val="clear" w:color="auto" w:fill="FFFFFF"/>
        </w:rPr>
        <w:t xml:space="preserve">). </w:t>
      </w:r>
      <w:r w:rsidR="003F579F" w:rsidRPr="003F579F">
        <w:rPr>
          <w:rFonts w:ascii="Times New Roman" w:hAnsi="Times New Roman" w:cs="Times New Roman"/>
          <w:color w:val="222222"/>
          <w:sz w:val="24"/>
          <w:szCs w:val="24"/>
          <w:shd w:val="clear" w:color="auto" w:fill="FFFFFF"/>
        </w:rPr>
        <w:lastRenderedPageBreak/>
        <w:t>The patterns observed in this research might not necessarily extend to students who are less identified with math, and future research might examine when and how engagement with STEM might be improved for these students and potentially get them “back on track” to pursue careers in STEM.</w:t>
      </w:r>
      <w:r>
        <w:rPr>
          <w:rFonts w:ascii="Times New Roman" w:hAnsi="Times New Roman" w:cs="Times New Roman"/>
          <w:color w:val="222222"/>
          <w:sz w:val="24"/>
          <w:szCs w:val="24"/>
          <w:shd w:val="clear" w:color="auto" w:fill="FFFFFF"/>
        </w:rPr>
        <w:t xml:space="preserve"> A</w:t>
      </w:r>
      <w:r w:rsidRPr="009C3CEF">
        <w:rPr>
          <w:rFonts w:ascii="Times New Roman" w:hAnsi="Times New Roman" w:cs="Times New Roman"/>
          <w:color w:val="222222"/>
          <w:sz w:val="24"/>
          <w:szCs w:val="24"/>
          <w:shd w:val="clear" w:color="auto" w:fill="FFFFFF"/>
        </w:rPr>
        <w:t>ll of the participants in this research were students at the same school (New York University), and it is possible that the patterns in this research might not extend to students at different types of schools—for example, schools with large engineering programs where students might commonly experience unbalanced gender ratios.</w:t>
      </w:r>
    </w:p>
    <w:p w14:paraId="0FFB1279" w14:textId="1CEFFC43" w:rsidR="00062443" w:rsidRPr="00EC124E" w:rsidRDefault="00062443" w:rsidP="00EC124E">
      <w:pPr>
        <w:spacing w:after="0" w:line="480" w:lineRule="auto"/>
        <w:ind w:firstLine="720"/>
        <w:rPr>
          <w:rFonts w:ascii="Times New Roman" w:hAnsi="Times New Roman" w:cs="Times New Roman"/>
          <w:b/>
          <w:bCs/>
          <w:sz w:val="24"/>
          <w:szCs w:val="24"/>
        </w:rPr>
      </w:pPr>
      <w:r w:rsidRPr="00EC124E">
        <w:rPr>
          <w:rFonts w:ascii="Times New Roman" w:hAnsi="Times New Roman" w:cs="Times New Roman"/>
          <w:sz w:val="24"/>
          <w:szCs w:val="24"/>
        </w:rPr>
        <w:t xml:space="preserve">Finally, Asians are the majority racial group in all of our samples, and research has shown that stereotypes about math can affect female Asian students in contrasting ways. When the gender of female Asians is salient, stereotype threat effects emerge, presumably because women are associated with worse performance in math; however, stereotype threat effects do not occur when the race of female Asians is salient, presumably because Asians are associated with better—and not worse—performance in math (Shih, </w:t>
      </w:r>
      <w:proofErr w:type="spellStart"/>
      <w:r w:rsidRPr="00EC124E">
        <w:rPr>
          <w:rFonts w:ascii="Times New Roman" w:hAnsi="Times New Roman" w:cs="Times New Roman"/>
          <w:sz w:val="24"/>
          <w:szCs w:val="24"/>
        </w:rPr>
        <w:t>Pittinsky</w:t>
      </w:r>
      <w:proofErr w:type="spellEnd"/>
      <w:r w:rsidRPr="00EC124E">
        <w:rPr>
          <w:rFonts w:ascii="Times New Roman" w:hAnsi="Times New Roman" w:cs="Times New Roman"/>
          <w:sz w:val="24"/>
          <w:szCs w:val="24"/>
        </w:rPr>
        <w:t xml:space="preserve">, &amp; </w:t>
      </w:r>
      <w:proofErr w:type="spellStart"/>
      <w:r w:rsidRPr="00EC124E">
        <w:rPr>
          <w:rFonts w:ascii="Times New Roman" w:hAnsi="Times New Roman" w:cs="Times New Roman"/>
          <w:sz w:val="24"/>
          <w:szCs w:val="24"/>
        </w:rPr>
        <w:t>Ambady</w:t>
      </w:r>
      <w:proofErr w:type="spellEnd"/>
      <w:r w:rsidRPr="00EC124E">
        <w:rPr>
          <w:rFonts w:ascii="Times New Roman" w:hAnsi="Times New Roman" w:cs="Times New Roman"/>
          <w:sz w:val="24"/>
          <w:szCs w:val="24"/>
        </w:rPr>
        <w:t>, 1999). Therefore, by activating the gender-math stereotype and not the race-math stereotype, our manipulation of stereotype threat likely affected both Asian and non-Asian women similarly. Because our samples were primarily composed of White and Asian students, future research should examine how female students who are under-represented minorities would also be affected.</w:t>
      </w:r>
    </w:p>
    <w:p w14:paraId="179BFA41" w14:textId="2E006E92" w:rsidR="000A1839" w:rsidRPr="00EC124E" w:rsidRDefault="000A1839" w:rsidP="00EC124E">
      <w:pPr>
        <w:pStyle w:val="Heading2"/>
        <w:rPr>
          <w:shd w:val="clear" w:color="auto" w:fill="FFFFFF"/>
        </w:rPr>
      </w:pPr>
      <w:r w:rsidRPr="00EC124E">
        <w:t>Conclusion</w:t>
      </w:r>
    </w:p>
    <w:p w14:paraId="467E051D" w14:textId="3AD8C61E" w:rsidR="00450E0E" w:rsidRPr="000F4EE6" w:rsidRDefault="235AD1FF" w:rsidP="000F4EE6">
      <w:pPr>
        <w:spacing w:after="0" w:line="480" w:lineRule="auto"/>
        <w:ind w:firstLine="720"/>
        <w:rPr>
          <w:rFonts w:ascii="Times New Roman" w:eastAsia="Times New Roman" w:hAnsi="Times New Roman" w:cs="Times New Roman"/>
          <w:color w:val="000000" w:themeColor="text1"/>
          <w:sz w:val="24"/>
          <w:szCs w:val="24"/>
        </w:rPr>
      </w:pPr>
      <w:r w:rsidRPr="00EC124E">
        <w:rPr>
          <w:rFonts w:ascii="Times New Roman" w:eastAsia="Times New Roman" w:hAnsi="Times New Roman" w:cs="Times New Roman"/>
          <w:color w:val="000000" w:themeColor="text1"/>
          <w:sz w:val="24"/>
          <w:szCs w:val="24"/>
        </w:rPr>
        <w:t>Ge</w:t>
      </w:r>
      <w:r w:rsidR="00A6395C">
        <w:rPr>
          <w:rFonts w:ascii="Times New Roman" w:eastAsia="Times New Roman" w:hAnsi="Times New Roman" w:cs="Times New Roman"/>
          <w:color w:val="000000" w:themeColor="text1"/>
          <w:sz w:val="24"/>
          <w:szCs w:val="24"/>
        </w:rPr>
        <w:t xml:space="preserve">nder gaps within STEM remain a </w:t>
      </w:r>
      <w:r w:rsidRPr="00EC124E">
        <w:rPr>
          <w:rFonts w:ascii="Times New Roman" w:eastAsia="Times New Roman" w:hAnsi="Times New Roman" w:cs="Times New Roman"/>
          <w:color w:val="000000" w:themeColor="text1"/>
          <w:sz w:val="24"/>
          <w:szCs w:val="24"/>
        </w:rPr>
        <w:t xml:space="preserve">problem. In the present research, we </w:t>
      </w:r>
      <w:r w:rsidR="00DB06C8" w:rsidRPr="00EC124E">
        <w:rPr>
          <w:rFonts w:ascii="Times New Roman" w:eastAsia="Times New Roman" w:hAnsi="Times New Roman" w:cs="Times New Roman"/>
          <w:color w:val="000000" w:themeColor="text1"/>
          <w:sz w:val="24"/>
          <w:szCs w:val="24"/>
        </w:rPr>
        <w:t>investigated</w:t>
      </w:r>
      <w:r w:rsidRPr="00EC124E">
        <w:rPr>
          <w:rFonts w:ascii="Times New Roman" w:eastAsia="Times New Roman" w:hAnsi="Times New Roman" w:cs="Times New Roman"/>
          <w:color w:val="000000" w:themeColor="text1"/>
          <w:sz w:val="24"/>
          <w:szCs w:val="24"/>
        </w:rPr>
        <w:t xml:space="preserve"> </w:t>
      </w:r>
      <w:r w:rsidR="00350F47" w:rsidRPr="00EC124E">
        <w:rPr>
          <w:rFonts w:ascii="Times New Roman" w:eastAsia="Times New Roman" w:hAnsi="Times New Roman" w:cs="Times New Roman"/>
          <w:color w:val="000000" w:themeColor="text1"/>
          <w:sz w:val="24"/>
          <w:szCs w:val="24"/>
        </w:rPr>
        <w:t>how</w:t>
      </w:r>
      <w:r w:rsidRPr="00EC124E">
        <w:rPr>
          <w:rFonts w:ascii="Times New Roman" w:eastAsia="Times New Roman" w:hAnsi="Times New Roman" w:cs="Times New Roman"/>
          <w:color w:val="000000" w:themeColor="text1"/>
          <w:sz w:val="24"/>
          <w:szCs w:val="24"/>
        </w:rPr>
        <w:t xml:space="preserve"> stereotype threat</w:t>
      </w:r>
      <w:r w:rsidRPr="235AD1FF">
        <w:rPr>
          <w:rFonts w:ascii="Times New Roman" w:eastAsia="Times New Roman" w:hAnsi="Times New Roman" w:cs="Times New Roman"/>
          <w:color w:val="000000" w:themeColor="text1"/>
          <w:sz w:val="24"/>
          <w:szCs w:val="24"/>
        </w:rPr>
        <w:t xml:space="preserve"> </w:t>
      </w:r>
      <w:r w:rsidR="00350F47">
        <w:rPr>
          <w:rFonts w:ascii="Times New Roman" w:eastAsia="Times New Roman" w:hAnsi="Times New Roman" w:cs="Times New Roman"/>
          <w:color w:val="000000" w:themeColor="text1"/>
          <w:sz w:val="24"/>
          <w:szCs w:val="24"/>
        </w:rPr>
        <w:t>affects</w:t>
      </w:r>
      <w:r w:rsidRPr="235AD1FF">
        <w:rPr>
          <w:rFonts w:ascii="Times New Roman" w:eastAsia="Times New Roman" w:hAnsi="Times New Roman" w:cs="Times New Roman"/>
          <w:color w:val="000000" w:themeColor="text1"/>
          <w:sz w:val="24"/>
          <w:szCs w:val="24"/>
        </w:rPr>
        <w:t xml:space="preserve"> women</w:t>
      </w:r>
      <w:r w:rsidR="00350F47">
        <w:rPr>
          <w:rFonts w:ascii="Times New Roman" w:eastAsia="Times New Roman" w:hAnsi="Times New Roman" w:cs="Times New Roman"/>
          <w:color w:val="000000" w:themeColor="text1"/>
          <w:sz w:val="24"/>
          <w:szCs w:val="24"/>
        </w:rPr>
        <w:t xml:space="preserve">’s engagement when working with partners during a dyadic </w:t>
      </w:r>
      <w:r w:rsidR="000F41D1">
        <w:rPr>
          <w:rFonts w:ascii="Times New Roman" w:eastAsia="Times New Roman" w:hAnsi="Times New Roman" w:cs="Times New Roman"/>
          <w:color w:val="000000" w:themeColor="text1"/>
          <w:sz w:val="24"/>
          <w:szCs w:val="24"/>
        </w:rPr>
        <w:t xml:space="preserve">math </w:t>
      </w:r>
      <w:r w:rsidR="00350F47">
        <w:rPr>
          <w:rFonts w:ascii="Times New Roman" w:eastAsia="Times New Roman" w:hAnsi="Times New Roman" w:cs="Times New Roman"/>
          <w:color w:val="000000" w:themeColor="text1"/>
          <w:sz w:val="24"/>
          <w:szCs w:val="24"/>
        </w:rPr>
        <w:t>task</w:t>
      </w:r>
      <w:r w:rsidRPr="235AD1FF">
        <w:rPr>
          <w:rFonts w:ascii="Times New Roman" w:eastAsia="Times New Roman" w:hAnsi="Times New Roman" w:cs="Times New Roman"/>
          <w:color w:val="000000" w:themeColor="text1"/>
          <w:sz w:val="24"/>
          <w:szCs w:val="24"/>
        </w:rPr>
        <w:t xml:space="preserve">. </w:t>
      </w:r>
      <w:r w:rsidR="002433BB">
        <w:rPr>
          <w:rFonts w:ascii="Times New Roman" w:eastAsia="Times New Roman" w:hAnsi="Times New Roman" w:cs="Times New Roman"/>
          <w:color w:val="000000" w:themeColor="text1"/>
          <w:sz w:val="24"/>
          <w:szCs w:val="24"/>
        </w:rPr>
        <w:t xml:space="preserve">We found that experiencing stereotype threat prior to working with a female partner led to more social engagement for women (but no differences in performance), relative to those who did not experience stereotype threat prior to an interaction with a female partner. When </w:t>
      </w:r>
      <w:r w:rsidR="002433BB">
        <w:rPr>
          <w:rFonts w:ascii="Times New Roman" w:eastAsia="Times New Roman" w:hAnsi="Times New Roman" w:cs="Times New Roman"/>
          <w:color w:val="000000" w:themeColor="text1"/>
          <w:sz w:val="24"/>
          <w:szCs w:val="24"/>
        </w:rPr>
        <w:lastRenderedPageBreak/>
        <w:t>working with male partners, we found that women performed worse than men</w:t>
      </w:r>
      <w:r w:rsidR="00964F2C">
        <w:rPr>
          <w:rFonts w:ascii="Times New Roman" w:eastAsia="Times New Roman" w:hAnsi="Times New Roman" w:cs="Times New Roman"/>
          <w:color w:val="000000" w:themeColor="text1"/>
          <w:sz w:val="24"/>
          <w:szCs w:val="24"/>
        </w:rPr>
        <w:t xml:space="preserve"> did</w:t>
      </w:r>
      <w:r w:rsidR="002433BB">
        <w:rPr>
          <w:rFonts w:ascii="Times New Roman" w:eastAsia="Times New Roman" w:hAnsi="Times New Roman" w:cs="Times New Roman"/>
          <w:color w:val="000000" w:themeColor="text1"/>
          <w:sz w:val="24"/>
          <w:szCs w:val="24"/>
        </w:rPr>
        <w:t xml:space="preserve"> regardless of whether they had experienced stereotype threat prior to the interaction</w:t>
      </w:r>
      <w:r w:rsidR="002433BB" w:rsidRPr="002433BB">
        <w:rPr>
          <w:rFonts w:ascii="Times New Roman" w:eastAsia="Times New Roman" w:hAnsi="Times New Roman" w:cs="Times New Roman"/>
          <w:color w:val="000000" w:themeColor="text1"/>
          <w:sz w:val="24"/>
          <w:szCs w:val="24"/>
        </w:rPr>
        <w:t>.</w:t>
      </w:r>
      <w:r w:rsidR="002433BB">
        <w:rPr>
          <w:rFonts w:ascii="Times New Roman" w:eastAsia="Times New Roman" w:hAnsi="Times New Roman" w:cs="Times New Roman"/>
          <w:color w:val="000000" w:themeColor="text1"/>
          <w:sz w:val="24"/>
          <w:szCs w:val="24"/>
        </w:rPr>
        <w:t xml:space="preserve"> </w:t>
      </w:r>
      <w:r w:rsidRPr="235AD1FF">
        <w:rPr>
          <w:rFonts w:ascii="Times New Roman" w:eastAsia="Times New Roman" w:hAnsi="Times New Roman" w:cs="Times New Roman"/>
          <w:color w:val="000000" w:themeColor="text1"/>
          <w:sz w:val="24"/>
          <w:szCs w:val="24"/>
        </w:rPr>
        <w:t xml:space="preserve">Our work reveals novel dyadic engagement processes that are a result of experiencing stereotype threat and </w:t>
      </w:r>
      <w:r w:rsidR="00350F47">
        <w:rPr>
          <w:rFonts w:ascii="Times New Roman" w:eastAsia="Times New Roman" w:hAnsi="Times New Roman" w:cs="Times New Roman"/>
          <w:color w:val="000000" w:themeColor="text1"/>
          <w:sz w:val="24"/>
          <w:szCs w:val="24"/>
        </w:rPr>
        <w:t>provides implications for a variety of working contexts within STEM</w:t>
      </w:r>
      <w:r w:rsidRPr="235AD1FF">
        <w:rPr>
          <w:rFonts w:ascii="Times New Roman" w:eastAsia="Times New Roman" w:hAnsi="Times New Roman" w:cs="Times New Roman"/>
          <w:color w:val="000000" w:themeColor="text1"/>
          <w:sz w:val="24"/>
          <w:szCs w:val="24"/>
        </w:rPr>
        <w:t xml:space="preserve">. </w:t>
      </w:r>
    </w:p>
    <w:p w14:paraId="0183AA29" w14:textId="77777777" w:rsidR="004E74F5" w:rsidRDefault="004E74F5">
      <w:pPr>
        <w:rPr>
          <w:rFonts w:ascii="Times New Roman" w:eastAsia="Times New Roman" w:hAnsi="Times New Roman" w:cs="Times New Roman"/>
          <w:b/>
          <w:color w:val="000000"/>
          <w:sz w:val="24"/>
          <w:szCs w:val="24"/>
        </w:rPr>
      </w:pPr>
      <w:r>
        <w:br w:type="page"/>
      </w:r>
    </w:p>
    <w:p w14:paraId="5DCA94F1" w14:textId="64F40C2B" w:rsidR="00B65290" w:rsidRPr="00B65290" w:rsidRDefault="00B65290" w:rsidP="00B65290">
      <w:pPr>
        <w:pStyle w:val="Heading1"/>
      </w:pPr>
      <w:r w:rsidRPr="00B65290">
        <w:lastRenderedPageBreak/>
        <w:t>Acknowledgements</w:t>
      </w:r>
    </w:p>
    <w:p w14:paraId="02847F7D" w14:textId="1A3E9C68" w:rsidR="00B65290" w:rsidRPr="002B4716" w:rsidRDefault="00B65290" w:rsidP="002B4716">
      <w:pPr>
        <w:spacing w:line="480" w:lineRule="auto"/>
        <w:ind w:firstLine="720"/>
        <w:rPr>
          <w:rFonts w:ascii="Times New Roman" w:hAnsi="Times New Roman" w:cs="Times New Roman"/>
          <w:b/>
          <w:sz w:val="24"/>
          <w:szCs w:val="24"/>
        </w:rPr>
      </w:pPr>
      <w:r w:rsidRPr="002B4716">
        <w:rPr>
          <w:rFonts w:ascii="Times New Roman" w:hAnsi="Times New Roman" w:cs="Times New Roman"/>
          <w:sz w:val="24"/>
          <w:szCs w:val="24"/>
        </w:rPr>
        <w:t xml:space="preserve">The authors would like to thank the research assistants from </w:t>
      </w:r>
      <w:r w:rsidR="00F2526D">
        <w:rPr>
          <w:rFonts w:ascii="Times New Roman" w:hAnsi="Times New Roman" w:cs="Times New Roman"/>
          <w:sz w:val="24"/>
          <w:szCs w:val="24"/>
        </w:rPr>
        <w:t>the West Interpersonal Perception Lab at NYU</w:t>
      </w:r>
      <w:r w:rsidRPr="002B4716">
        <w:rPr>
          <w:rFonts w:ascii="Times New Roman" w:hAnsi="Times New Roman" w:cs="Times New Roman"/>
          <w:sz w:val="24"/>
          <w:szCs w:val="24"/>
        </w:rPr>
        <w:t xml:space="preserve"> for their dedication to this research. Some of the data in this manuscript were presented at the Society for Experimental Social Psychology (2015) and the Society for Personality and Social Psychology (2016). This work was supported by a Grant-in-Aid from the Society for the Psychological Study of Social Issues (awarded to </w:t>
      </w:r>
      <w:r w:rsidR="00F2526D">
        <w:rPr>
          <w:rFonts w:ascii="Times New Roman" w:hAnsi="Times New Roman" w:cs="Times New Roman"/>
          <w:sz w:val="24"/>
          <w:szCs w:val="24"/>
        </w:rPr>
        <w:t>Katherine R. Thorson</w:t>
      </w:r>
      <w:r w:rsidRPr="002B4716">
        <w:rPr>
          <w:rFonts w:ascii="Times New Roman" w:hAnsi="Times New Roman" w:cs="Times New Roman"/>
          <w:sz w:val="24"/>
          <w:szCs w:val="24"/>
        </w:rPr>
        <w:t>) and</w:t>
      </w:r>
      <w:r w:rsidR="0096382B" w:rsidRPr="002B4716">
        <w:rPr>
          <w:rFonts w:ascii="Times New Roman" w:hAnsi="Times New Roman" w:cs="Times New Roman"/>
          <w:sz w:val="24"/>
          <w:szCs w:val="24"/>
        </w:rPr>
        <w:t xml:space="preserve"> by the National </w:t>
      </w:r>
      <w:r w:rsidR="00F2526D">
        <w:rPr>
          <w:rFonts w:ascii="Times New Roman" w:hAnsi="Times New Roman" w:cs="Times New Roman"/>
          <w:sz w:val="24"/>
          <w:szCs w:val="24"/>
        </w:rPr>
        <w:t xml:space="preserve">Science Foundation (grant number </w:t>
      </w:r>
      <w:r w:rsidR="00F2526D" w:rsidRPr="00F2526D">
        <w:rPr>
          <w:rFonts w:ascii="Times New Roman" w:hAnsi="Times New Roman" w:cs="Times New Roman"/>
          <w:sz w:val="24"/>
          <w:szCs w:val="24"/>
        </w:rPr>
        <w:t>DRL1535414</w:t>
      </w:r>
      <w:r w:rsidR="0096382B" w:rsidRPr="002B4716">
        <w:rPr>
          <w:rFonts w:ascii="Times New Roman" w:hAnsi="Times New Roman" w:cs="Times New Roman"/>
          <w:sz w:val="24"/>
          <w:szCs w:val="24"/>
        </w:rPr>
        <w:t xml:space="preserve">, awarded to </w:t>
      </w:r>
      <w:r w:rsidR="00F2526D">
        <w:rPr>
          <w:rFonts w:ascii="Times New Roman" w:hAnsi="Times New Roman" w:cs="Times New Roman"/>
          <w:sz w:val="24"/>
          <w:szCs w:val="24"/>
        </w:rPr>
        <w:t>Chad E. Forbes and Tessa V. West</w:t>
      </w:r>
      <w:r w:rsidR="0096382B" w:rsidRPr="002B4716">
        <w:rPr>
          <w:rFonts w:ascii="Times New Roman" w:hAnsi="Times New Roman" w:cs="Times New Roman"/>
          <w:sz w:val="24"/>
          <w:szCs w:val="24"/>
        </w:rPr>
        <w:t xml:space="preserve">). </w:t>
      </w:r>
      <w:r w:rsidRPr="002B4716">
        <w:rPr>
          <w:rFonts w:ascii="Times New Roman" w:hAnsi="Times New Roman" w:cs="Times New Roman"/>
          <w:sz w:val="24"/>
          <w:szCs w:val="24"/>
        </w:rPr>
        <w:t xml:space="preserve"> </w:t>
      </w:r>
    </w:p>
    <w:p w14:paraId="160C978D" w14:textId="77777777" w:rsidR="00B65290" w:rsidRPr="002B4716" w:rsidRDefault="00B65290" w:rsidP="002B4716">
      <w:pPr>
        <w:spacing w:line="480" w:lineRule="auto"/>
        <w:rPr>
          <w:rFonts w:ascii="Times New Roman" w:eastAsia="Times New Roman" w:hAnsi="Times New Roman" w:cs="Times New Roman"/>
          <w:b/>
          <w:color w:val="000000"/>
          <w:sz w:val="24"/>
          <w:szCs w:val="24"/>
        </w:rPr>
      </w:pPr>
      <w:r w:rsidRPr="002B4716">
        <w:rPr>
          <w:rFonts w:ascii="Times New Roman" w:hAnsi="Times New Roman" w:cs="Times New Roman"/>
          <w:sz w:val="24"/>
          <w:szCs w:val="24"/>
        </w:rPr>
        <w:br w:type="page"/>
      </w:r>
    </w:p>
    <w:p w14:paraId="4F58A0FF" w14:textId="2D64FB62" w:rsidR="006E5DD2" w:rsidRPr="00127D8A" w:rsidRDefault="006E5DD2" w:rsidP="006E5DD2">
      <w:pPr>
        <w:pStyle w:val="Heading1"/>
        <w:contextualSpacing/>
        <w:rPr>
          <w:b w:val="0"/>
        </w:rPr>
      </w:pPr>
      <w:r w:rsidRPr="00127D8A">
        <w:rPr>
          <w:b w:val="0"/>
        </w:rPr>
        <w:lastRenderedPageBreak/>
        <w:t>References</w:t>
      </w:r>
    </w:p>
    <w:p w14:paraId="16252F6E" w14:textId="77777777" w:rsidR="006E5DD2" w:rsidRPr="00127D8A" w:rsidRDefault="006E5DD2" w:rsidP="006E5DD2">
      <w:pPr>
        <w:spacing w:after="0" w:line="480" w:lineRule="auto"/>
        <w:ind w:left="720" w:hanging="720"/>
        <w:contextualSpacing/>
        <w:rPr>
          <w:rFonts w:ascii="Times New Roman" w:eastAsia="Times New Roman" w:hAnsi="Times New Roman" w:cs="Times New Roman"/>
          <w:color w:val="000000" w:themeColor="text1"/>
          <w:sz w:val="24"/>
          <w:szCs w:val="24"/>
        </w:rPr>
      </w:pPr>
      <w:r w:rsidRPr="00127D8A">
        <w:rPr>
          <w:rFonts w:ascii="Times New Roman" w:eastAsia="Times New Roman" w:hAnsi="Times New Roman" w:cs="Times New Roman"/>
          <w:color w:val="000000" w:themeColor="text1"/>
          <w:sz w:val="24"/>
          <w:szCs w:val="24"/>
        </w:rPr>
        <w:t xml:space="preserve">Abdi, H. (2007). The Bonferroni and </w:t>
      </w:r>
      <w:proofErr w:type="spellStart"/>
      <w:r w:rsidRPr="00127D8A">
        <w:rPr>
          <w:rFonts w:ascii="Times New Roman" w:eastAsia="Times New Roman" w:hAnsi="Times New Roman" w:cs="Times New Roman"/>
          <w:color w:val="000000" w:themeColor="text1"/>
          <w:sz w:val="24"/>
          <w:szCs w:val="24"/>
        </w:rPr>
        <w:t>Šidák</w:t>
      </w:r>
      <w:proofErr w:type="spellEnd"/>
      <w:r w:rsidRPr="00127D8A">
        <w:rPr>
          <w:rFonts w:ascii="Times New Roman" w:eastAsia="Times New Roman" w:hAnsi="Times New Roman" w:cs="Times New Roman"/>
          <w:color w:val="000000" w:themeColor="text1"/>
          <w:sz w:val="24"/>
          <w:szCs w:val="24"/>
        </w:rPr>
        <w:t xml:space="preserve"> corrections for multiple comparisons. In N. </w:t>
      </w:r>
      <w:proofErr w:type="spellStart"/>
      <w:r w:rsidRPr="00127D8A">
        <w:rPr>
          <w:rFonts w:ascii="Times New Roman" w:eastAsia="Times New Roman" w:hAnsi="Times New Roman" w:cs="Times New Roman"/>
          <w:color w:val="000000" w:themeColor="text1"/>
          <w:sz w:val="24"/>
          <w:szCs w:val="24"/>
        </w:rPr>
        <w:t>Salkind</w:t>
      </w:r>
      <w:proofErr w:type="spellEnd"/>
      <w:r w:rsidRPr="00127D8A">
        <w:rPr>
          <w:rFonts w:ascii="Times New Roman" w:eastAsia="Times New Roman" w:hAnsi="Times New Roman" w:cs="Times New Roman"/>
          <w:color w:val="000000" w:themeColor="text1"/>
          <w:sz w:val="24"/>
          <w:szCs w:val="24"/>
        </w:rPr>
        <w:t xml:space="preserve"> (Ed.). </w:t>
      </w:r>
      <w:r w:rsidRPr="00127D8A">
        <w:rPr>
          <w:rFonts w:ascii="Times New Roman" w:eastAsia="Times New Roman" w:hAnsi="Times New Roman" w:cs="Times New Roman"/>
          <w:i/>
          <w:color w:val="000000" w:themeColor="text1"/>
          <w:sz w:val="24"/>
          <w:szCs w:val="24"/>
        </w:rPr>
        <w:t xml:space="preserve">Encyclopedia of Measurement and Statistics. </w:t>
      </w:r>
      <w:r w:rsidRPr="00127D8A">
        <w:rPr>
          <w:rFonts w:ascii="Times New Roman" w:eastAsia="Times New Roman" w:hAnsi="Times New Roman" w:cs="Times New Roman"/>
          <w:color w:val="000000" w:themeColor="text1"/>
          <w:sz w:val="24"/>
          <w:szCs w:val="24"/>
        </w:rPr>
        <w:t xml:space="preserve">(pp. 103-107). Thousand Oaks, CA: Sage. </w:t>
      </w:r>
    </w:p>
    <w:p w14:paraId="2B994BCE" w14:textId="77777777" w:rsidR="006E5DD2" w:rsidRPr="00127D8A" w:rsidRDefault="006E5DD2" w:rsidP="006E5DD2">
      <w:pPr>
        <w:spacing w:after="0" w:line="480" w:lineRule="auto"/>
        <w:ind w:left="720" w:hanging="720"/>
        <w:contextualSpacing/>
        <w:rPr>
          <w:rFonts w:ascii="Times New Roman" w:eastAsia="Times New Roman" w:hAnsi="Times New Roman" w:cs="Times New Roman"/>
          <w:color w:val="000000" w:themeColor="text1"/>
          <w:sz w:val="24"/>
          <w:szCs w:val="24"/>
        </w:rPr>
      </w:pPr>
      <w:r w:rsidRPr="00127D8A">
        <w:rPr>
          <w:rFonts w:ascii="Times New Roman" w:eastAsia="Times New Roman" w:hAnsi="Times New Roman" w:cs="Times New Roman"/>
          <w:color w:val="000000" w:themeColor="text1"/>
          <w:sz w:val="24"/>
          <w:szCs w:val="24"/>
        </w:rPr>
        <w:t xml:space="preserve">Accreditation Board for Engineering and Technology. (2017). </w:t>
      </w:r>
      <w:r w:rsidRPr="00127D8A">
        <w:rPr>
          <w:rFonts w:ascii="Times New Roman" w:eastAsia="Times New Roman" w:hAnsi="Times New Roman" w:cs="Times New Roman"/>
          <w:i/>
          <w:iCs/>
          <w:color w:val="000000" w:themeColor="text1"/>
          <w:sz w:val="24"/>
          <w:szCs w:val="24"/>
        </w:rPr>
        <w:t xml:space="preserve">Accreditation criteria and supporting docs. </w:t>
      </w:r>
      <w:r w:rsidRPr="00127D8A">
        <w:rPr>
          <w:rFonts w:ascii="Times New Roman" w:eastAsia="Times New Roman" w:hAnsi="Times New Roman" w:cs="Times New Roman"/>
          <w:color w:val="000000" w:themeColor="text1"/>
          <w:sz w:val="24"/>
          <w:szCs w:val="24"/>
        </w:rPr>
        <w:t>Retrieved on March 7, 2017 from http://www.abet.org/accreditation/accreditation-criteria/</w:t>
      </w:r>
    </w:p>
    <w:p w14:paraId="32FDE432" w14:textId="77777777" w:rsidR="006E5DD2" w:rsidRPr="00127D8A" w:rsidRDefault="006E5DD2" w:rsidP="006E5DD2">
      <w:pPr>
        <w:spacing w:after="0" w:line="480" w:lineRule="auto"/>
        <w:ind w:left="720" w:hanging="720"/>
        <w:contextualSpacing/>
        <w:rPr>
          <w:rFonts w:ascii="Times New Roman" w:eastAsia="Times New Roman" w:hAnsi="Times New Roman" w:cs="Times New Roman"/>
          <w:color w:val="000000" w:themeColor="text1"/>
          <w:sz w:val="24"/>
          <w:szCs w:val="24"/>
        </w:rPr>
      </w:pPr>
      <w:r w:rsidRPr="00127D8A">
        <w:rPr>
          <w:rFonts w:ascii="Times New Roman" w:eastAsia="Times New Roman" w:hAnsi="Times New Roman" w:cs="Times New Roman"/>
          <w:color w:val="000000" w:themeColor="text1"/>
          <w:sz w:val="24"/>
          <w:szCs w:val="24"/>
        </w:rPr>
        <w:t xml:space="preserve">Appleton, J. J., Christenson, S. L., &amp; Furlong, M. J. (2008). Student engagement with school: Critical conceptual and methodological issues of the construct. </w:t>
      </w:r>
      <w:r w:rsidRPr="00127D8A">
        <w:rPr>
          <w:rFonts w:ascii="Times New Roman" w:eastAsia="Times New Roman" w:hAnsi="Times New Roman" w:cs="Times New Roman"/>
          <w:i/>
          <w:color w:val="000000" w:themeColor="text1"/>
          <w:sz w:val="24"/>
          <w:szCs w:val="24"/>
        </w:rPr>
        <w:t>Psychology in the Schools, 45</w:t>
      </w:r>
      <w:r w:rsidRPr="00127D8A">
        <w:rPr>
          <w:rFonts w:ascii="Times New Roman" w:eastAsia="Times New Roman" w:hAnsi="Times New Roman" w:cs="Times New Roman"/>
          <w:color w:val="000000" w:themeColor="text1"/>
          <w:sz w:val="24"/>
          <w:szCs w:val="24"/>
        </w:rPr>
        <w:t>(5), 369-386. doi:10.1002/pits.20303</w:t>
      </w:r>
    </w:p>
    <w:p w14:paraId="51281B25" w14:textId="77777777" w:rsidR="006E5DD2" w:rsidRPr="00127D8A" w:rsidRDefault="006E5DD2" w:rsidP="006E5DD2">
      <w:pPr>
        <w:spacing w:after="0" w:line="480" w:lineRule="auto"/>
        <w:ind w:left="720" w:hanging="720"/>
        <w:contextualSpacing/>
        <w:rPr>
          <w:rFonts w:ascii="Times New Roman" w:eastAsia="Times New Roman" w:hAnsi="Times New Roman" w:cs="Times New Roman"/>
          <w:color w:val="000000" w:themeColor="text1"/>
          <w:sz w:val="24"/>
          <w:szCs w:val="24"/>
        </w:rPr>
      </w:pPr>
      <w:r w:rsidRPr="00127D8A">
        <w:rPr>
          <w:rFonts w:ascii="Times New Roman" w:eastAsia="Times New Roman" w:hAnsi="Times New Roman" w:cs="Times New Roman"/>
          <w:color w:val="000000" w:themeColor="text1"/>
          <w:sz w:val="24"/>
          <w:szCs w:val="24"/>
        </w:rPr>
        <w:t xml:space="preserve">Aronson, J., </w:t>
      </w:r>
      <w:proofErr w:type="spellStart"/>
      <w:r w:rsidRPr="00127D8A">
        <w:rPr>
          <w:rFonts w:ascii="Times New Roman" w:eastAsia="Times New Roman" w:hAnsi="Times New Roman" w:cs="Times New Roman"/>
          <w:color w:val="000000" w:themeColor="text1"/>
          <w:sz w:val="24"/>
          <w:szCs w:val="24"/>
        </w:rPr>
        <w:t>Lustina</w:t>
      </w:r>
      <w:proofErr w:type="spellEnd"/>
      <w:r w:rsidRPr="00127D8A">
        <w:rPr>
          <w:rFonts w:ascii="Times New Roman" w:eastAsia="Times New Roman" w:hAnsi="Times New Roman" w:cs="Times New Roman"/>
          <w:color w:val="000000" w:themeColor="text1"/>
          <w:sz w:val="24"/>
          <w:szCs w:val="24"/>
        </w:rPr>
        <w:t xml:space="preserve">, M. J., Good, C., </w:t>
      </w:r>
      <w:proofErr w:type="spellStart"/>
      <w:r w:rsidRPr="00127D8A">
        <w:rPr>
          <w:rFonts w:ascii="Times New Roman" w:eastAsia="Times New Roman" w:hAnsi="Times New Roman" w:cs="Times New Roman"/>
          <w:color w:val="000000" w:themeColor="text1"/>
          <w:sz w:val="24"/>
          <w:szCs w:val="24"/>
        </w:rPr>
        <w:t>Keough</w:t>
      </w:r>
      <w:proofErr w:type="spellEnd"/>
      <w:r w:rsidRPr="00127D8A">
        <w:rPr>
          <w:rFonts w:ascii="Times New Roman" w:eastAsia="Times New Roman" w:hAnsi="Times New Roman" w:cs="Times New Roman"/>
          <w:color w:val="000000" w:themeColor="text1"/>
          <w:sz w:val="24"/>
          <w:szCs w:val="24"/>
        </w:rPr>
        <w:t xml:space="preserve">, K., Steele, C. M., &amp; Brown, J. (1999). When White men can’t do math: Necessary and sufficient factors in stereotype threat. </w:t>
      </w:r>
      <w:r w:rsidRPr="00127D8A">
        <w:rPr>
          <w:rFonts w:ascii="Times New Roman" w:eastAsia="Times New Roman" w:hAnsi="Times New Roman" w:cs="Times New Roman"/>
          <w:i/>
          <w:iCs/>
          <w:color w:val="000000" w:themeColor="text1"/>
          <w:sz w:val="24"/>
          <w:szCs w:val="24"/>
        </w:rPr>
        <w:t>Journal of Experimental Social Psychology, 35</w:t>
      </w:r>
      <w:r w:rsidRPr="00127D8A">
        <w:rPr>
          <w:rFonts w:ascii="Times New Roman" w:eastAsia="Times New Roman" w:hAnsi="Times New Roman" w:cs="Times New Roman"/>
          <w:color w:val="000000" w:themeColor="text1"/>
          <w:sz w:val="24"/>
          <w:szCs w:val="24"/>
        </w:rPr>
        <w:t xml:space="preserve">(1), 29-46. </w:t>
      </w:r>
      <w:proofErr w:type="gramStart"/>
      <w:r w:rsidRPr="00127D8A">
        <w:rPr>
          <w:rFonts w:ascii="Times New Roman" w:eastAsia="Times New Roman" w:hAnsi="Times New Roman" w:cs="Times New Roman"/>
          <w:color w:val="000000" w:themeColor="text1"/>
          <w:sz w:val="24"/>
          <w:szCs w:val="24"/>
        </w:rPr>
        <w:t>doi</w:t>
      </w:r>
      <w:proofErr w:type="gramEnd"/>
      <w:r w:rsidRPr="00127D8A">
        <w:rPr>
          <w:rFonts w:ascii="Times New Roman" w:eastAsia="Times New Roman" w:hAnsi="Times New Roman" w:cs="Times New Roman"/>
          <w:color w:val="000000" w:themeColor="text1"/>
          <w:sz w:val="24"/>
          <w:szCs w:val="24"/>
        </w:rPr>
        <w:t>:</w:t>
      </w:r>
      <w:hyperlink r:id="rId9" w:history="1">
        <w:r w:rsidRPr="00127D8A">
          <w:rPr>
            <w:rStyle w:val="Hyperlink"/>
            <w:rFonts w:ascii="Times New Roman" w:eastAsia="Times New Roman" w:hAnsi="Times New Roman" w:cs="Times New Roman"/>
            <w:color w:val="000000" w:themeColor="text1"/>
            <w:sz w:val="24"/>
            <w:szCs w:val="24"/>
            <w:u w:val="none"/>
          </w:rPr>
          <w:t>10.1006/jesp.1998.1371</w:t>
        </w:r>
      </w:hyperlink>
    </w:p>
    <w:p w14:paraId="0AA63123" w14:textId="77777777" w:rsidR="006E5DD2" w:rsidRPr="00127D8A" w:rsidRDefault="006E5DD2" w:rsidP="006E5DD2">
      <w:pPr>
        <w:spacing w:after="0" w:line="480" w:lineRule="auto"/>
        <w:ind w:left="720" w:hanging="720"/>
        <w:contextualSpacing/>
        <w:rPr>
          <w:rFonts w:ascii="Times New Roman" w:hAnsi="Times New Roman" w:cs="Times New Roman"/>
          <w:sz w:val="24"/>
          <w:szCs w:val="24"/>
        </w:rPr>
      </w:pPr>
      <w:r w:rsidRPr="00127D8A">
        <w:rPr>
          <w:rFonts w:ascii="Times New Roman" w:hAnsi="Times New Roman" w:cs="Times New Roman"/>
          <w:sz w:val="24"/>
          <w:szCs w:val="24"/>
        </w:rPr>
        <w:t xml:space="preserve">Ballinger, G. A. (2004). Using generalized estimating equations for longitudinal data analysis. </w:t>
      </w:r>
      <w:r w:rsidRPr="00127D8A">
        <w:rPr>
          <w:rFonts w:ascii="Times New Roman" w:hAnsi="Times New Roman" w:cs="Times New Roman"/>
          <w:i/>
          <w:sz w:val="24"/>
          <w:szCs w:val="24"/>
        </w:rPr>
        <w:t xml:space="preserve">Organizational Research Methods, 7, </w:t>
      </w:r>
      <w:r w:rsidRPr="00127D8A">
        <w:rPr>
          <w:rFonts w:ascii="Times New Roman" w:hAnsi="Times New Roman" w:cs="Times New Roman"/>
          <w:sz w:val="24"/>
          <w:szCs w:val="24"/>
        </w:rPr>
        <w:t xml:space="preserve">127-150. </w:t>
      </w:r>
      <w:proofErr w:type="gramStart"/>
      <w:r w:rsidRPr="00127D8A">
        <w:rPr>
          <w:rFonts w:ascii="Times New Roman" w:hAnsi="Times New Roman" w:cs="Times New Roman"/>
          <w:sz w:val="24"/>
          <w:szCs w:val="24"/>
        </w:rPr>
        <w:t>doi:</w:t>
      </w:r>
      <w:proofErr w:type="gramEnd"/>
      <w:r w:rsidRPr="00127D8A">
        <w:rPr>
          <w:rFonts w:ascii="Times New Roman" w:hAnsi="Times New Roman" w:cs="Times New Roman"/>
          <w:sz w:val="24"/>
          <w:szCs w:val="24"/>
        </w:rPr>
        <w:t>10.1177/1094428104263672</w:t>
      </w:r>
    </w:p>
    <w:p w14:paraId="24B7C543" w14:textId="77777777" w:rsidR="006E5DD2" w:rsidRPr="00127D8A" w:rsidRDefault="006E5DD2" w:rsidP="006E5DD2">
      <w:pPr>
        <w:spacing w:after="0" w:line="480" w:lineRule="auto"/>
        <w:ind w:left="720" w:hanging="720"/>
        <w:contextualSpacing/>
        <w:rPr>
          <w:rFonts w:ascii="Times New Roman" w:eastAsia="Times New Roman" w:hAnsi="Times New Roman" w:cs="Times New Roman"/>
          <w:color w:val="000000" w:themeColor="text1"/>
          <w:sz w:val="24"/>
          <w:szCs w:val="24"/>
        </w:rPr>
      </w:pPr>
      <w:r w:rsidRPr="00127D8A">
        <w:rPr>
          <w:rFonts w:ascii="Times New Roman" w:eastAsia="Times New Roman" w:hAnsi="Times New Roman" w:cs="Times New Roman"/>
          <w:color w:val="000000" w:themeColor="text1"/>
          <w:sz w:val="24"/>
          <w:szCs w:val="24"/>
        </w:rPr>
        <w:t>Ben-</w:t>
      </w:r>
      <w:proofErr w:type="spellStart"/>
      <w:r w:rsidRPr="00127D8A">
        <w:rPr>
          <w:rFonts w:ascii="Times New Roman" w:eastAsia="Times New Roman" w:hAnsi="Times New Roman" w:cs="Times New Roman"/>
          <w:color w:val="000000" w:themeColor="text1"/>
          <w:sz w:val="24"/>
          <w:szCs w:val="24"/>
        </w:rPr>
        <w:t>Zeev</w:t>
      </w:r>
      <w:proofErr w:type="spellEnd"/>
      <w:r w:rsidRPr="00127D8A">
        <w:rPr>
          <w:rFonts w:ascii="Times New Roman" w:eastAsia="Times New Roman" w:hAnsi="Times New Roman" w:cs="Times New Roman"/>
          <w:color w:val="000000" w:themeColor="text1"/>
          <w:sz w:val="24"/>
          <w:szCs w:val="24"/>
        </w:rPr>
        <w:t xml:space="preserve">, T., Fein, S., &amp; </w:t>
      </w:r>
      <w:proofErr w:type="spellStart"/>
      <w:r w:rsidRPr="00127D8A">
        <w:rPr>
          <w:rFonts w:ascii="Times New Roman" w:eastAsia="Times New Roman" w:hAnsi="Times New Roman" w:cs="Times New Roman"/>
          <w:color w:val="000000" w:themeColor="text1"/>
          <w:sz w:val="24"/>
          <w:szCs w:val="24"/>
        </w:rPr>
        <w:t>Inzlicht</w:t>
      </w:r>
      <w:proofErr w:type="spellEnd"/>
      <w:r w:rsidRPr="00127D8A">
        <w:rPr>
          <w:rFonts w:ascii="Times New Roman" w:eastAsia="Times New Roman" w:hAnsi="Times New Roman" w:cs="Times New Roman"/>
          <w:color w:val="000000" w:themeColor="text1"/>
          <w:sz w:val="24"/>
          <w:szCs w:val="24"/>
        </w:rPr>
        <w:t>, M. (2005). Arousal and stereotype threat. </w:t>
      </w:r>
      <w:r w:rsidRPr="00127D8A">
        <w:rPr>
          <w:rFonts w:ascii="Times New Roman" w:eastAsia="Times New Roman" w:hAnsi="Times New Roman" w:cs="Times New Roman"/>
          <w:i/>
          <w:iCs/>
          <w:color w:val="000000" w:themeColor="text1"/>
          <w:sz w:val="24"/>
          <w:szCs w:val="24"/>
        </w:rPr>
        <w:t>Journal of Experimental Social Psychology</w:t>
      </w:r>
      <w:r w:rsidRPr="00127D8A">
        <w:rPr>
          <w:rFonts w:ascii="Times New Roman" w:eastAsia="Times New Roman" w:hAnsi="Times New Roman" w:cs="Times New Roman"/>
          <w:color w:val="000000" w:themeColor="text1"/>
          <w:sz w:val="24"/>
          <w:szCs w:val="24"/>
        </w:rPr>
        <w:t>, </w:t>
      </w:r>
      <w:r w:rsidRPr="00127D8A">
        <w:rPr>
          <w:rFonts w:ascii="Times New Roman" w:eastAsia="Times New Roman" w:hAnsi="Times New Roman" w:cs="Times New Roman"/>
          <w:i/>
          <w:iCs/>
          <w:color w:val="000000" w:themeColor="text1"/>
          <w:sz w:val="24"/>
          <w:szCs w:val="24"/>
        </w:rPr>
        <w:t>41</w:t>
      </w:r>
      <w:r w:rsidRPr="00127D8A">
        <w:rPr>
          <w:rFonts w:ascii="Times New Roman" w:eastAsia="Times New Roman" w:hAnsi="Times New Roman" w:cs="Times New Roman"/>
          <w:color w:val="000000" w:themeColor="text1"/>
          <w:sz w:val="24"/>
          <w:szCs w:val="24"/>
        </w:rPr>
        <w:t>(2), 174-181.</w:t>
      </w:r>
      <w:r w:rsidRPr="00127D8A">
        <w:rPr>
          <w:rFonts w:ascii="Times New Roman" w:eastAsia="Times New Roman" w:hAnsi="Times New Roman" w:cs="Times New Roman"/>
          <w:sz w:val="24"/>
          <w:szCs w:val="24"/>
        </w:rPr>
        <w:t xml:space="preserve"> </w:t>
      </w:r>
      <w:r w:rsidRPr="00127D8A">
        <w:rPr>
          <w:rFonts w:ascii="Times New Roman" w:eastAsia="Times New Roman" w:hAnsi="Times New Roman" w:cs="Times New Roman"/>
          <w:color w:val="000000" w:themeColor="text1"/>
          <w:sz w:val="24"/>
          <w:szCs w:val="24"/>
        </w:rPr>
        <w:t>doi:10.1016/j.jesp.2003.11.007</w:t>
      </w:r>
    </w:p>
    <w:p w14:paraId="391761FF" w14:textId="77777777" w:rsidR="006E5DD2" w:rsidRPr="00127D8A" w:rsidRDefault="006E5DD2" w:rsidP="006E5DD2">
      <w:pPr>
        <w:spacing w:after="0" w:line="480" w:lineRule="auto"/>
        <w:ind w:left="720" w:hanging="720"/>
        <w:contextualSpacing/>
        <w:rPr>
          <w:rFonts w:ascii="Times New Roman" w:eastAsia="Times New Roman" w:hAnsi="Times New Roman" w:cs="Times New Roman"/>
          <w:color w:val="000000" w:themeColor="text1"/>
          <w:sz w:val="24"/>
          <w:szCs w:val="24"/>
        </w:rPr>
      </w:pPr>
      <w:proofErr w:type="spellStart"/>
      <w:r w:rsidRPr="00127D8A">
        <w:rPr>
          <w:rFonts w:ascii="Times New Roman" w:eastAsia="Times New Roman" w:hAnsi="Times New Roman" w:cs="Times New Roman"/>
          <w:color w:val="000000" w:themeColor="text1"/>
          <w:sz w:val="24"/>
          <w:szCs w:val="24"/>
        </w:rPr>
        <w:t>Billger</w:t>
      </w:r>
      <w:proofErr w:type="spellEnd"/>
      <w:r w:rsidRPr="00127D8A">
        <w:rPr>
          <w:rFonts w:ascii="Times New Roman" w:eastAsia="Times New Roman" w:hAnsi="Times New Roman" w:cs="Times New Roman"/>
          <w:color w:val="000000" w:themeColor="text1"/>
          <w:sz w:val="24"/>
          <w:szCs w:val="24"/>
        </w:rPr>
        <w:t>, S. M. (2009). On reconstructing school segregation: The efficacy and equity of single-sex schooling. </w:t>
      </w:r>
      <w:r w:rsidRPr="00127D8A">
        <w:rPr>
          <w:rFonts w:ascii="Times New Roman" w:eastAsia="Times New Roman" w:hAnsi="Times New Roman" w:cs="Times New Roman"/>
          <w:i/>
          <w:iCs/>
          <w:color w:val="000000" w:themeColor="text1"/>
          <w:sz w:val="24"/>
          <w:szCs w:val="24"/>
        </w:rPr>
        <w:t>Economics of Education Review</w:t>
      </w:r>
      <w:r w:rsidRPr="00127D8A">
        <w:rPr>
          <w:rFonts w:ascii="Times New Roman" w:eastAsia="Times New Roman" w:hAnsi="Times New Roman" w:cs="Times New Roman"/>
          <w:color w:val="000000" w:themeColor="text1"/>
          <w:sz w:val="24"/>
          <w:szCs w:val="24"/>
        </w:rPr>
        <w:t>, </w:t>
      </w:r>
      <w:r w:rsidRPr="00127D8A">
        <w:rPr>
          <w:rFonts w:ascii="Times New Roman" w:eastAsia="Times New Roman" w:hAnsi="Times New Roman" w:cs="Times New Roman"/>
          <w:i/>
          <w:iCs/>
          <w:color w:val="000000" w:themeColor="text1"/>
          <w:sz w:val="24"/>
          <w:szCs w:val="24"/>
        </w:rPr>
        <w:t>28</w:t>
      </w:r>
      <w:r w:rsidRPr="00127D8A">
        <w:rPr>
          <w:rFonts w:ascii="Times New Roman" w:eastAsia="Times New Roman" w:hAnsi="Times New Roman" w:cs="Times New Roman"/>
          <w:color w:val="000000" w:themeColor="text1"/>
          <w:sz w:val="24"/>
          <w:szCs w:val="24"/>
        </w:rPr>
        <w:t>(3), 393-402. doi:10.1016/j.econedurev.2007.08.005</w:t>
      </w:r>
    </w:p>
    <w:p w14:paraId="5117587D" w14:textId="77777777" w:rsidR="006E5DD2" w:rsidRPr="00127D8A" w:rsidRDefault="006E5DD2" w:rsidP="006E5DD2">
      <w:pPr>
        <w:spacing w:after="0" w:line="480" w:lineRule="auto"/>
        <w:ind w:left="720" w:hanging="720"/>
        <w:contextualSpacing/>
        <w:rPr>
          <w:rFonts w:ascii="Times New Roman" w:eastAsia="Times New Roman" w:hAnsi="Times New Roman" w:cs="Times New Roman"/>
          <w:color w:val="000000" w:themeColor="text1"/>
          <w:sz w:val="24"/>
          <w:szCs w:val="24"/>
        </w:rPr>
      </w:pPr>
      <w:r w:rsidRPr="00127D8A">
        <w:rPr>
          <w:rFonts w:ascii="Times New Roman" w:eastAsia="Times New Roman" w:hAnsi="Times New Roman" w:cs="Times New Roman"/>
          <w:color w:val="000000" w:themeColor="text1"/>
          <w:sz w:val="24"/>
          <w:szCs w:val="24"/>
        </w:rPr>
        <w:t xml:space="preserve">Birch, S. H., &amp; Ladd, G. W. (1997). The teacher-child relationship and children’s early school adjustment. </w:t>
      </w:r>
      <w:r w:rsidRPr="00127D8A">
        <w:rPr>
          <w:rFonts w:ascii="Times New Roman" w:eastAsia="Times New Roman" w:hAnsi="Times New Roman" w:cs="Times New Roman"/>
          <w:i/>
          <w:color w:val="000000" w:themeColor="text1"/>
          <w:sz w:val="24"/>
          <w:szCs w:val="24"/>
        </w:rPr>
        <w:t>Journal of School Psychology, 35</w:t>
      </w:r>
      <w:r w:rsidRPr="00127D8A">
        <w:rPr>
          <w:rFonts w:ascii="Times New Roman" w:eastAsia="Times New Roman" w:hAnsi="Times New Roman" w:cs="Times New Roman"/>
          <w:color w:val="000000" w:themeColor="text1"/>
          <w:sz w:val="24"/>
          <w:szCs w:val="24"/>
        </w:rPr>
        <w:t xml:space="preserve">(1), 61-79. </w:t>
      </w:r>
      <w:proofErr w:type="spellStart"/>
      <w:proofErr w:type="gramStart"/>
      <w:r w:rsidRPr="00127D8A">
        <w:rPr>
          <w:rFonts w:ascii="Times New Roman" w:eastAsia="Times New Roman" w:hAnsi="Times New Roman" w:cs="Times New Roman"/>
          <w:color w:val="000000" w:themeColor="text1"/>
          <w:sz w:val="24"/>
          <w:szCs w:val="24"/>
        </w:rPr>
        <w:t>doi</w:t>
      </w:r>
      <w:proofErr w:type="spellEnd"/>
      <w:proofErr w:type="gramEnd"/>
      <w:r w:rsidRPr="00127D8A">
        <w:rPr>
          <w:rFonts w:ascii="Times New Roman" w:eastAsia="Times New Roman" w:hAnsi="Times New Roman" w:cs="Times New Roman"/>
          <w:color w:val="000000" w:themeColor="text1"/>
          <w:sz w:val="24"/>
          <w:szCs w:val="24"/>
        </w:rPr>
        <w:t>: 10.1016/S0022-4405(96)00029-5</w:t>
      </w:r>
    </w:p>
    <w:p w14:paraId="07AA9FFC" w14:textId="77777777" w:rsidR="006E5DD2" w:rsidRPr="00127D8A" w:rsidRDefault="006E5DD2" w:rsidP="006E5DD2">
      <w:pPr>
        <w:spacing w:after="0" w:line="480" w:lineRule="auto"/>
        <w:ind w:left="720" w:hanging="720"/>
        <w:contextualSpacing/>
        <w:rPr>
          <w:rFonts w:ascii="Times New Roman" w:eastAsia="Times New Roman" w:hAnsi="Times New Roman" w:cs="Times New Roman"/>
          <w:color w:val="000000" w:themeColor="text1"/>
          <w:sz w:val="24"/>
          <w:szCs w:val="24"/>
        </w:rPr>
      </w:pPr>
      <w:proofErr w:type="spellStart"/>
      <w:r w:rsidRPr="00127D8A">
        <w:rPr>
          <w:rFonts w:ascii="Times New Roman" w:eastAsia="Times New Roman" w:hAnsi="Times New Roman" w:cs="Times New Roman"/>
          <w:color w:val="000000" w:themeColor="text1"/>
          <w:sz w:val="24"/>
          <w:szCs w:val="24"/>
        </w:rPr>
        <w:lastRenderedPageBreak/>
        <w:t>Blascovich</w:t>
      </w:r>
      <w:proofErr w:type="spellEnd"/>
      <w:r w:rsidRPr="00127D8A">
        <w:rPr>
          <w:rFonts w:ascii="Times New Roman" w:eastAsia="Times New Roman" w:hAnsi="Times New Roman" w:cs="Times New Roman"/>
          <w:color w:val="000000" w:themeColor="text1"/>
          <w:sz w:val="24"/>
          <w:szCs w:val="24"/>
        </w:rPr>
        <w:t xml:space="preserve">, J., &amp; Mendes, W. B. (2010). Social psychophysiology and embodiment. In: S. T. Fiske, D. T. Gilbert, G. </w:t>
      </w:r>
      <w:proofErr w:type="spellStart"/>
      <w:r w:rsidRPr="00127D8A">
        <w:rPr>
          <w:rFonts w:ascii="Times New Roman" w:eastAsia="Times New Roman" w:hAnsi="Times New Roman" w:cs="Times New Roman"/>
          <w:color w:val="000000" w:themeColor="text1"/>
          <w:sz w:val="24"/>
          <w:szCs w:val="24"/>
        </w:rPr>
        <w:t>Lindzey</w:t>
      </w:r>
      <w:proofErr w:type="spellEnd"/>
      <w:r w:rsidRPr="00127D8A">
        <w:rPr>
          <w:rFonts w:ascii="Times New Roman" w:eastAsia="Times New Roman" w:hAnsi="Times New Roman" w:cs="Times New Roman"/>
          <w:color w:val="000000" w:themeColor="text1"/>
          <w:sz w:val="24"/>
          <w:szCs w:val="24"/>
        </w:rPr>
        <w:t xml:space="preserve">, (Eds.). </w:t>
      </w:r>
      <w:r w:rsidRPr="00127D8A">
        <w:rPr>
          <w:rFonts w:ascii="Times New Roman" w:eastAsia="Times New Roman" w:hAnsi="Times New Roman" w:cs="Times New Roman"/>
          <w:i/>
          <w:iCs/>
          <w:color w:val="000000" w:themeColor="text1"/>
          <w:sz w:val="24"/>
          <w:szCs w:val="24"/>
        </w:rPr>
        <w:t>The handbook of social psychology, 5th Edition</w:t>
      </w:r>
      <w:r w:rsidRPr="00127D8A">
        <w:rPr>
          <w:rFonts w:ascii="Times New Roman" w:eastAsia="Times New Roman" w:hAnsi="Times New Roman" w:cs="Times New Roman"/>
          <w:color w:val="000000" w:themeColor="text1"/>
          <w:sz w:val="24"/>
          <w:szCs w:val="24"/>
        </w:rPr>
        <w:t xml:space="preserve"> (pp. 194-227). New York, NY: John Wiley &amp; Sons Inc.</w:t>
      </w:r>
    </w:p>
    <w:p w14:paraId="37C84197" w14:textId="77777777" w:rsidR="006E5DD2" w:rsidRPr="00127D8A" w:rsidRDefault="006E5DD2" w:rsidP="006E5DD2">
      <w:pPr>
        <w:spacing w:after="0" w:line="480" w:lineRule="auto"/>
        <w:ind w:left="720" w:hanging="720"/>
        <w:contextualSpacing/>
        <w:rPr>
          <w:rFonts w:ascii="Times New Roman" w:eastAsia="Times New Roman" w:hAnsi="Times New Roman" w:cs="Times New Roman"/>
          <w:color w:val="000000" w:themeColor="text1"/>
          <w:sz w:val="24"/>
          <w:szCs w:val="24"/>
        </w:rPr>
      </w:pPr>
      <w:proofErr w:type="spellStart"/>
      <w:r w:rsidRPr="00127D8A">
        <w:rPr>
          <w:rFonts w:ascii="Times New Roman" w:eastAsia="Times New Roman" w:hAnsi="Times New Roman" w:cs="Times New Roman"/>
          <w:color w:val="000000" w:themeColor="text1"/>
          <w:sz w:val="24"/>
          <w:szCs w:val="24"/>
        </w:rPr>
        <w:t>Blascovich</w:t>
      </w:r>
      <w:proofErr w:type="spellEnd"/>
      <w:r w:rsidRPr="00127D8A">
        <w:rPr>
          <w:rFonts w:ascii="Times New Roman" w:eastAsia="Times New Roman" w:hAnsi="Times New Roman" w:cs="Times New Roman"/>
          <w:color w:val="000000" w:themeColor="text1"/>
          <w:sz w:val="24"/>
          <w:szCs w:val="24"/>
        </w:rPr>
        <w:t xml:space="preserve">, J., </w:t>
      </w:r>
      <w:proofErr w:type="spellStart"/>
      <w:r w:rsidRPr="00127D8A">
        <w:rPr>
          <w:rFonts w:ascii="Times New Roman" w:eastAsia="Times New Roman" w:hAnsi="Times New Roman" w:cs="Times New Roman"/>
          <w:color w:val="000000" w:themeColor="text1"/>
          <w:sz w:val="24"/>
          <w:szCs w:val="24"/>
        </w:rPr>
        <w:t>Vanman</w:t>
      </w:r>
      <w:proofErr w:type="spellEnd"/>
      <w:r w:rsidRPr="00127D8A">
        <w:rPr>
          <w:rFonts w:ascii="Times New Roman" w:eastAsia="Times New Roman" w:hAnsi="Times New Roman" w:cs="Times New Roman"/>
          <w:color w:val="000000" w:themeColor="text1"/>
          <w:sz w:val="24"/>
          <w:szCs w:val="24"/>
        </w:rPr>
        <w:t>, E., Mendes, W. B., &amp; Dickerson, S. (2011). </w:t>
      </w:r>
      <w:r w:rsidRPr="00127D8A">
        <w:rPr>
          <w:rFonts w:ascii="Times New Roman" w:eastAsia="Times New Roman" w:hAnsi="Times New Roman" w:cs="Times New Roman"/>
          <w:i/>
          <w:iCs/>
          <w:color w:val="000000" w:themeColor="text1"/>
          <w:sz w:val="24"/>
          <w:szCs w:val="24"/>
        </w:rPr>
        <w:t>Social psychophysiology for social and personality psychology</w:t>
      </w:r>
      <w:r w:rsidRPr="00127D8A">
        <w:rPr>
          <w:rFonts w:ascii="Times New Roman" w:eastAsia="Times New Roman" w:hAnsi="Times New Roman" w:cs="Times New Roman"/>
          <w:color w:val="000000" w:themeColor="text1"/>
          <w:sz w:val="24"/>
          <w:szCs w:val="24"/>
        </w:rPr>
        <w:t>. Sage Publications.</w:t>
      </w:r>
    </w:p>
    <w:p w14:paraId="18891CCB" w14:textId="77777777" w:rsidR="006E5DD2" w:rsidRPr="00127D8A" w:rsidRDefault="006E5DD2" w:rsidP="006E5DD2">
      <w:pPr>
        <w:spacing w:after="0" w:line="480" w:lineRule="auto"/>
        <w:ind w:left="720" w:hanging="720"/>
        <w:contextualSpacing/>
        <w:rPr>
          <w:rFonts w:ascii="Times New Roman" w:eastAsia="Times New Roman" w:hAnsi="Times New Roman" w:cs="Times New Roman"/>
          <w:color w:val="000000" w:themeColor="text1"/>
          <w:sz w:val="24"/>
          <w:szCs w:val="24"/>
        </w:rPr>
      </w:pPr>
      <w:proofErr w:type="spellStart"/>
      <w:r w:rsidRPr="00127D8A">
        <w:rPr>
          <w:rFonts w:ascii="Times New Roman" w:eastAsia="Times New Roman" w:hAnsi="Times New Roman" w:cs="Times New Roman"/>
          <w:color w:val="000000" w:themeColor="text1"/>
          <w:sz w:val="24"/>
          <w:szCs w:val="24"/>
        </w:rPr>
        <w:t>Capraro</w:t>
      </w:r>
      <w:proofErr w:type="spellEnd"/>
      <w:r w:rsidRPr="00127D8A">
        <w:rPr>
          <w:rFonts w:ascii="Times New Roman" w:eastAsia="Times New Roman" w:hAnsi="Times New Roman" w:cs="Times New Roman"/>
          <w:color w:val="000000" w:themeColor="text1"/>
          <w:sz w:val="24"/>
          <w:szCs w:val="24"/>
        </w:rPr>
        <w:t xml:space="preserve">, R. M., </w:t>
      </w:r>
      <w:proofErr w:type="spellStart"/>
      <w:r w:rsidRPr="00127D8A">
        <w:rPr>
          <w:rFonts w:ascii="Times New Roman" w:eastAsia="Times New Roman" w:hAnsi="Times New Roman" w:cs="Times New Roman"/>
          <w:color w:val="000000" w:themeColor="text1"/>
          <w:sz w:val="24"/>
          <w:szCs w:val="24"/>
        </w:rPr>
        <w:t>Capraro</w:t>
      </w:r>
      <w:proofErr w:type="spellEnd"/>
      <w:r w:rsidRPr="00127D8A">
        <w:rPr>
          <w:rFonts w:ascii="Times New Roman" w:eastAsia="Times New Roman" w:hAnsi="Times New Roman" w:cs="Times New Roman"/>
          <w:color w:val="000000" w:themeColor="text1"/>
          <w:sz w:val="24"/>
          <w:szCs w:val="24"/>
        </w:rPr>
        <w:t xml:space="preserve">, M. M., &amp; Morgan, J. R. (2013). STEM project-based learning: An integrated science, technology, engineering, and mathematics (STEM) approach. Boston, MA: Sense Publishers. </w:t>
      </w:r>
    </w:p>
    <w:p w14:paraId="5F22508A" w14:textId="77777777" w:rsidR="006E5DD2" w:rsidRPr="00127D8A" w:rsidRDefault="006E5DD2" w:rsidP="006E5DD2">
      <w:pPr>
        <w:spacing w:after="0" w:line="480" w:lineRule="auto"/>
        <w:ind w:left="720" w:hanging="720"/>
        <w:contextualSpacing/>
        <w:rPr>
          <w:rStyle w:val="Hyperlink"/>
          <w:rFonts w:ascii="Times New Roman" w:hAnsi="Times New Roman" w:cs="Times New Roman"/>
          <w:color w:val="000000" w:themeColor="text1"/>
          <w:sz w:val="24"/>
          <w:szCs w:val="24"/>
          <w:u w:val="none"/>
        </w:rPr>
      </w:pPr>
      <w:proofErr w:type="spellStart"/>
      <w:r w:rsidRPr="00127D8A">
        <w:rPr>
          <w:rFonts w:ascii="Times New Roman" w:eastAsia="Times New Roman" w:hAnsi="Times New Roman" w:cs="Times New Roman"/>
          <w:color w:val="000000" w:themeColor="text1"/>
          <w:sz w:val="24"/>
          <w:szCs w:val="24"/>
        </w:rPr>
        <w:t>Ceci</w:t>
      </w:r>
      <w:proofErr w:type="spellEnd"/>
      <w:r w:rsidRPr="00127D8A">
        <w:rPr>
          <w:rFonts w:ascii="Times New Roman" w:eastAsia="Times New Roman" w:hAnsi="Times New Roman" w:cs="Times New Roman"/>
          <w:color w:val="000000" w:themeColor="text1"/>
          <w:sz w:val="24"/>
          <w:szCs w:val="24"/>
        </w:rPr>
        <w:t xml:space="preserve">, S. J., Williams, W. M., &amp; Barnett, S. M. (2009). Women’s underrepresentation in science: sociocultural and biological considerations. </w:t>
      </w:r>
      <w:r w:rsidRPr="00127D8A">
        <w:rPr>
          <w:rFonts w:ascii="Times New Roman" w:eastAsia="Times New Roman" w:hAnsi="Times New Roman" w:cs="Times New Roman"/>
          <w:i/>
          <w:iCs/>
          <w:color w:val="000000" w:themeColor="text1"/>
          <w:sz w:val="24"/>
          <w:szCs w:val="24"/>
        </w:rPr>
        <w:t>Psychological Bulletin, 135</w:t>
      </w:r>
      <w:r w:rsidRPr="00127D8A">
        <w:rPr>
          <w:rFonts w:ascii="Times New Roman" w:eastAsia="Times New Roman" w:hAnsi="Times New Roman" w:cs="Times New Roman"/>
          <w:color w:val="000000" w:themeColor="text1"/>
          <w:sz w:val="24"/>
          <w:szCs w:val="24"/>
        </w:rPr>
        <w:t xml:space="preserve">(2), 218-261. </w:t>
      </w:r>
      <w:proofErr w:type="gramStart"/>
      <w:r w:rsidRPr="00127D8A">
        <w:rPr>
          <w:rFonts w:ascii="Times New Roman" w:eastAsia="Times New Roman" w:hAnsi="Times New Roman" w:cs="Times New Roman"/>
          <w:color w:val="000000" w:themeColor="text1"/>
          <w:sz w:val="24"/>
          <w:szCs w:val="24"/>
        </w:rPr>
        <w:t>doi</w:t>
      </w:r>
      <w:proofErr w:type="gramEnd"/>
      <w:r w:rsidRPr="00127D8A">
        <w:rPr>
          <w:rFonts w:ascii="Times New Roman" w:eastAsia="Times New Roman" w:hAnsi="Times New Roman" w:cs="Times New Roman"/>
          <w:color w:val="000000" w:themeColor="text1"/>
          <w:sz w:val="24"/>
          <w:szCs w:val="24"/>
        </w:rPr>
        <w:t>:</w:t>
      </w:r>
      <w:hyperlink r:id="rId10" w:history="1">
        <w:r w:rsidRPr="00127D8A">
          <w:rPr>
            <w:rStyle w:val="Hyperlink"/>
            <w:rFonts w:ascii="Times New Roman" w:eastAsia="Times New Roman" w:hAnsi="Times New Roman" w:cs="Times New Roman"/>
            <w:color w:val="000000" w:themeColor="text1"/>
            <w:sz w:val="24"/>
            <w:szCs w:val="24"/>
            <w:u w:val="none"/>
          </w:rPr>
          <w:t>10.1037/a0014412</w:t>
        </w:r>
      </w:hyperlink>
    </w:p>
    <w:p w14:paraId="4278B232" w14:textId="77777777" w:rsidR="006E5DD2" w:rsidRPr="00127D8A" w:rsidRDefault="006E5DD2" w:rsidP="006E5DD2">
      <w:pPr>
        <w:spacing w:after="0" w:line="480" w:lineRule="auto"/>
        <w:ind w:left="720" w:hanging="720"/>
        <w:contextualSpacing/>
        <w:rPr>
          <w:rFonts w:ascii="Times New Roman" w:hAnsi="Times New Roman" w:cs="Times New Roman"/>
          <w:color w:val="000000" w:themeColor="text1"/>
          <w:sz w:val="24"/>
          <w:szCs w:val="24"/>
        </w:rPr>
      </w:pPr>
      <w:proofErr w:type="spellStart"/>
      <w:r w:rsidRPr="00127D8A">
        <w:rPr>
          <w:rFonts w:ascii="Times New Roman" w:hAnsi="Times New Roman" w:cs="Times New Roman"/>
          <w:color w:val="000000" w:themeColor="text1"/>
          <w:sz w:val="24"/>
          <w:szCs w:val="24"/>
        </w:rPr>
        <w:t>Cherney</w:t>
      </w:r>
      <w:proofErr w:type="spellEnd"/>
      <w:r w:rsidRPr="00127D8A">
        <w:rPr>
          <w:rFonts w:ascii="Times New Roman" w:hAnsi="Times New Roman" w:cs="Times New Roman"/>
          <w:color w:val="000000" w:themeColor="text1"/>
          <w:sz w:val="24"/>
          <w:szCs w:val="24"/>
        </w:rPr>
        <w:t>, I. D., &amp; Campbell, K. L. (2011). A league of their own: Do single-sex schools increase girls’ participation in the physical sciences? </w:t>
      </w:r>
      <w:r w:rsidRPr="00127D8A">
        <w:rPr>
          <w:rFonts w:ascii="Times New Roman" w:hAnsi="Times New Roman" w:cs="Times New Roman"/>
          <w:i/>
          <w:iCs/>
          <w:color w:val="000000" w:themeColor="text1"/>
          <w:sz w:val="24"/>
          <w:szCs w:val="24"/>
        </w:rPr>
        <w:t>Sex roles</w:t>
      </w:r>
      <w:r w:rsidRPr="00127D8A">
        <w:rPr>
          <w:rFonts w:ascii="Times New Roman" w:hAnsi="Times New Roman" w:cs="Times New Roman"/>
          <w:color w:val="000000" w:themeColor="text1"/>
          <w:sz w:val="24"/>
          <w:szCs w:val="24"/>
        </w:rPr>
        <w:t>, </w:t>
      </w:r>
      <w:r w:rsidRPr="00127D8A">
        <w:rPr>
          <w:rFonts w:ascii="Times New Roman" w:hAnsi="Times New Roman" w:cs="Times New Roman"/>
          <w:i/>
          <w:iCs/>
          <w:color w:val="000000" w:themeColor="text1"/>
          <w:sz w:val="24"/>
          <w:szCs w:val="24"/>
        </w:rPr>
        <w:t>65</w:t>
      </w:r>
      <w:r w:rsidRPr="00127D8A">
        <w:rPr>
          <w:rFonts w:ascii="Times New Roman" w:hAnsi="Times New Roman" w:cs="Times New Roman"/>
          <w:color w:val="000000" w:themeColor="text1"/>
          <w:sz w:val="24"/>
          <w:szCs w:val="24"/>
        </w:rPr>
        <w:t xml:space="preserve">(9-10), 712. </w:t>
      </w:r>
      <w:proofErr w:type="spellStart"/>
      <w:proofErr w:type="gramStart"/>
      <w:r w:rsidRPr="00127D8A">
        <w:rPr>
          <w:rFonts w:ascii="Times New Roman" w:hAnsi="Times New Roman" w:cs="Times New Roman"/>
          <w:color w:val="000000" w:themeColor="text1"/>
          <w:sz w:val="24"/>
          <w:szCs w:val="24"/>
        </w:rPr>
        <w:t>doi</w:t>
      </w:r>
      <w:proofErr w:type="spellEnd"/>
      <w:proofErr w:type="gramEnd"/>
      <w:r w:rsidRPr="00127D8A">
        <w:rPr>
          <w:rFonts w:ascii="Times New Roman" w:hAnsi="Times New Roman" w:cs="Times New Roman"/>
          <w:color w:val="000000" w:themeColor="text1"/>
          <w:sz w:val="24"/>
          <w:szCs w:val="24"/>
        </w:rPr>
        <w:t>: 10.1007/s11199-011-0013-6</w:t>
      </w:r>
    </w:p>
    <w:p w14:paraId="2B590FDE" w14:textId="77777777" w:rsidR="006E5DD2" w:rsidRPr="00127D8A" w:rsidRDefault="006E5DD2" w:rsidP="006E5DD2">
      <w:pPr>
        <w:spacing w:after="0" w:line="480" w:lineRule="auto"/>
        <w:ind w:left="720" w:hanging="720"/>
        <w:contextualSpacing/>
        <w:rPr>
          <w:rFonts w:ascii="Times New Roman" w:hAnsi="Times New Roman" w:cs="Times New Roman"/>
          <w:sz w:val="24"/>
          <w:szCs w:val="24"/>
        </w:rPr>
      </w:pPr>
      <w:proofErr w:type="spellStart"/>
      <w:r w:rsidRPr="00127D8A">
        <w:rPr>
          <w:rFonts w:ascii="Times New Roman" w:hAnsi="Times New Roman" w:cs="Times New Roman"/>
          <w:color w:val="000000" w:themeColor="text1"/>
          <w:sz w:val="24"/>
          <w:szCs w:val="24"/>
        </w:rPr>
        <w:t>Cicchetti</w:t>
      </w:r>
      <w:proofErr w:type="spellEnd"/>
      <w:r w:rsidRPr="00127D8A">
        <w:rPr>
          <w:rFonts w:ascii="Times New Roman" w:hAnsi="Times New Roman" w:cs="Times New Roman"/>
          <w:color w:val="000000" w:themeColor="text1"/>
          <w:sz w:val="24"/>
          <w:szCs w:val="24"/>
        </w:rPr>
        <w:t xml:space="preserve">, D. V. (1994). Guidelines, criteria, and rules of thumb for evaluating normed and standardized instruments in psychology. </w:t>
      </w:r>
      <w:r w:rsidRPr="00127D8A">
        <w:rPr>
          <w:rFonts w:ascii="Times New Roman" w:hAnsi="Times New Roman" w:cs="Times New Roman"/>
          <w:i/>
          <w:color w:val="000000" w:themeColor="text1"/>
          <w:sz w:val="24"/>
          <w:szCs w:val="24"/>
        </w:rPr>
        <w:t>Psychological Assessment, 6</w:t>
      </w:r>
      <w:r w:rsidRPr="00127D8A">
        <w:rPr>
          <w:rFonts w:ascii="Times New Roman" w:hAnsi="Times New Roman" w:cs="Times New Roman"/>
          <w:color w:val="000000" w:themeColor="text1"/>
          <w:sz w:val="24"/>
          <w:szCs w:val="24"/>
        </w:rPr>
        <w:t>(4), 284-290. doi:10.1037/1040-3590.6.4.284</w:t>
      </w:r>
    </w:p>
    <w:p w14:paraId="12C27A1D" w14:textId="77777777" w:rsidR="006E5DD2" w:rsidRPr="00127D8A" w:rsidRDefault="006E5DD2" w:rsidP="006E5DD2">
      <w:pPr>
        <w:spacing w:after="0" w:line="480" w:lineRule="auto"/>
        <w:ind w:left="720" w:hanging="720"/>
        <w:contextualSpacing/>
        <w:rPr>
          <w:rFonts w:ascii="Times New Roman" w:eastAsia="Times New Roman" w:hAnsi="Times New Roman" w:cs="Times New Roman"/>
          <w:color w:val="000000" w:themeColor="text1"/>
          <w:sz w:val="24"/>
          <w:szCs w:val="24"/>
          <w:shd w:val="clear" w:color="auto" w:fill="FFFFFF"/>
        </w:rPr>
      </w:pPr>
      <w:r w:rsidRPr="00127D8A">
        <w:rPr>
          <w:rFonts w:ascii="Times New Roman" w:eastAsia="Times New Roman" w:hAnsi="Times New Roman" w:cs="Times New Roman"/>
          <w:color w:val="000000" w:themeColor="text1"/>
          <w:sz w:val="24"/>
          <w:szCs w:val="24"/>
          <w:shd w:val="clear" w:color="auto" w:fill="FFFFFF"/>
        </w:rPr>
        <w:t xml:space="preserve">Crocker, J., </w:t>
      </w:r>
      <w:proofErr w:type="spellStart"/>
      <w:r w:rsidRPr="00127D8A">
        <w:rPr>
          <w:rFonts w:ascii="Times New Roman" w:eastAsia="Times New Roman" w:hAnsi="Times New Roman" w:cs="Times New Roman"/>
          <w:color w:val="000000" w:themeColor="text1"/>
          <w:sz w:val="24"/>
          <w:szCs w:val="24"/>
          <w:shd w:val="clear" w:color="auto" w:fill="FFFFFF"/>
        </w:rPr>
        <w:t>Luhtanen</w:t>
      </w:r>
      <w:proofErr w:type="spellEnd"/>
      <w:r w:rsidRPr="00127D8A">
        <w:rPr>
          <w:rFonts w:ascii="Times New Roman" w:eastAsia="Times New Roman" w:hAnsi="Times New Roman" w:cs="Times New Roman"/>
          <w:color w:val="000000" w:themeColor="text1"/>
          <w:sz w:val="24"/>
          <w:szCs w:val="24"/>
          <w:shd w:val="clear" w:color="auto" w:fill="FFFFFF"/>
        </w:rPr>
        <w:t xml:space="preserve">, R. K., Cooper, M. L., &amp; </w:t>
      </w:r>
      <w:proofErr w:type="spellStart"/>
      <w:r w:rsidRPr="00127D8A">
        <w:rPr>
          <w:rFonts w:ascii="Times New Roman" w:eastAsia="Times New Roman" w:hAnsi="Times New Roman" w:cs="Times New Roman"/>
          <w:color w:val="000000" w:themeColor="text1"/>
          <w:sz w:val="24"/>
          <w:szCs w:val="24"/>
          <w:shd w:val="clear" w:color="auto" w:fill="FFFFFF"/>
        </w:rPr>
        <w:t>Bouvrette</w:t>
      </w:r>
      <w:proofErr w:type="spellEnd"/>
      <w:r w:rsidRPr="00127D8A">
        <w:rPr>
          <w:rFonts w:ascii="Times New Roman" w:eastAsia="Times New Roman" w:hAnsi="Times New Roman" w:cs="Times New Roman"/>
          <w:color w:val="000000" w:themeColor="text1"/>
          <w:sz w:val="24"/>
          <w:szCs w:val="24"/>
          <w:shd w:val="clear" w:color="auto" w:fill="FFFFFF"/>
        </w:rPr>
        <w:t>, A. (2003). Contingencies of self-worth in college students: theory and measurement. </w:t>
      </w:r>
      <w:r w:rsidRPr="00127D8A">
        <w:rPr>
          <w:rFonts w:ascii="Times New Roman" w:eastAsia="Times New Roman" w:hAnsi="Times New Roman" w:cs="Times New Roman"/>
          <w:i/>
          <w:iCs/>
          <w:color w:val="000000" w:themeColor="text1"/>
          <w:sz w:val="24"/>
          <w:szCs w:val="24"/>
          <w:shd w:val="clear" w:color="auto" w:fill="FFFFFF"/>
        </w:rPr>
        <w:t>Journal of Personality and Social Psychology</w:t>
      </w:r>
      <w:r w:rsidRPr="00127D8A">
        <w:rPr>
          <w:rFonts w:ascii="Times New Roman" w:eastAsia="Times New Roman" w:hAnsi="Times New Roman" w:cs="Times New Roman"/>
          <w:color w:val="000000" w:themeColor="text1"/>
          <w:sz w:val="24"/>
          <w:szCs w:val="24"/>
          <w:shd w:val="clear" w:color="auto" w:fill="FFFFFF"/>
        </w:rPr>
        <w:t>, </w:t>
      </w:r>
      <w:r w:rsidRPr="00127D8A">
        <w:rPr>
          <w:rFonts w:ascii="Times New Roman" w:eastAsia="Times New Roman" w:hAnsi="Times New Roman" w:cs="Times New Roman"/>
          <w:i/>
          <w:iCs/>
          <w:color w:val="000000" w:themeColor="text1"/>
          <w:sz w:val="24"/>
          <w:szCs w:val="24"/>
          <w:shd w:val="clear" w:color="auto" w:fill="FFFFFF"/>
        </w:rPr>
        <w:t>85</w:t>
      </w:r>
      <w:r w:rsidRPr="00127D8A">
        <w:rPr>
          <w:rFonts w:ascii="Times New Roman" w:eastAsia="Times New Roman" w:hAnsi="Times New Roman" w:cs="Times New Roman"/>
          <w:color w:val="000000" w:themeColor="text1"/>
          <w:sz w:val="24"/>
          <w:szCs w:val="24"/>
          <w:shd w:val="clear" w:color="auto" w:fill="FFFFFF"/>
        </w:rPr>
        <w:t>(5), 894-908.</w:t>
      </w:r>
      <w:r w:rsidRPr="00127D8A">
        <w:rPr>
          <w:rFonts w:ascii="Times New Roman" w:eastAsia="Times New Roman" w:hAnsi="Times New Roman" w:cs="Times New Roman"/>
          <w:sz w:val="24"/>
          <w:szCs w:val="24"/>
        </w:rPr>
        <w:t xml:space="preserve"> </w:t>
      </w:r>
      <w:r w:rsidRPr="00127D8A">
        <w:rPr>
          <w:rFonts w:ascii="Times New Roman" w:eastAsia="Times New Roman" w:hAnsi="Times New Roman" w:cs="Times New Roman"/>
          <w:color w:val="000000" w:themeColor="text1"/>
          <w:sz w:val="24"/>
          <w:szCs w:val="24"/>
          <w:shd w:val="clear" w:color="auto" w:fill="FFFFFF"/>
        </w:rPr>
        <w:t>doi:10.1037/0022-3514.85.5.894</w:t>
      </w:r>
    </w:p>
    <w:p w14:paraId="7D7EA764" w14:textId="77777777" w:rsidR="006E5DD2" w:rsidRDefault="006E5DD2" w:rsidP="006E5DD2">
      <w:pPr>
        <w:spacing w:after="0" w:line="480" w:lineRule="auto"/>
        <w:ind w:left="720" w:hanging="720"/>
        <w:contextualSpacing/>
        <w:rPr>
          <w:rFonts w:ascii="Times New Roman" w:eastAsia="Times New Roman" w:hAnsi="Times New Roman" w:cs="Times New Roman"/>
          <w:color w:val="000000" w:themeColor="text1"/>
          <w:sz w:val="24"/>
          <w:szCs w:val="24"/>
          <w:shd w:val="clear" w:color="auto" w:fill="FFFFFF"/>
        </w:rPr>
      </w:pPr>
    </w:p>
    <w:p w14:paraId="7EE8B2B1" w14:textId="77777777" w:rsidR="006E5DD2" w:rsidRDefault="006E5DD2" w:rsidP="006E5DD2">
      <w:pPr>
        <w:spacing w:after="0" w:line="480" w:lineRule="auto"/>
        <w:ind w:left="720" w:hanging="720"/>
        <w:contextualSpacing/>
        <w:rPr>
          <w:rFonts w:ascii="Times New Roman" w:eastAsia="Times New Roman" w:hAnsi="Times New Roman" w:cs="Times New Roman"/>
          <w:color w:val="000000" w:themeColor="text1"/>
          <w:sz w:val="24"/>
          <w:szCs w:val="24"/>
          <w:shd w:val="clear" w:color="auto" w:fill="FFFFFF"/>
        </w:rPr>
      </w:pPr>
    </w:p>
    <w:p w14:paraId="49D3626E" w14:textId="77777777" w:rsidR="006E5DD2" w:rsidRPr="00127D8A" w:rsidRDefault="006E5DD2" w:rsidP="006E5DD2">
      <w:pPr>
        <w:spacing w:after="0" w:line="480" w:lineRule="auto"/>
        <w:ind w:left="720" w:hanging="720"/>
        <w:contextualSpacing/>
        <w:rPr>
          <w:rFonts w:ascii="Times New Roman" w:eastAsia="Times New Roman" w:hAnsi="Times New Roman" w:cs="Times New Roman"/>
          <w:color w:val="000000" w:themeColor="text1"/>
          <w:sz w:val="24"/>
          <w:szCs w:val="24"/>
        </w:rPr>
      </w:pPr>
      <w:proofErr w:type="gramStart"/>
      <w:r w:rsidRPr="00127D8A">
        <w:rPr>
          <w:rFonts w:ascii="Times New Roman" w:eastAsia="Times New Roman" w:hAnsi="Times New Roman" w:cs="Times New Roman"/>
          <w:color w:val="000000" w:themeColor="text1"/>
          <w:sz w:val="24"/>
          <w:szCs w:val="24"/>
          <w:shd w:val="clear" w:color="auto" w:fill="FFFFFF"/>
        </w:rPr>
        <w:lastRenderedPageBreak/>
        <w:t xml:space="preserve">Davies, P. G., Spencer, S. J., Quinn, D. M., &amp; </w:t>
      </w:r>
      <w:proofErr w:type="spellStart"/>
      <w:r w:rsidRPr="00127D8A">
        <w:rPr>
          <w:rFonts w:ascii="Times New Roman" w:eastAsia="Times New Roman" w:hAnsi="Times New Roman" w:cs="Times New Roman"/>
          <w:color w:val="000000" w:themeColor="text1"/>
          <w:sz w:val="24"/>
          <w:szCs w:val="24"/>
          <w:shd w:val="clear" w:color="auto" w:fill="FFFFFF"/>
        </w:rPr>
        <w:t>Gerhardstein</w:t>
      </w:r>
      <w:proofErr w:type="spellEnd"/>
      <w:r w:rsidRPr="00127D8A">
        <w:rPr>
          <w:rFonts w:ascii="Times New Roman" w:eastAsia="Times New Roman" w:hAnsi="Times New Roman" w:cs="Times New Roman"/>
          <w:color w:val="000000" w:themeColor="text1"/>
          <w:sz w:val="24"/>
          <w:szCs w:val="24"/>
          <w:shd w:val="clear" w:color="auto" w:fill="FFFFFF"/>
        </w:rPr>
        <w:t>, R. (2002).</w:t>
      </w:r>
      <w:proofErr w:type="gramEnd"/>
      <w:r w:rsidRPr="00127D8A">
        <w:rPr>
          <w:rFonts w:ascii="Times New Roman" w:eastAsia="Times New Roman" w:hAnsi="Times New Roman" w:cs="Times New Roman"/>
          <w:color w:val="000000" w:themeColor="text1"/>
          <w:sz w:val="24"/>
          <w:szCs w:val="24"/>
          <w:shd w:val="clear" w:color="auto" w:fill="FFFFFF"/>
        </w:rPr>
        <w:t xml:space="preserve"> Consuming images: How television commercials that elicit stereotype threat can restrain women academically and professionally. </w:t>
      </w:r>
      <w:r w:rsidRPr="00127D8A">
        <w:rPr>
          <w:rFonts w:ascii="Times New Roman" w:eastAsia="Times New Roman" w:hAnsi="Times New Roman" w:cs="Times New Roman"/>
          <w:i/>
          <w:iCs/>
          <w:color w:val="000000" w:themeColor="text1"/>
          <w:sz w:val="24"/>
          <w:szCs w:val="24"/>
          <w:shd w:val="clear" w:color="auto" w:fill="FFFFFF"/>
        </w:rPr>
        <w:t>Personality and Social Psychology Bulletin, 28</w:t>
      </w:r>
      <w:r w:rsidRPr="00127D8A">
        <w:rPr>
          <w:rFonts w:ascii="Times New Roman" w:eastAsia="Times New Roman" w:hAnsi="Times New Roman" w:cs="Times New Roman"/>
          <w:color w:val="000000" w:themeColor="text1"/>
          <w:sz w:val="24"/>
          <w:szCs w:val="24"/>
          <w:shd w:val="clear" w:color="auto" w:fill="FFFFFF"/>
        </w:rPr>
        <w:t xml:space="preserve">(12), 1615-1628. </w:t>
      </w:r>
      <w:proofErr w:type="gramStart"/>
      <w:r w:rsidRPr="00127D8A">
        <w:rPr>
          <w:rFonts w:ascii="Times New Roman" w:eastAsia="Times New Roman" w:hAnsi="Times New Roman" w:cs="Times New Roman"/>
          <w:color w:val="000000" w:themeColor="text1"/>
          <w:sz w:val="24"/>
          <w:szCs w:val="24"/>
          <w:shd w:val="clear" w:color="auto" w:fill="FFFFFF"/>
        </w:rPr>
        <w:t>doi</w:t>
      </w:r>
      <w:proofErr w:type="gramEnd"/>
      <w:r w:rsidRPr="00127D8A">
        <w:rPr>
          <w:rFonts w:ascii="Times New Roman" w:eastAsia="Times New Roman" w:hAnsi="Times New Roman" w:cs="Times New Roman"/>
          <w:color w:val="000000" w:themeColor="text1"/>
          <w:sz w:val="24"/>
          <w:szCs w:val="24"/>
          <w:shd w:val="clear" w:color="auto" w:fill="FFFFFF"/>
        </w:rPr>
        <w:t>:</w:t>
      </w:r>
      <w:hyperlink r:id="rId11" w:history="1">
        <w:r w:rsidRPr="00127D8A">
          <w:rPr>
            <w:rStyle w:val="Hyperlink"/>
            <w:rFonts w:ascii="Times New Roman" w:eastAsia="Times New Roman" w:hAnsi="Times New Roman" w:cs="Times New Roman"/>
            <w:color w:val="000000" w:themeColor="text1"/>
            <w:sz w:val="24"/>
            <w:szCs w:val="24"/>
            <w:u w:val="none"/>
          </w:rPr>
          <w:t>10.1177/014616702237644</w:t>
        </w:r>
      </w:hyperlink>
    </w:p>
    <w:p w14:paraId="4D740322" w14:textId="77777777" w:rsidR="006E5DD2" w:rsidRPr="00127D8A" w:rsidRDefault="006E5DD2" w:rsidP="006E5DD2">
      <w:pPr>
        <w:spacing w:after="0" w:line="480" w:lineRule="auto"/>
        <w:ind w:left="720" w:hanging="720"/>
        <w:contextualSpacing/>
        <w:rPr>
          <w:rFonts w:ascii="Times New Roman" w:eastAsia="Times New Roman" w:hAnsi="Times New Roman" w:cs="Times New Roman"/>
          <w:color w:val="000000" w:themeColor="text1"/>
          <w:sz w:val="24"/>
          <w:szCs w:val="24"/>
        </w:rPr>
      </w:pPr>
      <w:proofErr w:type="spellStart"/>
      <w:r w:rsidRPr="00127D8A">
        <w:rPr>
          <w:rFonts w:ascii="Times New Roman" w:eastAsia="Times New Roman" w:hAnsi="Times New Roman" w:cs="Times New Roman"/>
          <w:color w:val="000000" w:themeColor="text1"/>
          <w:sz w:val="24"/>
          <w:szCs w:val="24"/>
          <w:shd w:val="clear" w:color="auto" w:fill="FFFFFF"/>
        </w:rPr>
        <w:t>Dasgupta</w:t>
      </w:r>
      <w:proofErr w:type="spellEnd"/>
      <w:r w:rsidRPr="00127D8A">
        <w:rPr>
          <w:rFonts w:ascii="Times New Roman" w:eastAsia="Times New Roman" w:hAnsi="Times New Roman" w:cs="Times New Roman"/>
          <w:color w:val="000000" w:themeColor="text1"/>
          <w:sz w:val="24"/>
          <w:szCs w:val="24"/>
          <w:shd w:val="clear" w:color="auto" w:fill="FFFFFF"/>
        </w:rPr>
        <w:t xml:space="preserve">, N., </w:t>
      </w:r>
      <w:proofErr w:type="spellStart"/>
      <w:r w:rsidRPr="00127D8A">
        <w:rPr>
          <w:rFonts w:ascii="Times New Roman" w:eastAsia="Times New Roman" w:hAnsi="Times New Roman" w:cs="Times New Roman"/>
          <w:color w:val="000000" w:themeColor="text1"/>
          <w:sz w:val="24"/>
          <w:szCs w:val="24"/>
          <w:shd w:val="clear" w:color="auto" w:fill="FFFFFF"/>
        </w:rPr>
        <w:t>Scircle</w:t>
      </w:r>
      <w:proofErr w:type="spellEnd"/>
      <w:r w:rsidRPr="00127D8A">
        <w:rPr>
          <w:rFonts w:ascii="Times New Roman" w:eastAsia="Times New Roman" w:hAnsi="Times New Roman" w:cs="Times New Roman"/>
          <w:color w:val="000000" w:themeColor="text1"/>
          <w:sz w:val="24"/>
          <w:szCs w:val="24"/>
          <w:shd w:val="clear" w:color="auto" w:fill="FFFFFF"/>
        </w:rPr>
        <w:t xml:space="preserve">, M. M., &amp; </w:t>
      </w:r>
      <w:proofErr w:type="spellStart"/>
      <w:r w:rsidRPr="00127D8A">
        <w:rPr>
          <w:rFonts w:ascii="Times New Roman" w:eastAsia="Times New Roman" w:hAnsi="Times New Roman" w:cs="Times New Roman"/>
          <w:color w:val="000000" w:themeColor="text1"/>
          <w:sz w:val="24"/>
          <w:szCs w:val="24"/>
          <w:shd w:val="clear" w:color="auto" w:fill="FFFFFF"/>
        </w:rPr>
        <w:t>Hunsinger</w:t>
      </w:r>
      <w:proofErr w:type="spellEnd"/>
      <w:r w:rsidRPr="00127D8A">
        <w:rPr>
          <w:rFonts w:ascii="Times New Roman" w:eastAsia="Times New Roman" w:hAnsi="Times New Roman" w:cs="Times New Roman"/>
          <w:color w:val="000000" w:themeColor="text1"/>
          <w:sz w:val="24"/>
          <w:szCs w:val="24"/>
          <w:shd w:val="clear" w:color="auto" w:fill="FFFFFF"/>
        </w:rPr>
        <w:t xml:space="preserve">, M. (2015). Female peers in small work groups enhance women’s motivation, verbal participation, and career aspirations in engineering. </w:t>
      </w:r>
      <w:r w:rsidRPr="00127D8A">
        <w:rPr>
          <w:rFonts w:ascii="Times New Roman" w:eastAsia="Times New Roman" w:hAnsi="Times New Roman" w:cs="Times New Roman"/>
          <w:i/>
          <w:iCs/>
          <w:color w:val="000000" w:themeColor="text1"/>
          <w:sz w:val="24"/>
          <w:szCs w:val="24"/>
          <w:shd w:val="clear" w:color="auto" w:fill="FFFFFF"/>
        </w:rPr>
        <w:t>Proceedings of the National Academy of Sciences, 112</w:t>
      </w:r>
      <w:r w:rsidRPr="00127D8A">
        <w:rPr>
          <w:rFonts w:ascii="Times New Roman" w:eastAsia="Times New Roman" w:hAnsi="Times New Roman" w:cs="Times New Roman"/>
          <w:color w:val="000000" w:themeColor="text1"/>
          <w:sz w:val="24"/>
          <w:szCs w:val="24"/>
          <w:shd w:val="clear" w:color="auto" w:fill="FFFFFF"/>
        </w:rPr>
        <w:t xml:space="preserve">(16), 4988-4993. </w:t>
      </w:r>
      <w:proofErr w:type="gramStart"/>
      <w:r w:rsidRPr="00127D8A">
        <w:rPr>
          <w:rFonts w:ascii="Times New Roman" w:eastAsia="Times New Roman" w:hAnsi="Times New Roman" w:cs="Times New Roman"/>
          <w:color w:val="000000" w:themeColor="text1"/>
          <w:sz w:val="24"/>
          <w:szCs w:val="24"/>
          <w:shd w:val="clear" w:color="auto" w:fill="FFFFFF"/>
        </w:rPr>
        <w:t>doi</w:t>
      </w:r>
      <w:proofErr w:type="gramEnd"/>
      <w:r w:rsidRPr="00127D8A">
        <w:rPr>
          <w:rFonts w:ascii="Times New Roman" w:eastAsia="Times New Roman" w:hAnsi="Times New Roman" w:cs="Times New Roman"/>
          <w:color w:val="000000" w:themeColor="text1"/>
          <w:sz w:val="24"/>
          <w:szCs w:val="24"/>
          <w:shd w:val="clear" w:color="auto" w:fill="FFFFFF"/>
        </w:rPr>
        <w:t>:</w:t>
      </w:r>
      <w:hyperlink r:id="rId12" w:history="1">
        <w:r w:rsidRPr="00127D8A">
          <w:rPr>
            <w:rStyle w:val="Hyperlink"/>
            <w:rFonts w:ascii="Times New Roman" w:eastAsia="Times New Roman" w:hAnsi="Times New Roman" w:cs="Times New Roman"/>
            <w:color w:val="000000" w:themeColor="text1"/>
            <w:sz w:val="24"/>
            <w:szCs w:val="24"/>
            <w:u w:val="none"/>
          </w:rPr>
          <w:t>10.1073/pnas.1422822112</w:t>
        </w:r>
      </w:hyperlink>
    </w:p>
    <w:p w14:paraId="76A8FBC7" w14:textId="77777777" w:rsidR="006E5DD2" w:rsidRPr="00127D8A" w:rsidRDefault="006E5DD2" w:rsidP="006E5DD2">
      <w:pPr>
        <w:spacing w:after="0" w:line="480" w:lineRule="auto"/>
        <w:ind w:left="720" w:hanging="720"/>
        <w:contextualSpacing/>
        <w:rPr>
          <w:rFonts w:ascii="Times New Roman" w:eastAsia="Times New Roman" w:hAnsi="Times New Roman" w:cs="Times New Roman"/>
          <w:color w:val="000000" w:themeColor="text1"/>
          <w:sz w:val="24"/>
          <w:szCs w:val="24"/>
        </w:rPr>
      </w:pPr>
      <w:proofErr w:type="spellStart"/>
      <w:r w:rsidRPr="00127D8A">
        <w:rPr>
          <w:rFonts w:ascii="Times New Roman" w:eastAsia="Times New Roman" w:hAnsi="Times New Roman" w:cs="Times New Roman"/>
          <w:color w:val="000000" w:themeColor="text1"/>
          <w:sz w:val="24"/>
          <w:szCs w:val="24"/>
        </w:rPr>
        <w:t>Dennehy</w:t>
      </w:r>
      <w:proofErr w:type="spellEnd"/>
      <w:r w:rsidRPr="00127D8A">
        <w:rPr>
          <w:rFonts w:ascii="Times New Roman" w:eastAsia="Times New Roman" w:hAnsi="Times New Roman" w:cs="Times New Roman"/>
          <w:color w:val="000000" w:themeColor="text1"/>
          <w:sz w:val="24"/>
          <w:szCs w:val="24"/>
        </w:rPr>
        <w:t xml:space="preserve">, T. C., &amp; </w:t>
      </w:r>
      <w:proofErr w:type="spellStart"/>
      <w:r w:rsidRPr="00127D8A">
        <w:rPr>
          <w:rFonts w:ascii="Times New Roman" w:eastAsia="Times New Roman" w:hAnsi="Times New Roman" w:cs="Times New Roman"/>
          <w:color w:val="000000" w:themeColor="text1"/>
          <w:sz w:val="24"/>
          <w:szCs w:val="24"/>
        </w:rPr>
        <w:t>Dasgupta</w:t>
      </w:r>
      <w:proofErr w:type="spellEnd"/>
      <w:r w:rsidRPr="00127D8A">
        <w:rPr>
          <w:rFonts w:ascii="Times New Roman" w:eastAsia="Times New Roman" w:hAnsi="Times New Roman" w:cs="Times New Roman"/>
          <w:color w:val="000000" w:themeColor="text1"/>
          <w:sz w:val="24"/>
          <w:szCs w:val="24"/>
        </w:rPr>
        <w:t xml:space="preserve">, N. (2017). Female peer mentors early in college increase women’s positive academic experiences and retention in engineering. </w:t>
      </w:r>
      <w:r w:rsidRPr="00127D8A">
        <w:rPr>
          <w:rFonts w:ascii="Times New Roman" w:eastAsia="Times New Roman" w:hAnsi="Times New Roman" w:cs="Times New Roman"/>
          <w:i/>
          <w:color w:val="000000" w:themeColor="text1"/>
          <w:sz w:val="24"/>
          <w:szCs w:val="24"/>
        </w:rPr>
        <w:t>Proceedings of the National Academy of Sciences, 114</w:t>
      </w:r>
      <w:r w:rsidRPr="00127D8A">
        <w:rPr>
          <w:rFonts w:ascii="Times New Roman" w:eastAsia="Times New Roman" w:hAnsi="Times New Roman" w:cs="Times New Roman"/>
          <w:color w:val="000000" w:themeColor="text1"/>
          <w:sz w:val="24"/>
          <w:szCs w:val="24"/>
        </w:rPr>
        <w:t>(23), 5964-5969. doi:10.1073/pnas.1613117114</w:t>
      </w:r>
    </w:p>
    <w:p w14:paraId="4BCFE59F" w14:textId="77777777" w:rsidR="006E5DD2" w:rsidRPr="00127D8A" w:rsidRDefault="006E5DD2" w:rsidP="006E5DD2">
      <w:pPr>
        <w:spacing w:after="0" w:line="480" w:lineRule="auto"/>
        <w:ind w:left="720" w:hanging="720"/>
        <w:contextualSpacing/>
        <w:rPr>
          <w:rFonts w:ascii="Times New Roman" w:eastAsia="Times New Roman" w:hAnsi="Times New Roman" w:cs="Times New Roman"/>
          <w:color w:val="000000" w:themeColor="text1"/>
          <w:sz w:val="24"/>
          <w:szCs w:val="24"/>
        </w:rPr>
      </w:pPr>
      <w:r w:rsidRPr="00127D8A">
        <w:rPr>
          <w:rFonts w:ascii="Times New Roman" w:eastAsia="Times New Roman" w:hAnsi="Times New Roman" w:cs="Times New Roman"/>
          <w:color w:val="000000" w:themeColor="text1"/>
          <w:sz w:val="24"/>
          <w:szCs w:val="24"/>
        </w:rPr>
        <w:t xml:space="preserve">Dickerson, S. S., &amp; </w:t>
      </w:r>
      <w:proofErr w:type="spellStart"/>
      <w:r w:rsidRPr="00127D8A">
        <w:rPr>
          <w:rFonts w:ascii="Times New Roman" w:eastAsia="Times New Roman" w:hAnsi="Times New Roman" w:cs="Times New Roman"/>
          <w:color w:val="000000" w:themeColor="text1"/>
          <w:sz w:val="24"/>
          <w:szCs w:val="24"/>
        </w:rPr>
        <w:t>Kemeny</w:t>
      </w:r>
      <w:proofErr w:type="spellEnd"/>
      <w:r w:rsidRPr="00127D8A">
        <w:rPr>
          <w:rFonts w:ascii="Times New Roman" w:eastAsia="Times New Roman" w:hAnsi="Times New Roman" w:cs="Times New Roman"/>
          <w:color w:val="000000" w:themeColor="text1"/>
          <w:sz w:val="24"/>
          <w:szCs w:val="24"/>
        </w:rPr>
        <w:t xml:space="preserve">, M. E. (2004). Acute stressors and cortisol responses: A theoretical integration and synthesis of laboratory research. </w:t>
      </w:r>
      <w:r w:rsidRPr="00127D8A">
        <w:rPr>
          <w:rFonts w:ascii="Times New Roman" w:eastAsia="Times New Roman" w:hAnsi="Times New Roman" w:cs="Times New Roman"/>
          <w:i/>
          <w:iCs/>
          <w:color w:val="000000" w:themeColor="text1"/>
          <w:sz w:val="24"/>
          <w:szCs w:val="24"/>
        </w:rPr>
        <w:t>Psychological Bulletin, 130</w:t>
      </w:r>
      <w:r w:rsidRPr="00127D8A">
        <w:rPr>
          <w:rFonts w:ascii="Times New Roman" w:eastAsia="Times New Roman" w:hAnsi="Times New Roman" w:cs="Times New Roman"/>
          <w:color w:val="000000" w:themeColor="text1"/>
          <w:sz w:val="24"/>
          <w:szCs w:val="24"/>
        </w:rPr>
        <w:t xml:space="preserve">(3), 355-391. </w:t>
      </w:r>
      <w:proofErr w:type="gramStart"/>
      <w:r w:rsidRPr="00127D8A">
        <w:rPr>
          <w:rFonts w:ascii="Times New Roman" w:eastAsia="Times New Roman" w:hAnsi="Times New Roman" w:cs="Times New Roman"/>
          <w:color w:val="000000" w:themeColor="text1"/>
          <w:sz w:val="24"/>
          <w:szCs w:val="24"/>
        </w:rPr>
        <w:t>doi</w:t>
      </w:r>
      <w:proofErr w:type="gramEnd"/>
      <w:r w:rsidRPr="00127D8A">
        <w:rPr>
          <w:rFonts w:ascii="Times New Roman" w:eastAsia="Times New Roman" w:hAnsi="Times New Roman" w:cs="Times New Roman"/>
          <w:color w:val="000000" w:themeColor="text1"/>
          <w:sz w:val="24"/>
          <w:szCs w:val="24"/>
        </w:rPr>
        <w:t>:</w:t>
      </w:r>
      <w:hyperlink r:id="rId13" w:history="1">
        <w:r w:rsidRPr="00127D8A">
          <w:rPr>
            <w:rStyle w:val="Hyperlink"/>
            <w:rFonts w:ascii="Times New Roman" w:eastAsia="Times New Roman" w:hAnsi="Times New Roman" w:cs="Times New Roman"/>
            <w:color w:val="000000" w:themeColor="text1"/>
            <w:sz w:val="24"/>
            <w:szCs w:val="24"/>
            <w:u w:val="none"/>
          </w:rPr>
          <w:t>10.1037/0033-2909.130.3.355</w:t>
        </w:r>
      </w:hyperlink>
    </w:p>
    <w:p w14:paraId="01A8E6FF" w14:textId="77777777" w:rsidR="006E5DD2" w:rsidRPr="00127D8A" w:rsidRDefault="006E5DD2" w:rsidP="006E5DD2">
      <w:pPr>
        <w:spacing w:after="0" w:line="480" w:lineRule="auto"/>
        <w:ind w:left="720" w:hanging="720"/>
        <w:contextualSpacing/>
        <w:rPr>
          <w:rFonts w:ascii="Times New Roman" w:hAnsi="Times New Roman" w:cs="Times New Roman"/>
          <w:sz w:val="24"/>
          <w:szCs w:val="24"/>
        </w:rPr>
      </w:pPr>
      <w:proofErr w:type="spellStart"/>
      <w:r w:rsidRPr="00127D8A">
        <w:rPr>
          <w:rFonts w:ascii="Times New Roman" w:hAnsi="Times New Roman" w:cs="Times New Roman"/>
          <w:sz w:val="24"/>
          <w:szCs w:val="24"/>
        </w:rPr>
        <w:t>Dikker</w:t>
      </w:r>
      <w:proofErr w:type="spellEnd"/>
      <w:r w:rsidRPr="00127D8A">
        <w:rPr>
          <w:rFonts w:ascii="Times New Roman" w:hAnsi="Times New Roman" w:cs="Times New Roman"/>
          <w:sz w:val="24"/>
          <w:szCs w:val="24"/>
        </w:rPr>
        <w:t xml:space="preserve">, S., Wan, L., </w:t>
      </w:r>
      <w:proofErr w:type="spellStart"/>
      <w:r w:rsidRPr="00127D8A">
        <w:rPr>
          <w:rFonts w:ascii="Times New Roman" w:hAnsi="Times New Roman" w:cs="Times New Roman"/>
          <w:sz w:val="24"/>
          <w:szCs w:val="24"/>
        </w:rPr>
        <w:t>Davidesco</w:t>
      </w:r>
      <w:proofErr w:type="spellEnd"/>
      <w:r w:rsidRPr="00127D8A">
        <w:rPr>
          <w:rFonts w:ascii="Times New Roman" w:hAnsi="Times New Roman" w:cs="Times New Roman"/>
          <w:sz w:val="24"/>
          <w:szCs w:val="24"/>
        </w:rPr>
        <w:t xml:space="preserve">, I., </w:t>
      </w:r>
      <w:proofErr w:type="spellStart"/>
      <w:r w:rsidRPr="00127D8A">
        <w:rPr>
          <w:rFonts w:ascii="Times New Roman" w:hAnsi="Times New Roman" w:cs="Times New Roman"/>
          <w:sz w:val="24"/>
          <w:szCs w:val="24"/>
        </w:rPr>
        <w:t>Kaggen</w:t>
      </w:r>
      <w:proofErr w:type="spellEnd"/>
      <w:r w:rsidRPr="00127D8A">
        <w:rPr>
          <w:rFonts w:ascii="Times New Roman" w:hAnsi="Times New Roman" w:cs="Times New Roman"/>
          <w:sz w:val="24"/>
          <w:szCs w:val="24"/>
        </w:rPr>
        <w:t xml:space="preserve">, L., </w:t>
      </w:r>
      <w:proofErr w:type="spellStart"/>
      <w:r w:rsidRPr="00127D8A">
        <w:rPr>
          <w:rFonts w:ascii="Times New Roman" w:hAnsi="Times New Roman" w:cs="Times New Roman"/>
          <w:sz w:val="24"/>
          <w:szCs w:val="24"/>
        </w:rPr>
        <w:t>Oostrik</w:t>
      </w:r>
      <w:proofErr w:type="spellEnd"/>
      <w:r w:rsidRPr="00127D8A">
        <w:rPr>
          <w:rFonts w:ascii="Times New Roman" w:hAnsi="Times New Roman" w:cs="Times New Roman"/>
          <w:sz w:val="24"/>
          <w:szCs w:val="24"/>
        </w:rPr>
        <w:t>, M., McClintock, J</w:t>
      </w:r>
      <w:proofErr w:type="gramStart"/>
      <w:r w:rsidRPr="00127D8A">
        <w:rPr>
          <w:rFonts w:ascii="Times New Roman" w:hAnsi="Times New Roman" w:cs="Times New Roman"/>
          <w:sz w:val="24"/>
          <w:szCs w:val="24"/>
        </w:rPr>
        <w:t>., ...</w:t>
      </w:r>
      <w:proofErr w:type="gramEnd"/>
      <w:r w:rsidRPr="00127D8A">
        <w:rPr>
          <w:rFonts w:ascii="Times New Roman" w:hAnsi="Times New Roman" w:cs="Times New Roman"/>
          <w:sz w:val="24"/>
          <w:szCs w:val="24"/>
        </w:rPr>
        <w:t xml:space="preserve"> &amp; </w:t>
      </w:r>
      <w:proofErr w:type="spellStart"/>
      <w:r w:rsidRPr="00127D8A">
        <w:rPr>
          <w:rFonts w:ascii="Times New Roman" w:hAnsi="Times New Roman" w:cs="Times New Roman"/>
          <w:sz w:val="24"/>
          <w:szCs w:val="24"/>
        </w:rPr>
        <w:t>Poeppel</w:t>
      </w:r>
      <w:proofErr w:type="spellEnd"/>
      <w:r w:rsidRPr="00127D8A">
        <w:rPr>
          <w:rFonts w:ascii="Times New Roman" w:hAnsi="Times New Roman" w:cs="Times New Roman"/>
          <w:sz w:val="24"/>
          <w:szCs w:val="24"/>
        </w:rPr>
        <w:t>, D. (2017). Brain-to-brain synchrony tracks real-world dynamic group interactions in the classroom. </w:t>
      </w:r>
      <w:r w:rsidRPr="00127D8A">
        <w:rPr>
          <w:rFonts w:ascii="Times New Roman" w:hAnsi="Times New Roman" w:cs="Times New Roman"/>
          <w:i/>
          <w:iCs/>
          <w:sz w:val="24"/>
          <w:szCs w:val="24"/>
        </w:rPr>
        <w:t>Current Biology</w:t>
      </w:r>
      <w:r w:rsidRPr="00127D8A">
        <w:rPr>
          <w:rFonts w:ascii="Times New Roman" w:hAnsi="Times New Roman" w:cs="Times New Roman"/>
          <w:sz w:val="24"/>
          <w:szCs w:val="24"/>
        </w:rPr>
        <w:t>, </w:t>
      </w:r>
      <w:r w:rsidRPr="00127D8A">
        <w:rPr>
          <w:rFonts w:ascii="Times New Roman" w:hAnsi="Times New Roman" w:cs="Times New Roman"/>
          <w:i/>
          <w:iCs/>
          <w:sz w:val="24"/>
          <w:szCs w:val="24"/>
        </w:rPr>
        <w:t>27</w:t>
      </w:r>
      <w:r w:rsidRPr="00127D8A">
        <w:rPr>
          <w:rFonts w:ascii="Times New Roman" w:hAnsi="Times New Roman" w:cs="Times New Roman"/>
          <w:sz w:val="24"/>
          <w:szCs w:val="24"/>
        </w:rPr>
        <w:t>(9), 1375-1380. doi:10.1016/j.cub.2017.04.002</w:t>
      </w:r>
    </w:p>
    <w:p w14:paraId="47B27D22" w14:textId="77777777" w:rsidR="006E5DD2" w:rsidRPr="00127D8A" w:rsidRDefault="006E5DD2" w:rsidP="006E5DD2">
      <w:pPr>
        <w:spacing w:after="0" w:line="480" w:lineRule="auto"/>
        <w:ind w:left="720" w:hanging="720"/>
        <w:contextualSpacing/>
        <w:rPr>
          <w:rFonts w:ascii="Times New Roman" w:hAnsi="Times New Roman" w:cs="Times New Roman"/>
          <w:sz w:val="24"/>
          <w:szCs w:val="24"/>
        </w:rPr>
      </w:pPr>
      <w:proofErr w:type="spellStart"/>
      <w:r w:rsidRPr="00127D8A">
        <w:rPr>
          <w:rFonts w:ascii="Times New Roman" w:hAnsi="Times New Roman" w:cs="Times New Roman"/>
          <w:sz w:val="24"/>
          <w:szCs w:val="24"/>
        </w:rPr>
        <w:t>Drane</w:t>
      </w:r>
      <w:proofErr w:type="spellEnd"/>
      <w:r w:rsidRPr="00127D8A">
        <w:rPr>
          <w:rFonts w:ascii="Times New Roman" w:hAnsi="Times New Roman" w:cs="Times New Roman"/>
          <w:sz w:val="24"/>
          <w:szCs w:val="24"/>
        </w:rPr>
        <w:t xml:space="preserve">, D., Smith, H. D., Light, G., Pinto, L., &amp; </w:t>
      </w:r>
      <w:proofErr w:type="spellStart"/>
      <w:r w:rsidRPr="00127D8A">
        <w:rPr>
          <w:rFonts w:ascii="Times New Roman" w:hAnsi="Times New Roman" w:cs="Times New Roman"/>
          <w:sz w:val="24"/>
          <w:szCs w:val="24"/>
        </w:rPr>
        <w:t>Swarat</w:t>
      </w:r>
      <w:proofErr w:type="spellEnd"/>
      <w:r w:rsidRPr="00127D8A">
        <w:rPr>
          <w:rFonts w:ascii="Times New Roman" w:hAnsi="Times New Roman" w:cs="Times New Roman"/>
          <w:sz w:val="24"/>
          <w:szCs w:val="24"/>
        </w:rPr>
        <w:t>, S. (2005). The gateway science workshop program: Enhancing student performance and retention in the sciences through peer-facilitated discussion. </w:t>
      </w:r>
      <w:r w:rsidRPr="00127D8A">
        <w:rPr>
          <w:rFonts w:ascii="Times New Roman" w:hAnsi="Times New Roman" w:cs="Times New Roman"/>
          <w:i/>
          <w:iCs/>
          <w:sz w:val="24"/>
          <w:szCs w:val="24"/>
        </w:rPr>
        <w:t>Journal of Science Education and Technology</w:t>
      </w:r>
      <w:r w:rsidRPr="00127D8A">
        <w:rPr>
          <w:rFonts w:ascii="Times New Roman" w:hAnsi="Times New Roman" w:cs="Times New Roman"/>
          <w:sz w:val="24"/>
          <w:szCs w:val="24"/>
        </w:rPr>
        <w:t>, </w:t>
      </w:r>
      <w:r w:rsidRPr="00127D8A">
        <w:rPr>
          <w:rFonts w:ascii="Times New Roman" w:hAnsi="Times New Roman" w:cs="Times New Roman"/>
          <w:i/>
          <w:iCs/>
          <w:sz w:val="24"/>
          <w:szCs w:val="24"/>
        </w:rPr>
        <w:t>14</w:t>
      </w:r>
      <w:r w:rsidRPr="00127D8A">
        <w:rPr>
          <w:rFonts w:ascii="Times New Roman" w:hAnsi="Times New Roman" w:cs="Times New Roman"/>
          <w:sz w:val="24"/>
          <w:szCs w:val="24"/>
        </w:rPr>
        <w:t xml:space="preserve">(3), 337-352. </w:t>
      </w:r>
      <w:proofErr w:type="spellStart"/>
      <w:proofErr w:type="gramStart"/>
      <w:r w:rsidRPr="00127D8A">
        <w:rPr>
          <w:rFonts w:ascii="Times New Roman" w:hAnsi="Times New Roman" w:cs="Times New Roman"/>
          <w:sz w:val="24"/>
          <w:szCs w:val="24"/>
        </w:rPr>
        <w:t>doi</w:t>
      </w:r>
      <w:proofErr w:type="spellEnd"/>
      <w:proofErr w:type="gramEnd"/>
      <w:r w:rsidRPr="00127D8A">
        <w:rPr>
          <w:rFonts w:ascii="Times New Roman" w:hAnsi="Times New Roman" w:cs="Times New Roman"/>
          <w:sz w:val="24"/>
          <w:szCs w:val="24"/>
        </w:rPr>
        <w:t>: 10.1007/s10956-005-7199-8</w:t>
      </w:r>
    </w:p>
    <w:p w14:paraId="2577598C" w14:textId="77777777" w:rsidR="006E5DD2" w:rsidRPr="00127D8A" w:rsidRDefault="006E5DD2" w:rsidP="006E5DD2">
      <w:pPr>
        <w:spacing w:after="0" w:line="480" w:lineRule="auto"/>
        <w:ind w:left="720" w:hanging="720"/>
        <w:contextualSpacing/>
        <w:rPr>
          <w:rFonts w:ascii="Times New Roman" w:eastAsia="Times New Roman" w:hAnsi="Times New Roman" w:cs="Times New Roman"/>
          <w:color w:val="000000" w:themeColor="text1"/>
          <w:sz w:val="24"/>
          <w:szCs w:val="24"/>
        </w:rPr>
      </w:pPr>
      <w:proofErr w:type="spellStart"/>
      <w:r w:rsidRPr="00127D8A">
        <w:rPr>
          <w:rFonts w:ascii="Times New Roman" w:eastAsia="Times New Roman" w:hAnsi="Times New Roman" w:cs="Times New Roman"/>
          <w:color w:val="000000" w:themeColor="text1"/>
          <w:sz w:val="24"/>
          <w:szCs w:val="24"/>
        </w:rPr>
        <w:lastRenderedPageBreak/>
        <w:t>Finnigan</w:t>
      </w:r>
      <w:proofErr w:type="spellEnd"/>
      <w:r w:rsidRPr="00127D8A">
        <w:rPr>
          <w:rFonts w:ascii="Times New Roman" w:eastAsia="Times New Roman" w:hAnsi="Times New Roman" w:cs="Times New Roman"/>
          <w:color w:val="000000" w:themeColor="text1"/>
          <w:sz w:val="24"/>
          <w:szCs w:val="24"/>
        </w:rPr>
        <w:t xml:space="preserve">, K. M., &amp; Corker, K. S. (2016). Do different types of stereotype threat moderate the effect of performance-avoidance goals on female math performance? </w:t>
      </w:r>
      <w:r w:rsidRPr="00127D8A">
        <w:rPr>
          <w:rFonts w:ascii="Times New Roman" w:eastAsia="Times New Roman" w:hAnsi="Times New Roman" w:cs="Times New Roman"/>
          <w:i/>
          <w:color w:val="000000" w:themeColor="text1"/>
          <w:sz w:val="24"/>
          <w:szCs w:val="24"/>
        </w:rPr>
        <w:t xml:space="preserve">Journal of Research in Personality, 63, </w:t>
      </w:r>
      <w:r w:rsidRPr="00127D8A">
        <w:rPr>
          <w:rFonts w:ascii="Times New Roman" w:eastAsia="Times New Roman" w:hAnsi="Times New Roman" w:cs="Times New Roman"/>
          <w:color w:val="000000" w:themeColor="text1"/>
          <w:sz w:val="24"/>
          <w:szCs w:val="24"/>
        </w:rPr>
        <w:t>36-43. doi:10.1016/j.jrp.2016.05.009</w:t>
      </w:r>
    </w:p>
    <w:p w14:paraId="6EB306C7" w14:textId="77777777" w:rsidR="006E5DD2" w:rsidRPr="00180A6B" w:rsidRDefault="006E5DD2" w:rsidP="00180A6B">
      <w:pPr>
        <w:spacing w:after="0" w:line="480" w:lineRule="auto"/>
        <w:ind w:left="720" w:hanging="720"/>
        <w:contextualSpacing/>
        <w:rPr>
          <w:rFonts w:ascii="Times New Roman" w:hAnsi="Times New Roman" w:cs="Times New Roman"/>
          <w:sz w:val="24"/>
          <w:szCs w:val="24"/>
        </w:rPr>
      </w:pPr>
      <w:r w:rsidRPr="00127D8A">
        <w:rPr>
          <w:rFonts w:ascii="Times New Roman" w:hAnsi="Times New Roman" w:cs="Times New Roman"/>
          <w:sz w:val="24"/>
          <w:szCs w:val="24"/>
        </w:rPr>
        <w:t xml:space="preserve">Fitzmaurice, G. M., Laird, N. M., Ware, J. H. (2011). </w:t>
      </w:r>
      <w:r w:rsidRPr="00127D8A">
        <w:rPr>
          <w:rFonts w:ascii="Times New Roman" w:hAnsi="Times New Roman" w:cs="Times New Roman"/>
          <w:i/>
          <w:sz w:val="24"/>
          <w:szCs w:val="24"/>
        </w:rPr>
        <w:t xml:space="preserve">Applied longitudinal analysis </w:t>
      </w:r>
      <w:r w:rsidRPr="00127D8A">
        <w:rPr>
          <w:rFonts w:ascii="Times New Roman" w:hAnsi="Times New Roman" w:cs="Times New Roman"/>
          <w:sz w:val="24"/>
          <w:szCs w:val="24"/>
        </w:rPr>
        <w:t xml:space="preserve">(2nd </w:t>
      </w:r>
      <w:proofErr w:type="gramStart"/>
      <w:r w:rsidRPr="00127D8A">
        <w:rPr>
          <w:rFonts w:ascii="Times New Roman" w:hAnsi="Times New Roman" w:cs="Times New Roman"/>
          <w:sz w:val="24"/>
          <w:szCs w:val="24"/>
        </w:rPr>
        <w:t>ed</w:t>
      </w:r>
      <w:proofErr w:type="gramEnd"/>
      <w:r w:rsidRPr="00127D8A">
        <w:rPr>
          <w:rFonts w:ascii="Times New Roman" w:hAnsi="Times New Roman" w:cs="Times New Roman"/>
          <w:sz w:val="24"/>
          <w:szCs w:val="24"/>
        </w:rPr>
        <w:t>.).</w:t>
      </w:r>
      <w:r w:rsidRPr="00127D8A">
        <w:rPr>
          <w:rFonts w:ascii="Times New Roman" w:hAnsi="Times New Roman" w:cs="Times New Roman"/>
          <w:i/>
          <w:sz w:val="24"/>
          <w:szCs w:val="24"/>
        </w:rPr>
        <w:t xml:space="preserve"> </w:t>
      </w:r>
      <w:r w:rsidRPr="00127D8A">
        <w:rPr>
          <w:rFonts w:ascii="Times New Roman" w:hAnsi="Times New Roman" w:cs="Times New Roman"/>
          <w:sz w:val="24"/>
          <w:szCs w:val="24"/>
        </w:rPr>
        <w:t xml:space="preserve">Hoboken, NJ: John Wiley &amp; Sons, Inc.  </w:t>
      </w:r>
    </w:p>
    <w:p w14:paraId="602949D1" w14:textId="531374CF" w:rsidR="00180A6B" w:rsidRPr="00180A6B" w:rsidRDefault="00180A6B" w:rsidP="00180A6B">
      <w:pPr>
        <w:spacing w:after="0" w:line="480" w:lineRule="auto"/>
        <w:ind w:left="720" w:hanging="720"/>
        <w:rPr>
          <w:rFonts w:ascii="Times New Roman" w:hAnsi="Times New Roman" w:cs="Times New Roman"/>
          <w:sz w:val="24"/>
          <w:szCs w:val="24"/>
        </w:rPr>
      </w:pPr>
      <w:proofErr w:type="gramStart"/>
      <w:r w:rsidRPr="00180A6B">
        <w:rPr>
          <w:rFonts w:ascii="Times New Roman" w:hAnsi="Times New Roman" w:cs="Times New Roman"/>
          <w:sz w:val="24"/>
          <w:szCs w:val="24"/>
        </w:rPr>
        <w:t xml:space="preserve">Flore, P.C., &amp; </w:t>
      </w:r>
      <w:proofErr w:type="spellStart"/>
      <w:r w:rsidRPr="00180A6B">
        <w:rPr>
          <w:rFonts w:ascii="Times New Roman" w:hAnsi="Times New Roman" w:cs="Times New Roman"/>
          <w:sz w:val="24"/>
          <w:szCs w:val="24"/>
        </w:rPr>
        <w:t>Wicherts</w:t>
      </w:r>
      <w:proofErr w:type="spellEnd"/>
      <w:r w:rsidRPr="00180A6B">
        <w:rPr>
          <w:rFonts w:ascii="Times New Roman" w:hAnsi="Times New Roman" w:cs="Times New Roman"/>
          <w:sz w:val="24"/>
          <w:szCs w:val="24"/>
        </w:rPr>
        <w:t>, J. M. (2015).</w:t>
      </w:r>
      <w:proofErr w:type="gramEnd"/>
      <w:r w:rsidRPr="00180A6B">
        <w:rPr>
          <w:rFonts w:ascii="Times New Roman" w:hAnsi="Times New Roman" w:cs="Times New Roman"/>
          <w:sz w:val="24"/>
          <w:szCs w:val="24"/>
        </w:rPr>
        <w:t xml:space="preserve"> Does stereotype threat influence performance of girls in stereotyped domains? </w:t>
      </w:r>
      <w:proofErr w:type="gramStart"/>
      <w:r w:rsidRPr="00180A6B">
        <w:rPr>
          <w:rFonts w:ascii="Times New Roman" w:hAnsi="Times New Roman" w:cs="Times New Roman"/>
          <w:sz w:val="24"/>
          <w:szCs w:val="24"/>
        </w:rPr>
        <w:t>A meta-analysis.</w:t>
      </w:r>
      <w:proofErr w:type="gramEnd"/>
      <w:r w:rsidRPr="00180A6B">
        <w:rPr>
          <w:rFonts w:ascii="Times New Roman" w:hAnsi="Times New Roman" w:cs="Times New Roman"/>
          <w:sz w:val="24"/>
          <w:szCs w:val="24"/>
        </w:rPr>
        <w:t xml:space="preserve"> </w:t>
      </w:r>
      <w:r w:rsidRPr="00180A6B">
        <w:rPr>
          <w:rFonts w:ascii="Times New Roman" w:hAnsi="Times New Roman" w:cs="Times New Roman"/>
          <w:i/>
          <w:sz w:val="24"/>
          <w:szCs w:val="24"/>
        </w:rPr>
        <w:t>Journal of Social Issues, 53</w:t>
      </w:r>
      <w:r w:rsidRPr="00180A6B">
        <w:rPr>
          <w:rFonts w:ascii="Times New Roman" w:hAnsi="Times New Roman" w:cs="Times New Roman"/>
          <w:sz w:val="24"/>
          <w:szCs w:val="24"/>
        </w:rPr>
        <w:t>(1), 25-44.</w:t>
      </w:r>
    </w:p>
    <w:p w14:paraId="651805F7" w14:textId="77777777" w:rsidR="006E5DD2" w:rsidRPr="00127D8A" w:rsidRDefault="006E5DD2" w:rsidP="00180A6B">
      <w:pPr>
        <w:spacing w:after="0" w:line="480" w:lineRule="auto"/>
        <w:ind w:left="720" w:hanging="720"/>
        <w:contextualSpacing/>
        <w:rPr>
          <w:rFonts w:ascii="Times New Roman" w:eastAsia="Times New Roman" w:hAnsi="Times New Roman" w:cs="Times New Roman"/>
          <w:color w:val="000000" w:themeColor="text1"/>
          <w:sz w:val="24"/>
          <w:szCs w:val="24"/>
        </w:rPr>
      </w:pPr>
      <w:proofErr w:type="gramStart"/>
      <w:r w:rsidRPr="00180A6B">
        <w:rPr>
          <w:rFonts w:ascii="Times New Roman" w:eastAsia="Times New Roman" w:hAnsi="Times New Roman" w:cs="Times New Roman"/>
          <w:color w:val="000000" w:themeColor="text1"/>
          <w:sz w:val="24"/>
          <w:szCs w:val="24"/>
        </w:rPr>
        <w:t xml:space="preserve">Forbes, C. E., </w:t>
      </w:r>
      <w:proofErr w:type="spellStart"/>
      <w:r w:rsidRPr="00180A6B">
        <w:rPr>
          <w:rFonts w:ascii="Times New Roman" w:eastAsia="Times New Roman" w:hAnsi="Times New Roman" w:cs="Times New Roman"/>
          <w:color w:val="000000" w:themeColor="text1"/>
          <w:sz w:val="24"/>
          <w:szCs w:val="24"/>
        </w:rPr>
        <w:t>Amey</w:t>
      </w:r>
      <w:proofErr w:type="spellEnd"/>
      <w:r w:rsidRPr="00180A6B">
        <w:rPr>
          <w:rFonts w:ascii="Times New Roman" w:eastAsia="Times New Roman" w:hAnsi="Times New Roman" w:cs="Times New Roman"/>
          <w:color w:val="000000" w:themeColor="text1"/>
          <w:sz w:val="24"/>
          <w:szCs w:val="24"/>
        </w:rPr>
        <w:t xml:space="preserve">, R., </w:t>
      </w:r>
      <w:proofErr w:type="spellStart"/>
      <w:r w:rsidRPr="00180A6B">
        <w:rPr>
          <w:rFonts w:ascii="Times New Roman" w:eastAsia="Times New Roman" w:hAnsi="Times New Roman" w:cs="Times New Roman"/>
          <w:color w:val="000000" w:themeColor="text1"/>
          <w:sz w:val="24"/>
          <w:szCs w:val="24"/>
        </w:rPr>
        <w:t>Magerman</w:t>
      </w:r>
      <w:proofErr w:type="spellEnd"/>
      <w:r w:rsidRPr="00180A6B">
        <w:rPr>
          <w:rFonts w:ascii="Times New Roman" w:eastAsia="Times New Roman" w:hAnsi="Times New Roman" w:cs="Times New Roman"/>
          <w:color w:val="000000" w:themeColor="text1"/>
          <w:sz w:val="24"/>
          <w:szCs w:val="24"/>
        </w:rPr>
        <w:t>, A. B., Duran, K., &amp; Liu, M. (2017).</w:t>
      </w:r>
      <w:proofErr w:type="gramEnd"/>
      <w:r w:rsidRPr="00180A6B">
        <w:rPr>
          <w:rFonts w:ascii="Times New Roman" w:eastAsia="Times New Roman" w:hAnsi="Times New Roman" w:cs="Times New Roman"/>
          <w:color w:val="000000" w:themeColor="text1"/>
          <w:sz w:val="24"/>
          <w:szCs w:val="24"/>
        </w:rPr>
        <w:t xml:space="preserve"> </w:t>
      </w:r>
      <w:r w:rsidRPr="00180A6B">
        <w:rPr>
          <w:rFonts w:ascii="Times New Roman" w:eastAsia="Times New Roman" w:hAnsi="Times New Roman" w:cs="Times New Roman"/>
          <w:i/>
          <w:iCs/>
          <w:color w:val="000000" w:themeColor="text1"/>
          <w:sz w:val="24"/>
          <w:szCs w:val="24"/>
        </w:rPr>
        <w:t>Stereotype-based stressors facilitate emotional memory neural network connectivity</w:t>
      </w:r>
      <w:r w:rsidRPr="00127D8A">
        <w:rPr>
          <w:rFonts w:ascii="Times New Roman" w:eastAsia="Times New Roman" w:hAnsi="Times New Roman" w:cs="Times New Roman"/>
          <w:i/>
          <w:iCs/>
          <w:color w:val="000000" w:themeColor="text1"/>
          <w:sz w:val="24"/>
          <w:szCs w:val="24"/>
        </w:rPr>
        <w:t xml:space="preserve"> and encoding of negative information to degrade math self-perceptions among women. </w:t>
      </w:r>
      <w:r w:rsidRPr="00127D8A">
        <w:rPr>
          <w:rFonts w:ascii="Times New Roman" w:eastAsia="Times New Roman" w:hAnsi="Times New Roman" w:cs="Times New Roman"/>
          <w:color w:val="000000" w:themeColor="text1"/>
          <w:sz w:val="24"/>
          <w:szCs w:val="24"/>
        </w:rPr>
        <w:t xml:space="preserve">Manuscript submitted for publication. </w:t>
      </w:r>
    </w:p>
    <w:p w14:paraId="65A9B05E" w14:textId="77777777" w:rsidR="006E5DD2" w:rsidRPr="00127D8A" w:rsidRDefault="006E5DD2" w:rsidP="006E5DD2">
      <w:pPr>
        <w:spacing w:after="0" w:line="480" w:lineRule="auto"/>
        <w:ind w:left="720" w:hanging="720"/>
        <w:contextualSpacing/>
        <w:rPr>
          <w:rFonts w:ascii="Times New Roman" w:eastAsia="Times New Roman" w:hAnsi="Times New Roman" w:cs="Times New Roman"/>
          <w:color w:val="000000" w:themeColor="text1"/>
          <w:sz w:val="24"/>
          <w:szCs w:val="24"/>
        </w:rPr>
      </w:pPr>
      <w:r w:rsidRPr="00127D8A">
        <w:rPr>
          <w:rFonts w:ascii="Times New Roman" w:eastAsia="Times New Roman" w:hAnsi="Times New Roman" w:cs="Times New Roman"/>
          <w:color w:val="000000" w:themeColor="text1"/>
          <w:sz w:val="24"/>
          <w:szCs w:val="24"/>
        </w:rPr>
        <w:t xml:space="preserve">Forbes, C. E., Duran, K. A., </w:t>
      </w:r>
      <w:proofErr w:type="spellStart"/>
      <w:r w:rsidRPr="00127D8A">
        <w:rPr>
          <w:rFonts w:ascii="Times New Roman" w:eastAsia="Times New Roman" w:hAnsi="Times New Roman" w:cs="Times New Roman"/>
          <w:color w:val="000000" w:themeColor="text1"/>
          <w:sz w:val="24"/>
          <w:szCs w:val="24"/>
        </w:rPr>
        <w:t>Leitner</w:t>
      </w:r>
      <w:proofErr w:type="spellEnd"/>
      <w:r w:rsidRPr="00127D8A">
        <w:rPr>
          <w:rFonts w:ascii="Times New Roman" w:eastAsia="Times New Roman" w:hAnsi="Times New Roman" w:cs="Times New Roman"/>
          <w:color w:val="000000" w:themeColor="text1"/>
          <w:sz w:val="24"/>
          <w:szCs w:val="24"/>
        </w:rPr>
        <w:t xml:space="preserve">, J. B., &amp; </w:t>
      </w:r>
      <w:proofErr w:type="spellStart"/>
      <w:r w:rsidRPr="00127D8A">
        <w:rPr>
          <w:rFonts w:ascii="Times New Roman" w:eastAsia="Times New Roman" w:hAnsi="Times New Roman" w:cs="Times New Roman"/>
          <w:color w:val="000000" w:themeColor="text1"/>
          <w:sz w:val="24"/>
          <w:szCs w:val="24"/>
        </w:rPr>
        <w:t>Magerman</w:t>
      </w:r>
      <w:proofErr w:type="spellEnd"/>
      <w:r w:rsidRPr="00127D8A">
        <w:rPr>
          <w:rFonts w:ascii="Times New Roman" w:eastAsia="Times New Roman" w:hAnsi="Times New Roman" w:cs="Times New Roman"/>
          <w:color w:val="000000" w:themeColor="text1"/>
          <w:sz w:val="24"/>
          <w:szCs w:val="24"/>
        </w:rPr>
        <w:t>, A. (2015). Stereotype threatening contexts enhance encoding of negative feedback to engender underperformance and anxiety. </w:t>
      </w:r>
      <w:r w:rsidRPr="00127D8A">
        <w:rPr>
          <w:rFonts w:ascii="Times New Roman" w:eastAsia="Times New Roman" w:hAnsi="Times New Roman" w:cs="Times New Roman"/>
          <w:i/>
          <w:iCs/>
          <w:color w:val="000000" w:themeColor="text1"/>
          <w:sz w:val="24"/>
          <w:szCs w:val="24"/>
        </w:rPr>
        <w:t>Social Cognition</w:t>
      </w:r>
      <w:r w:rsidRPr="00127D8A">
        <w:rPr>
          <w:rFonts w:ascii="Times New Roman" w:eastAsia="Times New Roman" w:hAnsi="Times New Roman" w:cs="Times New Roman"/>
          <w:color w:val="000000" w:themeColor="text1"/>
          <w:sz w:val="24"/>
          <w:szCs w:val="24"/>
        </w:rPr>
        <w:t>, </w:t>
      </w:r>
      <w:r w:rsidRPr="00127D8A">
        <w:rPr>
          <w:rFonts w:ascii="Times New Roman" w:eastAsia="Times New Roman" w:hAnsi="Times New Roman" w:cs="Times New Roman"/>
          <w:i/>
          <w:iCs/>
          <w:color w:val="000000" w:themeColor="text1"/>
          <w:sz w:val="24"/>
          <w:szCs w:val="24"/>
        </w:rPr>
        <w:t>33</w:t>
      </w:r>
      <w:r w:rsidRPr="00127D8A">
        <w:rPr>
          <w:rFonts w:ascii="Times New Roman" w:eastAsia="Times New Roman" w:hAnsi="Times New Roman" w:cs="Times New Roman"/>
          <w:color w:val="000000" w:themeColor="text1"/>
          <w:sz w:val="24"/>
          <w:szCs w:val="24"/>
        </w:rPr>
        <w:t xml:space="preserve">(6), 605-625. </w:t>
      </w:r>
      <w:proofErr w:type="spellStart"/>
      <w:proofErr w:type="gramStart"/>
      <w:r w:rsidRPr="00127D8A">
        <w:rPr>
          <w:rFonts w:ascii="Times New Roman" w:eastAsia="Times New Roman" w:hAnsi="Times New Roman" w:cs="Times New Roman"/>
          <w:color w:val="000000" w:themeColor="text1"/>
          <w:sz w:val="24"/>
          <w:szCs w:val="24"/>
        </w:rPr>
        <w:t>doi</w:t>
      </w:r>
      <w:proofErr w:type="spellEnd"/>
      <w:proofErr w:type="gramEnd"/>
      <w:r w:rsidRPr="00127D8A">
        <w:rPr>
          <w:rFonts w:ascii="Times New Roman" w:eastAsia="Times New Roman" w:hAnsi="Times New Roman" w:cs="Times New Roman"/>
          <w:color w:val="000000" w:themeColor="text1"/>
          <w:sz w:val="24"/>
          <w:szCs w:val="24"/>
        </w:rPr>
        <w:t>: 10.1521/soco.2015.33.6.605</w:t>
      </w:r>
    </w:p>
    <w:p w14:paraId="39DFE59C" w14:textId="77777777" w:rsidR="006E5DD2" w:rsidRPr="00127D8A" w:rsidRDefault="006E5DD2" w:rsidP="006E5DD2">
      <w:pPr>
        <w:spacing w:after="0" w:line="480" w:lineRule="auto"/>
        <w:ind w:left="720" w:hanging="720"/>
        <w:contextualSpacing/>
        <w:rPr>
          <w:rFonts w:ascii="Times New Roman" w:eastAsia="Times New Roman" w:hAnsi="Times New Roman" w:cs="Times New Roman"/>
          <w:color w:val="000000" w:themeColor="text1"/>
          <w:sz w:val="24"/>
          <w:szCs w:val="24"/>
        </w:rPr>
      </w:pPr>
      <w:r w:rsidRPr="00127D8A">
        <w:rPr>
          <w:rFonts w:ascii="Times New Roman" w:eastAsia="Times New Roman" w:hAnsi="Times New Roman" w:cs="Times New Roman"/>
          <w:color w:val="000000" w:themeColor="text1"/>
          <w:sz w:val="24"/>
          <w:szCs w:val="24"/>
        </w:rPr>
        <w:t xml:space="preserve">Forbes, C. E., &amp; </w:t>
      </w:r>
      <w:proofErr w:type="spellStart"/>
      <w:r w:rsidRPr="00127D8A">
        <w:rPr>
          <w:rFonts w:ascii="Times New Roman" w:eastAsia="Times New Roman" w:hAnsi="Times New Roman" w:cs="Times New Roman"/>
          <w:color w:val="000000" w:themeColor="text1"/>
          <w:sz w:val="24"/>
          <w:szCs w:val="24"/>
        </w:rPr>
        <w:t>Schmader</w:t>
      </w:r>
      <w:proofErr w:type="spellEnd"/>
      <w:r w:rsidRPr="00127D8A">
        <w:rPr>
          <w:rFonts w:ascii="Times New Roman" w:eastAsia="Times New Roman" w:hAnsi="Times New Roman" w:cs="Times New Roman"/>
          <w:color w:val="000000" w:themeColor="text1"/>
          <w:sz w:val="24"/>
          <w:szCs w:val="24"/>
        </w:rPr>
        <w:t>, T. (2010). Retraining attitudes and stereotypes to affect motivation and cognitive capacity under stereotype threat. </w:t>
      </w:r>
      <w:r w:rsidRPr="00127D8A">
        <w:rPr>
          <w:rFonts w:ascii="Times New Roman" w:eastAsia="Times New Roman" w:hAnsi="Times New Roman" w:cs="Times New Roman"/>
          <w:i/>
          <w:iCs/>
          <w:color w:val="000000" w:themeColor="text1"/>
          <w:sz w:val="24"/>
          <w:szCs w:val="24"/>
        </w:rPr>
        <w:t>Journal of Personality and Social Psychology</w:t>
      </w:r>
      <w:r w:rsidRPr="00127D8A">
        <w:rPr>
          <w:rFonts w:ascii="Times New Roman" w:eastAsia="Times New Roman" w:hAnsi="Times New Roman" w:cs="Times New Roman"/>
          <w:color w:val="000000" w:themeColor="text1"/>
          <w:sz w:val="24"/>
          <w:szCs w:val="24"/>
        </w:rPr>
        <w:t>, </w:t>
      </w:r>
      <w:r w:rsidRPr="00127D8A">
        <w:rPr>
          <w:rFonts w:ascii="Times New Roman" w:eastAsia="Times New Roman" w:hAnsi="Times New Roman" w:cs="Times New Roman"/>
          <w:i/>
          <w:iCs/>
          <w:color w:val="000000" w:themeColor="text1"/>
          <w:sz w:val="24"/>
          <w:szCs w:val="24"/>
        </w:rPr>
        <w:t>99</w:t>
      </w:r>
      <w:r w:rsidRPr="00127D8A">
        <w:rPr>
          <w:rFonts w:ascii="Times New Roman" w:eastAsia="Times New Roman" w:hAnsi="Times New Roman" w:cs="Times New Roman"/>
          <w:color w:val="000000" w:themeColor="text1"/>
          <w:sz w:val="24"/>
          <w:szCs w:val="24"/>
        </w:rPr>
        <w:t xml:space="preserve">(5), 740-754. </w:t>
      </w:r>
      <w:proofErr w:type="spellStart"/>
      <w:proofErr w:type="gramStart"/>
      <w:r w:rsidRPr="00127D8A">
        <w:rPr>
          <w:rFonts w:ascii="Times New Roman" w:eastAsia="Times New Roman" w:hAnsi="Times New Roman" w:cs="Times New Roman"/>
          <w:color w:val="000000" w:themeColor="text1"/>
          <w:sz w:val="24"/>
          <w:szCs w:val="24"/>
        </w:rPr>
        <w:t>doi</w:t>
      </w:r>
      <w:proofErr w:type="spellEnd"/>
      <w:proofErr w:type="gramEnd"/>
      <w:r w:rsidRPr="00127D8A">
        <w:rPr>
          <w:rFonts w:ascii="Times New Roman" w:eastAsia="Times New Roman" w:hAnsi="Times New Roman" w:cs="Times New Roman"/>
          <w:color w:val="000000" w:themeColor="text1"/>
          <w:sz w:val="24"/>
          <w:szCs w:val="24"/>
        </w:rPr>
        <w:t>: </w:t>
      </w:r>
      <w:r w:rsidRPr="00127D8A">
        <w:rPr>
          <w:rFonts w:ascii="Times New Roman" w:eastAsia="Times New Roman" w:hAnsi="Times New Roman" w:cs="Times New Roman"/>
          <w:sz w:val="24"/>
          <w:szCs w:val="24"/>
        </w:rPr>
        <w:t>10.1037/a0020971</w:t>
      </w:r>
    </w:p>
    <w:p w14:paraId="5D7854E2" w14:textId="77777777" w:rsidR="006E5DD2" w:rsidRPr="00127D8A" w:rsidRDefault="006E5DD2" w:rsidP="006E5DD2">
      <w:pPr>
        <w:spacing w:after="0" w:line="480" w:lineRule="auto"/>
        <w:ind w:left="720" w:hanging="720"/>
        <w:contextualSpacing/>
        <w:rPr>
          <w:rFonts w:ascii="Times New Roman" w:eastAsia="Times New Roman" w:hAnsi="Times New Roman" w:cs="Times New Roman"/>
          <w:color w:val="000000" w:themeColor="text1"/>
          <w:sz w:val="24"/>
          <w:szCs w:val="24"/>
        </w:rPr>
      </w:pPr>
      <w:r w:rsidRPr="00127D8A">
        <w:rPr>
          <w:rFonts w:ascii="Times New Roman" w:eastAsia="Times New Roman" w:hAnsi="Times New Roman" w:cs="Times New Roman"/>
          <w:color w:val="000000" w:themeColor="text1"/>
          <w:sz w:val="24"/>
          <w:szCs w:val="24"/>
        </w:rPr>
        <w:t xml:space="preserve">Fox, S. I. (2006). </w:t>
      </w:r>
      <w:r w:rsidRPr="00127D8A">
        <w:rPr>
          <w:rFonts w:ascii="Times New Roman" w:eastAsia="Times New Roman" w:hAnsi="Times New Roman" w:cs="Times New Roman"/>
          <w:i/>
          <w:iCs/>
          <w:color w:val="000000" w:themeColor="text1"/>
          <w:sz w:val="24"/>
          <w:szCs w:val="24"/>
        </w:rPr>
        <w:t xml:space="preserve">Human physiology </w:t>
      </w:r>
      <w:r w:rsidRPr="00127D8A">
        <w:rPr>
          <w:rFonts w:ascii="Times New Roman" w:eastAsia="Times New Roman" w:hAnsi="Times New Roman" w:cs="Times New Roman"/>
          <w:color w:val="000000" w:themeColor="text1"/>
          <w:sz w:val="24"/>
          <w:szCs w:val="24"/>
        </w:rPr>
        <w:t xml:space="preserve">(3rd </w:t>
      </w:r>
      <w:proofErr w:type="gramStart"/>
      <w:r w:rsidRPr="00127D8A">
        <w:rPr>
          <w:rFonts w:ascii="Times New Roman" w:eastAsia="Times New Roman" w:hAnsi="Times New Roman" w:cs="Times New Roman"/>
          <w:color w:val="000000" w:themeColor="text1"/>
          <w:sz w:val="24"/>
          <w:szCs w:val="24"/>
        </w:rPr>
        <w:t>ed</w:t>
      </w:r>
      <w:proofErr w:type="gramEnd"/>
      <w:r w:rsidRPr="00127D8A">
        <w:rPr>
          <w:rFonts w:ascii="Times New Roman" w:eastAsia="Times New Roman" w:hAnsi="Times New Roman" w:cs="Times New Roman"/>
          <w:color w:val="000000" w:themeColor="text1"/>
          <w:sz w:val="24"/>
          <w:szCs w:val="24"/>
        </w:rPr>
        <w:t>.). Boston, MA: McGraw Hill.</w:t>
      </w:r>
    </w:p>
    <w:p w14:paraId="6C5D3951" w14:textId="77777777" w:rsidR="006E5DD2" w:rsidRPr="00127D8A" w:rsidRDefault="006E5DD2" w:rsidP="006E5DD2">
      <w:pPr>
        <w:spacing w:after="0" w:line="480" w:lineRule="auto"/>
        <w:ind w:left="720" w:hanging="720"/>
        <w:contextualSpacing/>
        <w:rPr>
          <w:rFonts w:ascii="Times New Roman" w:eastAsia="Times New Roman" w:hAnsi="Times New Roman" w:cs="Times New Roman"/>
          <w:color w:val="000000" w:themeColor="text1"/>
          <w:sz w:val="24"/>
          <w:szCs w:val="24"/>
        </w:rPr>
      </w:pPr>
      <w:r w:rsidRPr="00127D8A">
        <w:rPr>
          <w:rFonts w:ascii="Times New Roman" w:eastAsia="Times New Roman" w:hAnsi="Times New Roman" w:cs="Times New Roman"/>
          <w:color w:val="000000" w:themeColor="text1"/>
          <w:sz w:val="24"/>
          <w:szCs w:val="24"/>
        </w:rPr>
        <w:t xml:space="preserve">Frick, R. W. (1996). The appropriate use of null hypothesis testing. </w:t>
      </w:r>
      <w:r w:rsidRPr="00127D8A">
        <w:rPr>
          <w:rFonts w:ascii="Times New Roman" w:eastAsia="Times New Roman" w:hAnsi="Times New Roman" w:cs="Times New Roman"/>
          <w:i/>
          <w:color w:val="000000" w:themeColor="text1"/>
          <w:sz w:val="24"/>
          <w:szCs w:val="24"/>
        </w:rPr>
        <w:t>Psychological Methods, 1</w:t>
      </w:r>
      <w:r w:rsidRPr="00127D8A">
        <w:rPr>
          <w:rFonts w:ascii="Times New Roman" w:eastAsia="Times New Roman" w:hAnsi="Times New Roman" w:cs="Times New Roman"/>
          <w:color w:val="000000" w:themeColor="text1"/>
          <w:sz w:val="24"/>
          <w:szCs w:val="24"/>
        </w:rPr>
        <w:t>(4), 379-390. doi:10.1037/1082-989X.1.4.379</w:t>
      </w:r>
    </w:p>
    <w:p w14:paraId="13A32071" w14:textId="06EEAC75" w:rsidR="006E5DD2" w:rsidRDefault="006E5DD2" w:rsidP="00180A6B">
      <w:pPr>
        <w:spacing w:after="0" w:line="480" w:lineRule="auto"/>
        <w:ind w:left="720" w:hanging="720"/>
        <w:contextualSpacing/>
        <w:rPr>
          <w:rFonts w:ascii="Times New Roman" w:eastAsia="Times New Roman" w:hAnsi="Times New Roman" w:cs="Times New Roman"/>
          <w:color w:val="000000" w:themeColor="text1"/>
          <w:sz w:val="24"/>
          <w:szCs w:val="24"/>
        </w:rPr>
      </w:pPr>
      <w:proofErr w:type="spellStart"/>
      <w:r w:rsidRPr="00127D8A">
        <w:rPr>
          <w:rFonts w:ascii="Times New Roman" w:eastAsia="Times New Roman" w:hAnsi="Times New Roman" w:cs="Times New Roman"/>
          <w:color w:val="000000" w:themeColor="text1"/>
          <w:sz w:val="24"/>
          <w:szCs w:val="24"/>
        </w:rPr>
        <w:t>Fredricks</w:t>
      </w:r>
      <w:proofErr w:type="spellEnd"/>
      <w:r w:rsidRPr="00127D8A">
        <w:rPr>
          <w:rFonts w:ascii="Times New Roman" w:eastAsia="Times New Roman" w:hAnsi="Times New Roman" w:cs="Times New Roman"/>
          <w:color w:val="000000" w:themeColor="text1"/>
          <w:sz w:val="24"/>
          <w:szCs w:val="24"/>
        </w:rPr>
        <w:t xml:space="preserve">, J. A., </w:t>
      </w:r>
      <w:proofErr w:type="spellStart"/>
      <w:r w:rsidRPr="00127D8A">
        <w:rPr>
          <w:rFonts w:ascii="Times New Roman" w:eastAsia="Times New Roman" w:hAnsi="Times New Roman" w:cs="Times New Roman"/>
          <w:color w:val="000000" w:themeColor="text1"/>
          <w:sz w:val="24"/>
          <w:szCs w:val="24"/>
        </w:rPr>
        <w:t>Blumenfeld</w:t>
      </w:r>
      <w:proofErr w:type="spellEnd"/>
      <w:r w:rsidRPr="00127D8A">
        <w:rPr>
          <w:rFonts w:ascii="Times New Roman" w:eastAsia="Times New Roman" w:hAnsi="Times New Roman" w:cs="Times New Roman"/>
          <w:color w:val="000000" w:themeColor="text1"/>
          <w:sz w:val="24"/>
          <w:szCs w:val="24"/>
        </w:rPr>
        <w:t xml:space="preserve">, P. C., &amp; Paris, A. H. (2004). School engagement: Potential of the concept, state of the evidence. </w:t>
      </w:r>
      <w:r w:rsidRPr="00127D8A">
        <w:rPr>
          <w:rFonts w:ascii="Times New Roman" w:eastAsia="Times New Roman" w:hAnsi="Times New Roman" w:cs="Times New Roman"/>
          <w:i/>
          <w:iCs/>
          <w:color w:val="000000" w:themeColor="text1"/>
          <w:sz w:val="24"/>
          <w:szCs w:val="24"/>
        </w:rPr>
        <w:t>Review of Educational Research, 74</w:t>
      </w:r>
      <w:r w:rsidRPr="00127D8A">
        <w:rPr>
          <w:rFonts w:ascii="Times New Roman" w:eastAsia="Times New Roman" w:hAnsi="Times New Roman" w:cs="Times New Roman"/>
          <w:color w:val="000000" w:themeColor="text1"/>
          <w:sz w:val="24"/>
          <w:szCs w:val="24"/>
        </w:rPr>
        <w:t xml:space="preserve">(1), 59-109. </w:t>
      </w:r>
      <w:proofErr w:type="gramStart"/>
      <w:r w:rsidRPr="00127D8A">
        <w:rPr>
          <w:rFonts w:ascii="Times New Roman" w:eastAsia="Times New Roman" w:hAnsi="Times New Roman" w:cs="Times New Roman"/>
          <w:color w:val="000000" w:themeColor="text1"/>
          <w:sz w:val="24"/>
          <w:szCs w:val="24"/>
        </w:rPr>
        <w:t>doi</w:t>
      </w:r>
      <w:proofErr w:type="gramEnd"/>
      <w:r w:rsidRPr="00127D8A">
        <w:rPr>
          <w:rFonts w:ascii="Times New Roman" w:eastAsia="Times New Roman" w:hAnsi="Times New Roman" w:cs="Times New Roman"/>
          <w:color w:val="000000" w:themeColor="text1"/>
          <w:sz w:val="24"/>
          <w:szCs w:val="24"/>
        </w:rPr>
        <w:t>:</w:t>
      </w:r>
      <w:hyperlink r:id="rId14" w:history="1">
        <w:r w:rsidRPr="00127D8A">
          <w:rPr>
            <w:rStyle w:val="Hyperlink"/>
            <w:rFonts w:ascii="Times New Roman" w:eastAsia="Times New Roman" w:hAnsi="Times New Roman" w:cs="Times New Roman"/>
            <w:color w:val="000000" w:themeColor="text1"/>
            <w:sz w:val="24"/>
            <w:szCs w:val="24"/>
            <w:u w:val="none"/>
          </w:rPr>
          <w:t>10.3102/00346543074001059</w:t>
        </w:r>
      </w:hyperlink>
    </w:p>
    <w:p w14:paraId="1A781000" w14:textId="77777777" w:rsidR="006E5DD2" w:rsidRPr="00127D8A" w:rsidRDefault="006E5DD2" w:rsidP="006E5DD2">
      <w:pPr>
        <w:spacing w:after="0" w:line="480" w:lineRule="auto"/>
        <w:ind w:left="720" w:hanging="720"/>
        <w:contextualSpacing/>
        <w:rPr>
          <w:rFonts w:ascii="Times New Roman" w:hAnsi="Times New Roman" w:cs="Times New Roman"/>
          <w:color w:val="000000" w:themeColor="text1"/>
          <w:sz w:val="24"/>
          <w:szCs w:val="24"/>
        </w:rPr>
      </w:pPr>
      <w:r w:rsidRPr="00127D8A">
        <w:rPr>
          <w:rFonts w:ascii="Times New Roman" w:eastAsia="Times New Roman" w:hAnsi="Times New Roman" w:cs="Times New Roman"/>
          <w:color w:val="000000" w:themeColor="text1"/>
          <w:sz w:val="24"/>
          <w:szCs w:val="24"/>
        </w:rPr>
        <w:lastRenderedPageBreak/>
        <w:t xml:space="preserve">Freeman, S., Eddy, S. L., McDonough, M., Smith, M. K., </w:t>
      </w:r>
      <w:proofErr w:type="spellStart"/>
      <w:r w:rsidRPr="00127D8A">
        <w:rPr>
          <w:rFonts w:ascii="Times New Roman" w:eastAsia="Times New Roman" w:hAnsi="Times New Roman" w:cs="Times New Roman"/>
          <w:color w:val="000000" w:themeColor="text1"/>
          <w:sz w:val="24"/>
          <w:szCs w:val="24"/>
        </w:rPr>
        <w:t>Okoroafor</w:t>
      </w:r>
      <w:proofErr w:type="spellEnd"/>
      <w:r w:rsidRPr="00127D8A">
        <w:rPr>
          <w:rFonts w:ascii="Times New Roman" w:eastAsia="Times New Roman" w:hAnsi="Times New Roman" w:cs="Times New Roman"/>
          <w:color w:val="000000" w:themeColor="text1"/>
          <w:sz w:val="24"/>
          <w:szCs w:val="24"/>
        </w:rPr>
        <w:t xml:space="preserve">, N., </w:t>
      </w:r>
      <w:proofErr w:type="spellStart"/>
      <w:r w:rsidRPr="00127D8A">
        <w:rPr>
          <w:rFonts w:ascii="Times New Roman" w:eastAsia="Times New Roman" w:hAnsi="Times New Roman" w:cs="Times New Roman"/>
          <w:color w:val="000000" w:themeColor="text1"/>
          <w:sz w:val="24"/>
          <w:szCs w:val="24"/>
        </w:rPr>
        <w:t>Jordt</w:t>
      </w:r>
      <w:proofErr w:type="spellEnd"/>
      <w:r w:rsidRPr="00127D8A">
        <w:rPr>
          <w:rFonts w:ascii="Times New Roman" w:eastAsia="Times New Roman" w:hAnsi="Times New Roman" w:cs="Times New Roman"/>
          <w:color w:val="000000" w:themeColor="text1"/>
          <w:sz w:val="24"/>
          <w:szCs w:val="24"/>
        </w:rPr>
        <w:t xml:space="preserve">, H., &amp; </w:t>
      </w:r>
      <w:proofErr w:type="spellStart"/>
      <w:r w:rsidRPr="00127D8A">
        <w:rPr>
          <w:rFonts w:ascii="Times New Roman" w:eastAsia="Times New Roman" w:hAnsi="Times New Roman" w:cs="Times New Roman"/>
          <w:color w:val="000000" w:themeColor="text1"/>
          <w:sz w:val="24"/>
          <w:szCs w:val="24"/>
        </w:rPr>
        <w:t>Wenderoth</w:t>
      </w:r>
      <w:proofErr w:type="spellEnd"/>
      <w:r w:rsidRPr="00127D8A">
        <w:rPr>
          <w:rFonts w:ascii="Times New Roman" w:eastAsia="Times New Roman" w:hAnsi="Times New Roman" w:cs="Times New Roman"/>
          <w:color w:val="000000" w:themeColor="text1"/>
          <w:sz w:val="24"/>
          <w:szCs w:val="24"/>
        </w:rPr>
        <w:t xml:space="preserve">, M. P. (2014). Active learning increases student performance in science, engineering, and mathematics. </w:t>
      </w:r>
      <w:r w:rsidRPr="00127D8A">
        <w:rPr>
          <w:rFonts w:ascii="Times New Roman" w:eastAsia="Times New Roman" w:hAnsi="Times New Roman" w:cs="Times New Roman"/>
          <w:i/>
          <w:color w:val="000000" w:themeColor="text1"/>
          <w:sz w:val="24"/>
          <w:szCs w:val="24"/>
        </w:rPr>
        <w:t>Proceedings of the National Academy of Sciences, 111</w:t>
      </w:r>
      <w:r w:rsidRPr="00127D8A">
        <w:rPr>
          <w:rFonts w:ascii="Times New Roman" w:eastAsia="Times New Roman" w:hAnsi="Times New Roman" w:cs="Times New Roman"/>
          <w:color w:val="000000" w:themeColor="text1"/>
          <w:sz w:val="24"/>
          <w:szCs w:val="24"/>
        </w:rPr>
        <w:t xml:space="preserve">(23), 8410-8415. </w:t>
      </w:r>
      <w:proofErr w:type="spellStart"/>
      <w:proofErr w:type="gramStart"/>
      <w:r w:rsidRPr="00127D8A">
        <w:rPr>
          <w:rFonts w:ascii="Times New Roman" w:eastAsia="Times New Roman" w:hAnsi="Times New Roman" w:cs="Times New Roman"/>
          <w:color w:val="000000" w:themeColor="text1"/>
          <w:sz w:val="24"/>
          <w:szCs w:val="24"/>
        </w:rPr>
        <w:t>doi</w:t>
      </w:r>
      <w:proofErr w:type="spellEnd"/>
      <w:proofErr w:type="gramEnd"/>
      <w:r w:rsidRPr="00127D8A">
        <w:rPr>
          <w:rFonts w:ascii="Times New Roman" w:eastAsia="Times New Roman" w:hAnsi="Times New Roman" w:cs="Times New Roman"/>
          <w:color w:val="000000" w:themeColor="text1"/>
          <w:sz w:val="24"/>
          <w:szCs w:val="24"/>
        </w:rPr>
        <w:t>:</w:t>
      </w:r>
      <w:r w:rsidRPr="00127D8A">
        <w:rPr>
          <w:rFonts w:ascii="Times New Roman" w:hAnsi="Times New Roman" w:cs="Times New Roman"/>
          <w:sz w:val="24"/>
          <w:szCs w:val="24"/>
        </w:rPr>
        <w:t xml:space="preserve"> </w:t>
      </w:r>
      <w:r w:rsidRPr="00127D8A">
        <w:rPr>
          <w:rFonts w:ascii="Times New Roman" w:eastAsia="Times New Roman" w:hAnsi="Times New Roman" w:cs="Times New Roman"/>
          <w:color w:val="000000" w:themeColor="text1"/>
          <w:sz w:val="24"/>
          <w:szCs w:val="24"/>
        </w:rPr>
        <w:t xml:space="preserve">10.1073/pnas.1319030111 </w:t>
      </w:r>
    </w:p>
    <w:p w14:paraId="0B0A9816" w14:textId="77777777" w:rsidR="006E5DD2" w:rsidRPr="00127D8A" w:rsidRDefault="006E5DD2" w:rsidP="006E5DD2">
      <w:pPr>
        <w:spacing w:after="0" w:line="480" w:lineRule="auto"/>
        <w:ind w:left="720" w:hanging="720"/>
        <w:contextualSpacing/>
        <w:rPr>
          <w:rFonts w:ascii="Times New Roman" w:eastAsia="Times New Roman" w:hAnsi="Times New Roman" w:cs="Times New Roman"/>
          <w:color w:val="000000" w:themeColor="text1"/>
          <w:sz w:val="24"/>
          <w:szCs w:val="24"/>
        </w:rPr>
      </w:pPr>
      <w:proofErr w:type="spellStart"/>
      <w:r w:rsidRPr="00127D8A">
        <w:rPr>
          <w:rFonts w:ascii="Times New Roman" w:eastAsia="Times New Roman" w:hAnsi="Times New Roman" w:cs="Times New Roman"/>
          <w:color w:val="000000" w:themeColor="text1"/>
          <w:sz w:val="24"/>
          <w:szCs w:val="24"/>
        </w:rPr>
        <w:t>Ganley</w:t>
      </w:r>
      <w:proofErr w:type="spellEnd"/>
      <w:r w:rsidRPr="00127D8A">
        <w:rPr>
          <w:rFonts w:ascii="Times New Roman" w:eastAsia="Times New Roman" w:hAnsi="Times New Roman" w:cs="Times New Roman"/>
          <w:color w:val="000000" w:themeColor="text1"/>
          <w:sz w:val="24"/>
          <w:szCs w:val="24"/>
        </w:rPr>
        <w:t xml:space="preserve">, C. M., Mingle, L. A., Ryan, A. M., Ryan, K., </w:t>
      </w:r>
      <w:proofErr w:type="spellStart"/>
      <w:r w:rsidRPr="00127D8A">
        <w:rPr>
          <w:rFonts w:ascii="Times New Roman" w:eastAsia="Times New Roman" w:hAnsi="Times New Roman" w:cs="Times New Roman"/>
          <w:color w:val="000000" w:themeColor="text1"/>
          <w:sz w:val="24"/>
          <w:szCs w:val="24"/>
        </w:rPr>
        <w:t>Vasilyeva</w:t>
      </w:r>
      <w:proofErr w:type="spellEnd"/>
      <w:r w:rsidRPr="00127D8A">
        <w:rPr>
          <w:rFonts w:ascii="Times New Roman" w:eastAsia="Times New Roman" w:hAnsi="Times New Roman" w:cs="Times New Roman"/>
          <w:color w:val="000000" w:themeColor="text1"/>
          <w:sz w:val="24"/>
          <w:szCs w:val="24"/>
        </w:rPr>
        <w:t>, M., &amp; Perry, M. (2013). An examination of stereotype threat effects on girls’ mathematics performance. </w:t>
      </w:r>
      <w:r w:rsidRPr="00127D8A">
        <w:rPr>
          <w:rFonts w:ascii="Times New Roman" w:eastAsia="Times New Roman" w:hAnsi="Times New Roman" w:cs="Times New Roman"/>
          <w:i/>
          <w:iCs/>
          <w:color w:val="000000" w:themeColor="text1"/>
          <w:sz w:val="24"/>
          <w:szCs w:val="24"/>
        </w:rPr>
        <w:t>Developmental Psychology</w:t>
      </w:r>
      <w:r w:rsidRPr="00127D8A">
        <w:rPr>
          <w:rFonts w:ascii="Times New Roman" w:eastAsia="Times New Roman" w:hAnsi="Times New Roman" w:cs="Times New Roman"/>
          <w:color w:val="000000" w:themeColor="text1"/>
          <w:sz w:val="24"/>
          <w:szCs w:val="24"/>
        </w:rPr>
        <w:t>, </w:t>
      </w:r>
      <w:r w:rsidRPr="00127D8A">
        <w:rPr>
          <w:rFonts w:ascii="Times New Roman" w:eastAsia="Times New Roman" w:hAnsi="Times New Roman" w:cs="Times New Roman"/>
          <w:i/>
          <w:iCs/>
          <w:color w:val="000000" w:themeColor="text1"/>
          <w:sz w:val="24"/>
          <w:szCs w:val="24"/>
        </w:rPr>
        <w:t>49</w:t>
      </w:r>
      <w:r w:rsidRPr="00127D8A">
        <w:rPr>
          <w:rFonts w:ascii="Times New Roman" w:eastAsia="Times New Roman" w:hAnsi="Times New Roman" w:cs="Times New Roman"/>
          <w:color w:val="000000" w:themeColor="text1"/>
          <w:sz w:val="24"/>
          <w:szCs w:val="24"/>
        </w:rPr>
        <w:t xml:space="preserve">(10), 1886. </w:t>
      </w:r>
      <w:proofErr w:type="spellStart"/>
      <w:proofErr w:type="gramStart"/>
      <w:r w:rsidRPr="00127D8A">
        <w:rPr>
          <w:rFonts w:ascii="Times New Roman" w:eastAsia="Times New Roman" w:hAnsi="Times New Roman" w:cs="Times New Roman"/>
          <w:color w:val="000000" w:themeColor="text1"/>
          <w:sz w:val="24"/>
          <w:szCs w:val="24"/>
        </w:rPr>
        <w:t>doi</w:t>
      </w:r>
      <w:proofErr w:type="spellEnd"/>
      <w:proofErr w:type="gramEnd"/>
      <w:r w:rsidRPr="00127D8A">
        <w:rPr>
          <w:rFonts w:ascii="Times New Roman" w:eastAsia="Times New Roman" w:hAnsi="Times New Roman" w:cs="Times New Roman"/>
          <w:color w:val="000000" w:themeColor="text1"/>
          <w:sz w:val="24"/>
          <w:szCs w:val="24"/>
        </w:rPr>
        <w:t>: 10.1037/a0031412</w:t>
      </w:r>
    </w:p>
    <w:p w14:paraId="30792D6E" w14:textId="77777777" w:rsidR="006E5DD2" w:rsidRPr="00127D8A" w:rsidRDefault="006E5DD2" w:rsidP="006E5DD2">
      <w:pPr>
        <w:spacing w:after="0" w:line="480" w:lineRule="auto"/>
        <w:ind w:left="720" w:hanging="720"/>
        <w:contextualSpacing/>
        <w:rPr>
          <w:rFonts w:ascii="Times New Roman" w:hAnsi="Times New Roman" w:cs="Times New Roman"/>
          <w:color w:val="000000" w:themeColor="text1"/>
          <w:sz w:val="24"/>
          <w:szCs w:val="24"/>
        </w:rPr>
      </w:pPr>
      <w:proofErr w:type="spellStart"/>
      <w:r w:rsidRPr="00127D8A">
        <w:rPr>
          <w:rFonts w:ascii="Times New Roman" w:eastAsia="Times New Roman" w:hAnsi="Times New Roman" w:cs="Times New Roman"/>
          <w:color w:val="000000" w:themeColor="text1"/>
          <w:sz w:val="24"/>
          <w:szCs w:val="24"/>
        </w:rPr>
        <w:t>Gasiewski</w:t>
      </w:r>
      <w:proofErr w:type="spellEnd"/>
      <w:r w:rsidRPr="00127D8A">
        <w:rPr>
          <w:rFonts w:ascii="Times New Roman" w:eastAsia="Times New Roman" w:hAnsi="Times New Roman" w:cs="Times New Roman"/>
          <w:color w:val="000000" w:themeColor="text1"/>
          <w:sz w:val="24"/>
          <w:szCs w:val="24"/>
        </w:rPr>
        <w:t xml:space="preserve">, J. A., Eagan, M. K., Garcia, G. A., Hurtado, S., &amp; Chang, M. J. (2012). From gatekeeping to engagement: A </w:t>
      </w:r>
      <w:proofErr w:type="spellStart"/>
      <w:r w:rsidRPr="00127D8A">
        <w:rPr>
          <w:rFonts w:ascii="Times New Roman" w:eastAsia="Times New Roman" w:hAnsi="Times New Roman" w:cs="Times New Roman"/>
          <w:color w:val="000000" w:themeColor="text1"/>
          <w:sz w:val="24"/>
          <w:szCs w:val="24"/>
        </w:rPr>
        <w:t>multicontextual</w:t>
      </w:r>
      <w:proofErr w:type="spellEnd"/>
      <w:r w:rsidRPr="00127D8A">
        <w:rPr>
          <w:rFonts w:ascii="Times New Roman" w:eastAsia="Times New Roman" w:hAnsi="Times New Roman" w:cs="Times New Roman"/>
          <w:color w:val="000000" w:themeColor="text1"/>
          <w:sz w:val="24"/>
          <w:szCs w:val="24"/>
        </w:rPr>
        <w:t xml:space="preserve">, mixed method study of student academic engagement in introductory STEM courses. </w:t>
      </w:r>
      <w:r w:rsidRPr="00127D8A">
        <w:rPr>
          <w:rFonts w:ascii="Times New Roman" w:eastAsia="Times New Roman" w:hAnsi="Times New Roman" w:cs="Times New Roman"/>
          <w:i/>
          <w:color w:val="000000" w:themeColor="text1"/>
          <w:sz w:val="24"/>
          <w:szCs w:val="24"/>
        </w:rPr>
        <w:t>Research in Higher Education, 53</w:t>
      </w:r>
      <w:r w:rsidRPr="00127D8A">
        <w:rPr>
          <w:rFonts w:ascii="Times New Roman" w:eastAsia="Times New Roman" w:hAnsi="Times New Roman" w:cs="Times New Roman"/>
          <w:color w:val="000000" w:themeColor="text1"/>
          <w:sz w:val="24"/>
          <w:szCs w:val="24"/>
        </w:rPr>
        <w:t xml:space="preserve">(2), 229-261. </w:t>
      </w:r>
      <w:proofErr w:type="spellStart"/>
      <w:proofErr w:type="gramStart"/>
      <w:r w:rsidRPr="00127D8A">
        <w:rPr>
          <w:rFonts w:ascii="Times New Roman" w:eastAsia="Times New Roman" w:hAnsi="Times New Roman" w:cs="Times New Roman"/>
          <w:color w:val="000000" w:themeColor="text1"/>
          <w:sz w:val="24"/>
          <w:szCs w:val="24"/>
        </w:rPr>
        <w:t>doi</w:t>
      </w:r>
      <w:proofErr w:type="spellEnd"/>
      <w:proofErr w:type="gramEnd"/>
      <w:r w:rsidRPr="00127D8A">
        <w:rPr>
          <w:rFonts w:ascii="Times New Roman" w:eastAsia="Times New Roman" w:hAnsi="Times New Roman" w:cs="Times New Roman"/>
          <w:color w:val="000000" w:themeColor="text1"/>
          <w:sz w:val="24"/>
          <w:szCs w:val="24"/>
        </w:rPr>
        <w:t>:</w:t>
      </w:r>
      <w:r w:rsidRPr="00127D8A">
        <w:rPr>
          <w:rFonts w:ascii="Times New Roman" w:hAnsi="Times New Roman" w:cs="Times New Roman"/>
          <w:sz w:val="24"/>
          <w:szCs w:val="24"/>
        </w:rPr>
        <w:t xml:space="preserve"> </w:t>
      </w:r>
      <w:r w:rsidRPr="00127D8A">
        <w:rPr>
          <w:rFonts w:ascii="Times New Roman" w:eastAsia="Times New Roman" w:hAnsi="Times New Roman" w:cs="Times New Roman"/>
          <w:color w:val="000000" w:themeColor="text1"/>
          <w:sz w:val="24"/>
          <w:szCs w:val="24"/>
        </w:rPr>
        <w:t xml:space="preserve">10.1007/s11162-011-9247-y </w:t>
      </w:r>
    </w:p>
    <w:p w14:paraId="33D09999" w14:textId="77777777" w:rsidR="006E5DD2" w:rsidRPr="00127D8A" w:rsidRDefault="006E5DD2" w:rsidP="006E5DD2">
      <w:pPr>
        <w:spacing w:after="0" w:line="480" w:lineRule="auto"/>
        <w:ind w:left="720" w:hanging="720"/>
        <w:contextualSpacing/>
        <w:rPr>
          <w:rFonts w:ascii="Times New Roman" w:eastAsia="Times New Roman" w:hAnsi="Times New Roman" w:cs="Times New Roman"/>
          <w:color w:val="000000" w:themeColor="text1"/>
          <w:sz w:val="24"/>
          <w:szCs w:val="24"/>
        </w:rPr>
      </w:pPr>
      <w:r w:rsidRPr="00127D8A">
        <w:rPr>
          <w:rFonts w:ascii="Times New Roman" w:eastAsia="Times New Roman" w:hAnsi="Times New Roman" w:cs="Times New Roman"/>
          <w:color w:val="000000" w:themeColor="text1"/>
          <w:sz w:val="24"/>
          <w:szCs w:val="24"/>
        </w:rPr>
        <w:t xml:space="preserve">Gibson, C. E., </w:t>
      </w:r>
      <w:proofErr w:type="spellStart"/>
      <w:r w:rsidRPr="00127D8A">
        <w:rPr>
          <w:rFonts w:ascii="Times New Roman" w:eastAsia="Times New Roman" w:hAnsi="Times New Roman" w:cs="Times New Roman"/>
          <w:color w:val="000000" w:themeColor="text1"/>
          <w:sz w:val="24"/>
          <w:szCs w:val="24"/>
        </w:rPr>
        <w:t>Losee</w:t>
      </w:r>
      <w:proofErr w:type="spellEnd"/>
      <w:r w:rsidRPr="00127D8A">
        <w:rPr>
          <w:rFonts w:ascii="Times New Roman" w:eastAsia="Times New Roman" w:hAnsi="Times New Roman" w:cs="Times New Roman"/>
          <w:color w:val="000000" w:themeColor="text1"/>
          <w:sz w:val="24"/>
          <w:szCs w:val="24"/>
        </w:rPr>
        <w:t xml:space="preserve">, J., &amp; </w:t>
      </w:r>
      <w:proofErr w:type="spellStart"/>
      <w:r w:rsidRPr="00127D8A">
        <w:rPr>
          <w:rFonts w:ascii="Times New Roman" w:eastAsia="Times New Roman" w:hAnsi="Times New Roman" w:cs="Times New Roman"/>
          <w:color w:val="000000" w:themeColor="text1"/>
          <w:sz w:val="24"/>
          <w:szCs w:val="24"/>
        </w:rPr>
        <w:t>Vitiello</w:t>
      </w:r>
      <w:proofErr w:type="spellEnd"/>
      <w:r w:rsidRPr="00127D8A">
        <w:rPr>
          <w:rFonts w:ascii="Times New Roman" w:eastAsia="Times New Roman" w:hAnsi="Times New Roman" w:cs="Times New Roman"/>
          <w:color w:val="000000" w:themeColor="text1"/>
          <w:sz w:val="24"/>
          <w:szCs w:val="24"/>
        </w:rPr>
        <w:t xml:space="preserve">, C. (2014). A replication attempt of stereotype susceptibility (Shih, </w:t>
      </w:r>
      <w:proofErr w:type="spellStart"/>
      <w:r w:rsidRPr="00127D8A">
        <w:rPr>
          <w:rFonts w:ascii="Times New Roman" w:eastAsia="Times New Roman" w:hAnsi="Times New Roman" w:cs="Times New Roman"/>
          <w:color w:val="000000" w:themeColor="text1"/>
          <w:sz w:val="24"/>
          <w:szCs w:val="24"/>
        </w:rPr>
        <w:t>Pittinsky</w:t>
      </w:r>
      <w:proofErr w:type="spellEnd"/>
      <w:r w:rsidRPr="00127D8A">
        <w:rPr>
          <w:rFonts w:ascii="Times New Roman" w:eastAsia="Times New Roman" w:hAnsi="Times New Roman" w:cs="Times New Roman"/>
          <w:color w:val="000000" w:themeColor="text1"/>
          <w:sz w:val="24"/>
          <w:szCs w:val="24"/>
        </w:rPr>
        <w:t xml:space="preserve">, &amp; </w:t>
      </w:r>
      <w:proofErr w:type="spellStart"/>
      <w:r w:rsidRPr="00127D8A">
        <w:rPr>
          <w:rFonts w:ascii="Times New Roman" w:eastAsia="Times New Roman" w:hAnsi="Times New Roman" w:cs="Times New Roman"/>
          <w:color w:val="000000" w:themeColor="text1"/>
          <w:sz w:val="24"/>
          <w:szCs w:val="24"/>
        </w:rPr>
        <w:t>Ambady</w:t>
      </w:r>
      <w:proofErr w:type="spellEnd"/>
      <w:r w:rsidRPr="00127D8A">
        <w:rPr>
          <w:rFonts w:ascii="Times New Roman" w:eastAsia="Times New Roman" w:hAnsi="Times New Roman" w:cs="Times New Roman"/>
          <w:color w:val="000000" w:themeColor="text1"/>
          <w:sz w:val="24"/>
          <w:szCs w:val="24"/>
        </w:rPr>
        <w:t>, 1999): Identity salience and shifts in quantitative performance. </w:t>
      </w:r>
      <w:r w:rsidRPr="00127D8A">
        <w:rPr>
          <w:rFonts w:ascii="Times New Roman" w:eastAsia="Times New Roman" w:hAnsi="Times New Roman" w:cs="Times New Roman"/>
          <w:i/>
          <w:iCs/>
          <w:color w:val="000000" w:themeColor="text1"/>
          <w:sz w:val="24"/>
          <w:szCs w:val="24"/>
        </w:rPr>
        <w:t>Social Psychology</w:t>
      </w:r>
      <w:r w:rsidRPr="00127D8A">
        <w:rPr>
          <w:rFonts w:ascii="Times New Roman" w:eastAsia="Times New Roman" w:hAnsi="Times New Roman" w:cs="Times New Roman"/>
          <w:color w:val="000000" w:themeColor="text1"/>
          <w:sz w:val="24"/>
          <w:szCs w:val="24"/>
        </w:rPr>
        <w:t>, </w:t>
      </w:r>
      <w:r w:rsidRPr="00127D8A">
        <w:rPr>
          <w:rFonts w:ascii="Times New Roman" w:eastAsia="Times New Roman" w:hAnsi="Times New Roman" w:cs="Times New Roman"/>
          <w:i/>
          <w:iCs/>
          <w:color w:val="000000" w:themeColor="text1"/>
          <w:sz w:val="24"/>
          <w:szCs w:val="24"/>
        </w:rPr>
        <w:t>45</w:t>
      </w:r>
      <w:r w:rsidRPr="00127D8A">
        <w:rPr>
          <w:rFonts w:ascii="Times New Roman" w:eastAsia="Times New Roman" w:hAnsi="Times New Roman" w:cs="Times New Roman"/>
          <w:color w:val="000000" w:themeColor="text1"/>
          <w:sz w:val="24"/>
          <w:szCs w:val="24"/>
        </w:rPr>
        <w:t>(3), 194. doi:10.1027/1864-9335/a000184</w:t>
      </w:r>
    </w:p>
    <w:p w14:paraId="64A144BE" w14:textId="77777777" w:rsidR="006E5DD2" w:rsidRPr="00127D8A" w:rsidRDefault="006E5DD2" w:rsidP="006E5DD2">
      <w:pPr>
        <w:spacing w:after="0" w:line="480" w:lineRule="auto"/>
        <w:ind w:left="720" w:hanging="720"/>
        <w:contextualSpacing/>
        <w:rPr>
          <w:rFonts w:ascii="Times New Roman" w:eastAsia="Times New Roman" w:hAnsi="Times New Roman" w:cs="Times New Roman"/>
          <w:color w:val="000000" w:themeColor="text1"/>
          <w:sz w:val="24"/>
          <w:szCs w:val="24"/>
        </w:rPr>
      </w:pPr>
      <w:r w:rsidRPr="00127D8A">
        <w:rPr>
          <w:rFonts w:ascii="Times New Roman" w:eastAsia="Times New Roman" w:hAnsi="Times New Roman" w:cs="Times New Roman"/>
          <w:color w:val="000000" w:themeColor="text1"/>
          <w:sz w:val="24"/>
          <w:szCs w:val="24"/>
        </w:rPr>
        <w:t xml:space="preserve">Grover, S. S., Ito, T. A., Park, B. (2017). The effects of gender composition on women’s experience in math work groups. </w:t>
      </w:r>
      <w:r w:rsidRPr="00127D8A">
        <w:rPr>
          <w:rFonts w:ascii="Times New Roman" w:eastAsia="Times New Roman" w:hAnsi="Times New Roman" w:cs="Times New Roman"/>
          <w:i/>
          <w:iCs/>
          <w:color w:val="000000" w:themeColor="text1"/>
          <w:sz w:val="24"/>
          <w:szCs w:val="24"/>
        </w:rPr>
        <w:t>Journal of Personality and Social Psychology, 112</w:t>
      </w:r>
      <w:r w:rsidRPr="00127D8A">
        <w:rPr>
          <w:rFonts w:ascii="Times New Roman" w:eastAsia="Times New Roman" w:hAnsi="Times New Roman" w:cs="Times New Roman"/>
          <w:color w:val="000000" w:themeColor="text1"/>
          <w:sz w:val="24"/>
          <w:szCs w:val="24"/>
        </w:rPr>
        <w:t>(6), 877-900.</w:t>
      </w:r>
      <w:r w:rsidRPr="00127D8A">
        <w:rPr>
          <w:rFonts w:ascii="Times New Roman" w:eastAsia="Times New Roman" w:hAnsi="Times New Roman" w:cs="Times New Roman"/>
          <w:i/>
          <w:iCs/>
          <w:color w:val="000000" w:themeColor="text1"/>
          <w:sz w:val="24"/>
          <w:szCs w:val="24"/>
        </w:rPr>
        <w:t xml:space="preserve"> </w:t>
      </w:r>
      <w:proofErr w:type="gramStart"/>
      <w:r w:rsidRPr="00127D8A">
        <w:rPr>
          <w:rFonts w:ascii="Times New Roman" w:eastAsia="Times New Roman" w:hAnsi="Times New Roman" w:cs="Times New Roman"/>
          <w:color w:val="000000" w:themeColor="text1"/>
          <w:sz w:val="24"/>
          <w:szCs w:val="24"/>
        </w:rPr>
        <w:t>doi</w:t>
      </w:r>
      <w:proofErr w:type="gramEnd"/>
      <w:r w:rsidRPr="00127D8A">
        <w:rPr>
          <w:rFonts w:ascii="Times New Roman" w:eastAsia="Times New Roman" w:hAnsi="Times New Roman" w:cs="Times New Roman"/>
          <w:color w:val="000000" w:themeColor="text1"/>
          <w:sz w:val="24"/>
          <w:szCs w:val="24"/>
        </w:rPr>
        <w:t>:</w:t>
      </w:r>
      <w:hyperlink r:id="rId15" w:history="1">
        <w:r w:rsidRPr="00127D8A">
          <w:rPr>
            <w:rStyle w:val="Hyperlink"/>
            <w:rFonts w:ascii="Times New Roman" w:eastAsia="Times New Roman" w:hAnsi="Times New Roman" w:cs="Times New Roman"/>
            <w:color w:val="000000" w:themeColor="text1"/>
            <w:sz w:val="24"/>
            <w:szCs w:val="24"/>
            <w:u w:val="none"/>
          </w:rPr>
          <w:t>10.1037/pspi0000090</w:t>
        </w:r>
      </w:hyperlink>
    </w:p>
    <w:p w14:paraId="19D715C7" w14:textId="77777777" w:rsidR="006E5DD2" w:rsidRPr="00127D8A" w:rsidRDefault="006E5DD2" w:rsidP="006E5DD2">
      <w:pPr>
        <w:spacing w:after="0" w:line="480" w:lineRule="auto"/>
        <w:ind w:left="720" w:hanging="720"/>
        <w:contextualSpacing/>
        <w:rPr>
          <w:rFonts w:ascii="Times New Roman" w:eastAsia="Times New Roman" w:hAnsi="Times New Roman" w:cs="Times New Roman"/>
          <w:color w:val="000000" w:themeColor="text1"/>
          <w:sz w:val="24"/>
          <w:szCs w:val="24"/>
        </w:rPr>
      </w:pPr>
      <w:r w:rsidRPr="00127D8A">
        <w:rPr>
          <w:rFonts w:ascii="Times New Roman" w:eastAsia="Times New Roman" w:hAnsi="Times New Roman" w:cs="Times New Roman"/>
          <w:color w:val="000000" w:themeColor="text1"/>
          <w:sz w:val="24"/>
          <w:szCs w:val="24"/>
        </w:rPr>
        <w:t xml:space="preserve">Hall, W., </w:t>
      </w:r>
      <w:proofErr w:type="spellStart"/>
      <w:r w:rsidRPr="00127D8A">
        <w:rPr>
          <w:rFonts w:ascii="Times New Roman" w:eastAsia="Times New Roman" w:hAnsi="Times New Roman" w:cs="Times New Roman"/>
          <w:color w:val="000000" w:themeColor="text1"/>
          <w:sz w:val="24"/>
          <w:szCs w:val="24"/>
        </w:rPr>
        <w:t>Schmader</w:t>
      </w:r>
      <w:proofErr w:type="spellEnd"/>
      <w:r w:rsidRPr="00127D8A">
        <w:rPr>
          <w:rFonts w:ascii="Times New Roman" w:eastAsia="Times New Roman" w:hAnsi="Times New Roman" w:cs="Times New Roman"/>
          <w:color w:val="000000" w:themeColor="text1"/>
          <w:sz w:val="24"/>
          <w:szCs w:val="24"/>
        </w:rPr>
        <w:t xml:space="preserve">, T., &amp; Croft, E. (2015). Engineering exchanges: Women’s daily experience of social identity threat in engineering cue burnout. </w:t>
      </w:r>
      <w:r w:rsidRPr="00127D8A">
        <w:rPr>
          <w:rFonts w:ascii="Times New Roman" w:eastAsia="Times New Roman" w:hAnsi="Times New Roman" w:cs="Times New Roman"/>
          <w:i/>
          <w:iCs/>
          <w:color w:val="000000" w:themeColor="text1"/>
          <w:sz w:val="24"/>
          <w:szCs w:val="24"/>
        </w:rPr>
        <w:t>Social Psychological and Personality Science, 6</w:t>
      </w:r>
      <w:r w:rsidRPr="00127D8A">
        <w:rPr>
          <w:rFonts w:ascii="Times New Roman" w:eastAsia="Times New Roman" w:hAnsi="Times New Roman" w:cs="Times New Roman"/>
          <w:color w:val="000000" w:themeColor="text1"/>
          <w:sz w:val="24"/>
          <w:szCs w:val="24"/>
        </w:rPr>
        <w:t xml:space="preserve">(5), 528-534. </w:t>
      </w:r>
      <w:proofErr w:type="gramStart"/>
      <w:r w:rsidRPr="00127D8A">
        <w:rPr>
          <w:rFonts w:ascii="Times New Roman" w:eastAsia="Times New Roman" w:hAnsi="Times New Roman" w:cs="Times New Roman"/>
          <w:color w:val="000000" w:themeColor="text1"/>
          <w:sz w:val="24"/>
          <w:szCs w:val="24"/>
        </w:rPr>
        <w:t>doi</w:t>
      </w:r>
      <w:proofErr w:type="gramEnd"/>
      <w:r w:rsidRPr="00127D8A">
        <w:rPr>
          <w:rFonts w:ascii="Times New Roman" w:eastAsia="Times New Roman" w:hAnsi="Times New Roman" w:cs="Times New Roman"/>
          <w:color w:val="000000" w:themeColor="text1"/>
          <w:sz w:val="24"/>
          <w:szCs w:val="24"/>
        </w:rPr>
        <w:t>:</w:t>
      </w:r>
      <w:hyperlink r:id="rId16" w:history="1">
        <w:r w:rsidRPr="00127D8A">
          <w:rPr>
            <w:rStyle w:val="Hyperlink"/>
            <w:rFonts w:ascii="Times New Roman" w:eastAsia="Times New Roman" w:hAnsi="Times New Roman" w:cs="Times New Roman"/>
            <w:color w:val="000000" w:themeColor="text1"/>
            <w:sz w:val="24"/>
            <w:szCs w:val="24"/>
            <w:u w:val="none"/>
          </w:rPr>
          <w:t>10.1177/1948550615572637</w:t>
        </w:r>
      </w:hyperlink>
    </w:p>
    <w:p w14:paraId="6B6B2438" w14:textId="77777777" w:rsidR="006E5DD2" w:rsidRPr="00127D8A" w:rsidRDefault="006E5DD2" w:rsidP="006E5DD2">
      <w:pPr>
        <w:spacing w:after="0" w:line="480" w:lineRule="auto"/>
        <w:ind w:left="720" w:hanging="720"/>
        <w:contextualSpacing/>
        <w:rPr>
          <w:rFonts w:ascii="Times New Roman" w:eastAsia="Times New Roman" w:hAnsi="Times New Roman" w:cs="Times New Roman"/>
          <w:color w:val="000000" w:themeColor="text1"/>
          <w:sz w:val="24"/>
          <w:szCs w:val="24"/>
        </w:rPr>
      </w:pPr>
      <w:proofErr w:type="spellStart"/>
      <w:r w:rsidRPr="00127D8A">
        <w:rPr>
          <w:rFonts w:ascii="Times New Roman" w:eastAsia="Times New Roman" w:hAnsi="Times New Roman" w:cs="Times New Roman"/>
          <w:color w:val="000000" w:themeColor="text1"/>
          <w:sz w:val="24"/>
          <w:szCs w:val="24"/>
        </w:rPr>
        <w:t>Heyman</w:t>
      </w:r>
      <w:proofErr w:type="spellEnd"/>
      <w:r w:rsidRPr="00127D8A">
        <w:rPr>
          <w:rFonts w:ascii="Times New Roman" w:eastAsia="Times New Roman" w:hAnsi="Times New Roman" w:cs="Times New Roman"/>
          <w:color w:val="000000" w:themeColor="text1"/>
          <w:sz w:val="24"/>
          <w:szCs w:val="24"/>
        </w:rPr>
        <w:t xml:space="preserve">, R. E, </w:t>
      </w:r>
      <w:proofErr w:type="spellStart"/>
      <w:r w:rsidRPr="00127D8A">
        <w:rPr>
          <w:rFonts w:ascii="Times New Roman" w:eastAsia="Times New Roman" w:hAnsi="Times New Roman" w:cs="Times New Roman"/>
          <w:color w:val="000000" w:themeColor="text1"/>
          <w:sz w:val="24"/>
          <w:szCs w:val="24"/>
        </w:rPr>
        <w:t>Lorber</w:t>
      </w:r>
      <w:proofErr w:type="spellEnd"/>
      <w:r w:rsidRPr="00127D8A">
        <w:rPr>
          <w:rFonts w:ascii="Times New Roman" w:eastAsia="Times New Roman" w:hAnsi="Times New Roman" w:cs="Times New Roman"/>
          <w:color w:val="000000" w:themeColor="text1"/>
          <w:sz w:val="24"/>
          <w:szCs w:val="24"/>
        </w:rPr>
        <w:t xml:space="preserve">, M. F., Eddy, J. M., &amp; West, T.V. (2013). Behavioral observation and coding. In H. T. Reis &amp; C. M. Judd (Eds.), </w:t>
      </w:r>
      <w:r w:rsidRPr="00127D8A">
        <w:rPr>
          <w:rFonts w:ascii="Times New Roman" w:eastAsia="Times New Roman" w:hAnsi="Times New Roman" w:cs="Times New Roman"/>
          <w:i/>
          <w:iCs/>
          <w:color w:val="000000" w:themeColor="text1"/>
          <w:sz w:val="24"/>
          <w:szCs w:val="24"/>
        </w:rPr>
        <w:t xml:space="preserve">Handbook of research methods in social and personality psychology </w:t>
      </w:r>
      <w:r w:rsidRPr="00127D8A">
        <w:rPr>
          <w:rFonts w:ascii="Times New Roman" w:eastAsia="Times New Roman" w:hAnsi="Times New Roman" w:cs="Times New Roman"/>
          <w:color w:val="000000" w:themeColor="text1"/>
          <w:sz w:val="24"/>
          <w:szCs w:val="24"/>
        </w:rPr>
        <w:t xml:space="preserve">(pp. 451-477). New York, NY: Cambridge University Press. </w:t>
      </w:r>
    </w:p>
    <w:p w14:paraId="085969A4" w14:textId="77777777" w:rsidR="006E5DD2" w:rsidRPr="00127D8A" w:rsidRDefault="006E5DD2" w:rsidP="00F20AB1">
      <w:pPr>
        <w:spacing w:after="0" w:line="480" w:lineRule="auto"/>
        <w:ind w:left="720" w:hanging="720"/>
        <w:contextualSpacing/>
        <w:rPr>
          <w:rFonts w:ascii="Times New Roman" w:eastAsia="Times New Roman" w:hAnsi="Times New Roman" w:cs="Times New Roman"/>
          <w:color w:val="000000" w:themeColor="text1"/>
          <w:sz w:val="24"/>
          <w:szCs w:val="24"/>
        </w:rPr>
      </w:pPr>
      <w:proofErr w:type="spellStart"/>
      <w:r w:rsidRPr="00127D8A">
        <w:rPr>
          <w:rFonts w:ascii="Times New Roman" w:eastAsia="Times New Roman" w:hAnsi="Times New Roman" w:cs="Times New Roman"/>
          <w:color w:val="000000" w:themeColor="text1"/>
          <w:sz w:val="24"/>
          <w:szCs w:val="24"/>
        </w:rPr>
        <w:lastRenderedPageBreak/>
        <w:t>Holleran</w:t>
      </w:r>
      <w:proofErr w:type="spellEnd"/>
      <w:r w:rsidRPr="00127D8A">
        <w:rPr>
          <w:rFonts w:ascii="Times New Roman" w:eastAsia="Times New Roman" w:hAnsi="Times New Roman" w:cs="Times New Roman"/>
          <w:color w:val="000000" w:themeColor="text1"/>
          <w:sz w:val="24"/>
          <w:szCs w:val="24"/>
        </w:rPr>
        <w:t xml:space="preserve">, S. E., Whitehead, J., </w:t>
      </w:r>
      <w:proofErr w:type="spellStart"/>
      <w:r w:rsidRPr="00127D8A">
        <w:rPr>
          <w:rFonts w:ascii="Times New Roman" w:eastAsia="Times New Roman" w:hAnsi="Times New Roman" w:cs="Times New Roman"/>
          <w:color w:val="000000" w:themeColor="text1"/>
          <w:sz w:val="24"/>
          <w:szCs w:val="24"/>
        </w:rPr>
        <w:t>Schmader</w:t>
      </w:r>
      <w:proofErr w:type="spellEnd"/>
      <w:r w:rsidRPr="00127D8A">
        <w:rPr>
          <w:rFonts w:ascii="Times New Roman" w:eastAsia="Times New Roman" w:hAnsi="Times New Roman" w:cs="Times New Roman"/>
          <w:color w:val="000000" w:themeColor="text1"/>
          <w:sz w:val="24"/>
          <w:szCs w:val="24"/>
        </w:rPr>
        <w:t>, T</w:t>
      </w:r>
      <w:proofErr w:type="gramStart"/>
      <w:r w:rsidRPr="00127D8A">
        <w:rPr>
          <w:rFonts w:ascii="Times New Roman" w:eastAsia="Times New Roman" w:hAnsi="Times New Roman" w:cs="Times New Roman"/>
          <w:color w:val="000000" w:themeColor="text1"/>
          <w:sz w:val="24"/>
          <w:szCs w:val="24"/>
        </w:rPr>
        <w:t>. ,</w:t>
      </w:r>
      <w:proofErr w:type="gramEnd"/>
      <w:r w:rsidRPr="00127D8A">
        <w:rPr>
          <w:rFonts w:ascii="Times New Roman" w:eastAsia="Times New Roman" w:hAnsi="Times New Roman" w:cs="Times New Roman"/>
          <w:color w:val="000000" w:themeColor="text1"/>
          <w:sz w:val="24"/>
          <w:szCs w:val="24"/>
        </w:rPr>
        <w:t xml:space="preserve"> &amp; </w:t>
      </w:r>
      <w:proofErr w:type="spellStart"/>
      <w:r w:rsidRPr="00127D8A">
        <w:rPr>
          <w:rFonts w:ascii="Times New Roman" w:eastAsia="Times New Roman" w:hAnsi="Times New Roman" w:cs="Times New Roman"/>
          <w:color w:val="000000" w:themeColor="text1"/>
          <w:sz w:val="24"/>
          <w:szCs w:val="24"/>
        </w:rPr>
        <w:t>Mehl</w:t>
      </w:r>
      <w:proofErr w:type="spellEnd"/>
      <w:r w:rsidRPr="00127D8A">
        <w:rPr>
          <w:rFonts w:ascii="Times New Roman" w:eastAsia="Times New Roman" w:hAnsi="Times New Roman" w:cs="Times New Roman"/>
          <w:color w:val="000000" w:themeColor="text1"/>
          <w:sz w:val="24"/>
          <w:szCs w:val="24"/>
        </w:rPr>
        <w:t xml:space="preserve">, M. R. (2011). Talking shop and shooting the breeze: A study of workplace conversation and job disengagement among STEM faculty. </w:t>
      </w:r>
      <w:r w:rsidRPr="00127D8A">
        <w:rPr>
          <w:rFonts w:ascii="Times New Roman" w:eastAsia="Times New Roman" w:hAnsi="Times New Roman" w:cs="Times New Roman"/>
          <w:i/>
          <w:iCs/>
          <w:color w:val="000000" w:themeColor="text1"/>
          <w:sz w:val="24"/>
          <w:szCs w:val="24"/>
        </w:rPr>
        <w:t>Social Psychological and Personality Science, 2</w:t>
      </w:r>
      <w:r w:rsidRPr="00127D8A">
        <w:rPr>
          <w:rFonts w:ascii="Times New Roman" w:eastAsia="Times New Roman" w:hAnsi="Times New Roman" w:cs="Times New Roman"/>
          <w:color w:val="000000" w:themeColor="text1"/>
          <w:sz w:val="24"/>
          <w:szCs w:val="24"/>
        </w:rPr>
        <w:t xml:space="preserve">(65), 65-71. </w:t>
      </w:r>
      <w:proofErr w:type="gramStart"/>
      <w:r w:rsidRPr="00127D8A">
        <w:rPr>
          <w:rFonts w:ascii="Times New Roman" w:eastAsia="Times New Roman" w:hAnsi="Times New Roman" w:cs="Times New Roman"/>
          <w:color w:val="000000" w:themeColor="text1"/>
          <w:sz w:val="24"/>
          <w:szCs w:val="24"/>
        </w:rPr>
        <w:t>doi</w:t>
      </w:r>
      <w:proofErr w:type="gramEnd"/>
      <w:r w:rsidRPr="00127D8A">
        <w:rPr>
          <w:rFonts w:ascii="Times New Roman" w:eastAsia="Times New Roman" w:hAnsi="Times New Roman" w:cs="Times New Roman"/>
          <w:color w:val="000000" w:themeColor="text1"/>
          <w:sz w:val="24"/>
          <w:szCs w:val="24"/>
        </w:rPr>
        <w:t>:</w:t>
      </w:r>
      <w:hyperlink r:id="rId17" w:history="1">
        <w:r w:rsidRPr="00127D8A">
          <w:rPr>
            <w:rStyle w:val="Hyperlink"/>
            <w:rFonts w:ascii="Times New Roman" w:eastAsia="Times New Roman" w:hAnsi="Times New Roman" w:cs="Times New Roman"/>
            <w:color w:val="000000" w:themeColor="text1"/>
            <w:sz w:val="24"/>
            <w:szCs w:val="24"/>
            <w:u w:val="none"/>
          </w:rPr>
          <w:t>10.1177/1948550610379921</w:t>
        </w:r>
      </w:hyperlink>
    </w:p>
    <w:p w14:paraId="69365E44" w14:textId="77777777" w:rsidR="006E5DD2" w:rsidRPr="00127D8A" w:rsidRDefault="006E5DD2" w:rsidP="006E5DD2">
      <w:pPr>
        <w:spacing w:after="0" w:line="480" w:lineRule="auto"/>
        <w:ind w:left="720" w:hanging="720"/>
        <w:contextualSpacing/>
        <w:rPr>
          <w:rFonts w:ascii="Times New Roman" w:eastAsia="Times New Roman" w:hAnsi="Times New Roman" w:cs="Times New Roman"/>
          <w:color w:val="000000" w:themeColor="text1"/>
          <w:sz w:val="24"/>
          <w:szCs w:val="24"/>
        </w:rPr>
      </w:pPr>
      <w:proofErr w:type="spellStart"/>
      <w:r w:rsidRPr="00127D8A">
        <w:rPr>
          <w:rFonts w:ascii="Times New Roman" w:eastAsia="Times New Roman" w:hAnsi="Times New Roman" w:cs="Times New Roman"/>
          <w:color w:val="000000" w:themeColor="text1"/>
          <w:sz w:val="24"/>
          <w:szCs w:val="24"/>
        </w:rPr>
        <w:t>Inzlicht</w:t>
      </w:r>
      <w:proofErr w:type="spellEnd"/>
      <w:r w:rsidRPr="00127D8A">
        <w:rPr>
          <w:rFonts w:ascii="Times New Roman" w:eastAsia="Times New Roman" w:hAnsi="Times New Roman" w:cs="Times New Roman"/>
          <w:color w:val="000000" w:themeColor="text1"/>
          <w:sz w:val="24"/>
          <w:szCs w:val="24"/>
        </w:rPr>
        <w:t>, M., &amp; Ben-</w:t>
      </w:r>
      <w:proofErr w:type="spellStart"/>
      <w:r w:rsidRPr="00127D8A">
        <w:rPr>
          <w:rFonts w:ascii="Times New Roman" w:eastAsia="Times New Roman" w:hAnsi="Times New Roman" w:cs="Times New Roman"/>
          <w:color w:val="000000" w:themeColor="text1"/>
          <w:sz w:val="24"/>
          <w:szCs w:val="24"/>
        </w:rPr>
        <w:t>Zeev</w:t>
      </w:r>
      <w:proofErr w:type="spellEnd"/>
      <w:r w:rsidRPr="00127D8A">
        <w:rPr>
          <w:rFonts w:ascii="Times New Roman" w:eastAsia="Times New Roman" w:hAnsi="Times New Roman" w:cs="Times New Roman"/>
          <w:color w:val="000000" w:themeColor="text1"/>
          <w:sz w:val="24"/>
          <w:szCs w:val="24"/>
        </w:rPr>
        <w:t xml:space="preserve">, T. (2000). A threatening intellectual environment: Why females are susceptible to experiencing problem-solving deficits in the presence of males. </w:t>
      </w:r>
      <w:r w:rsidRPr="00127D8A">
        <w:rPr>
          <w:rFonts w:ascii="Times New Roman" w:eastAsia="Times New Roman" w:hAnsi="Times New Roman" w:cs="Times New Roman"/>
          <w:i/>
          <w:iCs/>
          <w:color w:val="000000" w:themeColor="text1"/>
          <w:sz w:val="24"/>
          <w:szCs w:val="24"/>
        </w:rPr>
        <w:t>Psychological Science</w:t>
      </w:r>
      <w:r w:rsidRPr="00127D8A">
        <w:rPr>
          <w:rFonts w:ascii="Times New Roman" w:eastAsia="Times New Roman" w:hAnsi="Times New Roman" w:cs="Times New Roman"/>
          <w:color w:val="000000" w:themeColor="text1"/>
          <w:sz w:val="24"/>
          <w:szCs w:val="24"/>
        </w:rPr>
        <w:t xml:space="preserve">, </w:t>
      </w:r>
      <w:r w:rsidRPr="00127D8A">
        <w:rPr>
          <w:rFonts w:ascii="Times New Roman" w:eastAsia="Times New Roman" w:hAnsi="Times New Roman" w:cs="Times New Roman"/>
          <w:i/>
          <w:iCs/>
          <w:color w:val="000000" w:themeColor="text1"/>
          <w:sz w:val="24"/>
          <w:szCs w:val="24"/>
        </w:rPr>
        <w:t>11</w:t>
      </w:r>
      <w:r w:rsidRPr="00127D8A">
        <w:rPr>
          <w:rFonts w:ascii="Times New Roman" w:eastAsia="Times New Roman" w:hAnsi="Times New Roman" w:cs="Times New Roman"/>
          <w:color w:val="000000" w:themeColor="text1"/>
          <w:sz w:val="24"/>
          <w:szCs w:val="24"/>
        </w:rPr>
        <w:t xml:space="preserve">(5), 365-371. </w:t>
      </w:r>
      <w:proofErr w:type="gramStart"/>
      <w:r w:rsidRPr="00127D8A">
        <w:rPr>
          <w:rFonts w:ascii="Times New Roman" w:eastAsia="Times New Roman" w:hAnsi="Times New Roman" w:cs="Times New Roman"/>
          <w:color w:val="000000" w:themeColor="text1"/>
          <w:sz w:val="24"/>
          <w:szCs w:val="24"/>
        </w:rPr>
        <w:t>doi</w:t>
      </w:r>
      <w:proofErr w:type="gramEnd"/>
      <w:r w:rsidRPr="00127D8A">
        <w:rPr>
          <w:rFonts w:ascii="Times New Roman" w:eastAsia="Times New Roman" w:hAnsi="Times New Roman" w:cs="Times New Roman"/>
          <w:color w:val="000000" w:themeColor="text1"/>
          <w:sz w:val="24"/>
          <w:szCs w:val="24"/>
        </w:rPr>
        <w:t>:</w:t>
      </w:r>
      <w:hyperlink r:id="rId18" w:history="1">
        <w:r w:rsidRPr="00127D8A">
          <w:rPr>
            <w:rStyle w:val="Hyperlink"/>
            <w:rFonts w:ascii="Times New Roman" w:eastAsia="Times New Roman" w:hAnsi="Times New Roman" w:cs="Times New Roman"/>
            <w:color w:val="000000" w:themeColor="text1"/>
            <w:sz w:val="24"/>
            <w:szCs w:val="24"/>
            <w:u w:val="none"/>
          </w:rPr>
          <w:t>10.1111/1467-9280.00272</w:t>
        </w:r>
      </w:hyperlink>
    </w:p>
    <w:p w14:paraId="65CB3E8D" w14:textId="77777777" w:rsidR="006E5DD2" w:rsidRPr="00127D8A" w:rsidRDefault="006E5DD2" w:rsidP="006E5DD2">
      <w:pPr>
        <w:spacing w:after="0" w:line="480" w:lineRule="auto"/>
        <w:ind w:left="720" w:hanging="720"/>
        <w:contextualSpacing/>
        <w:rPr>
          <w:rFonts w:ascii="Times New Roman" w:eastAsia="Times New Roman" w:hAnsi="Times New Roman" w:cs="Times New Roman"/>
          <w:color w:val="000000" w:themeColor="text1"/>
          <w:sz w:val="24"/>
          <w:szCs w:val="24"/>
        </w:rPr>
      </w:pPr>
      <w:r w:rsidRPr="00127D8A">
        <w:rPr>
          <w:rFonts w:ascii="Times New Roman" w:eastAsia="Times New Roman" w:hAnsi="Times New Roman" w:cs="Times New Roman"/>
          <w:color w:val="000000" w:themeColor="text1"/>
          <w:sz w:val="24"/>
          <w:szCs w:val="24"/>
        </w:rPr>
        <w:t xml:space="preserve">Jamieson, J. P., Mendes, W. B., </w:t>
      </w:r>
      <w:proofErr w:type="spellStart"/>
      <w:r w:rsidRPr="00127D8A">
        <w:rPr>
          <w:rFonts w:ascii="Times New Roman" w:eastAsia="Times New Roman" w:hAnsi="Times New Roman" w:cs="Times New Roman"/>
          <w:color w:val="000000" w:themeColor="text1"/>
          <w:sz w:val="24"/>
          <w:szCs w:val="24"/>
        </w:rPr>
        <w:t>Blackstock</w:t>
      </w:r>
      <w:proofErr w:type="spellEnd"/>
      <w:r w:rsidRPr="00127D8A">
        <w:rPr>
          <w:rFonts w:ascii="Times New Roman" w:eastAsia="Times New Roman" w:hAnsi="Times New Roman" w:cs="Times New Roman"/>
          <w:color w:val="000000" w:themeColor="text1"/>
          <w:sz w:val="24"/>
          <w:szCs w:val="24"/>
        </w:rPr>
        <w:t xml:space="preserve">, E., &amp; </w:t>
      </w:r>
      <w:proofErr w:type="spellStart"/>
      <w:r w:rsidRPr="00127D8A">
        <w:rPr>
          <w:rFonts w:ascii="Times New Roman" w:eastAsia="Times New Roman" w:hAnsi="Times New Roman" w:cs="Times New Roman"/>
          <w:color w:val="000000" w:themeColor="text1"/>
          <w:sz w:val="24"/>
          <w:szCs w:val="24"/>
        </w:rPr>
        <w:t>Schmader</w:t>
      </w:r>
      <w:proofErr w:type="spellEnd"/>
      <w:r w:rsidRPr="00127D8A">
        <w:rPr>
          <w:rFonts w:ascii="Times New Roman" w:eastAsia="Times New Roman" w:hAnsi="Times New Roman" w:cs="Times New Roman"/>
          <w:color w:val="000000" w:themeColor="text1"/>
          <w:sz w:val="24"/>
          <w:szCs w:val="24"/>
        </w:rPr>
        <w:t>, T. (2010). Turning the knots in your stomach into bows: Reappraising arousal improves performance on the GRE. </w:t>
      </w:r>
      <w:r w:rsidRPr="00127D8A">
        <w:rPr>
          <w:rFonts w:ascii="Times New Roman" w:eastAsia="Times New Roman" w:hAnsi="Times New Roman" w:cs="Times New Roman"/>
          <w:i/>
          <w:iCs/>
          <w:color w:val="000000" w:themeColor="text1"/>
          <w:sz w:val="24"/>
          <w:szCs w:val="24"/>
        </w:rPr>
        <w:t>Journal of Experimental Social Psychology</w:t>
      </w:r>
      <w:r w:rsidRPr="00127D8A">
        <w:rPr>
          <w:rFonts w:ascii="Times New Roman" w:eastAsia="Times New Roman" w:hAnsi="Times New Roman" w:cs="Times New Roman"/>
          <w:color w:val="000000" w:themeColor="text1"/>
          <w:sz w:val="24"/>
          <w:szCs w:val="24"/>
        </w:rPr>
        <w:t>, </w:t>
      </w:r>
      <w:r w:rsidRPr="00127D8A">
        <w:rPr>
          <w:rFonts w:ascii="Times New Roman" w:eastAsia="Times New Roman" w:hAnsi="Times New Roman" w:cs="Times New Roman"/>
          <w:i/>
          <w:iCs/>
          <w:color w:val="000000" w:themeColor="text1"/>
          <w:sz w:val="24"/>
          <w:szCs w:val="24"/>
        </w:rPr>
        <w:t>46</w:t>
      </w:r>
      <w:r w:rsidRPr="00127D8A">
        <w:rPr>
          <w:rFonts w:ascii="Times New Roman" w:eastAsia="Times New Roman" w:hAnsi="Times New Roman" w:cs="Times New Roman"/>
          <w:color w:val="000000" w:themeColor="text1"/>
          <w:sz w:val="24"/>
          <w:szCs w:val="24"/>
        </w:rPr>
        <w:t xml:space="preserve">(1), 208-212. </w:t>
      </w:r>
      <w:proofErr w:type="spellStart"/>
      <w:proofErr w:type="gramStart"/>
      <w:r w:rsidRPr="00127D8A">
        <w:rPr>
          <w:rFonts w:ascii="Times New Roman" w:eastAsia="Times New Roman" w:hAnsi="Times New Roman" w:cs="Times New Roman"/>
          <w:color w:val="000000" w:themeColor="text1"/>
          <w:sz w:val="24"/>
          <w:szCs w:val="24"/>
        </w:rPr>
        <w:t>doi</w:t>
      </w:r>
      <w:proofErr w:type="spellEnd"/>
      <w:proofErr w:type="gramEnd"/>
      <w:r w:rsidRPr="00127D8A">
        <w:rPr>
          <w:rFonts w:ascii="Times New Roman" w:eastAsia="Times New Roman" w:hAnsi="Times New Roman" w:cs="Times New Roman"/>
          <w:color w:val="000000" w:themeColor="text1"/>
          <w:sz w:val="24"/>
          <w:szCs w:val="24"/>
        </w:rPr>
        <w:t>: 10.1016/j.jesp.2009.08.015</w:t>
      </w:r>
    </w:p>
    <w:p w14:paraId="412B9DFC" w14:textId="77777777" w:rsidR="006E5DD2" w:rsidRPr="00127D8A" w:rsidRDefault="006E5DD2" w:rsidP="006E5DD2">
      <w:pPr>
        <w:spacing w:after="0" w:line="480" w:lineRule="auto"/>
        <w:ind w:left="720" w:hanging="720"/>
        <w:contextualSpacing/>
        <w:rPr>
          <w:rFonts w:ascii="Times New Roman" w:eastAsia="Times New Roman" w:hAnsi="Times New Roman" w:cs="Times New Roman"/>
          <w:color w:val="000000" w:themeColor="text1"/>
          <w:sz w:val="24"/>
          <w:szCs w:val="24"/>
        </w:rPr>
      </w:pPr>
      <w:r w:rsidRPr="00127D8A">
        <w:rPr>
          <w:rFonts w:ascii="Times New Roman" w:eastAsia="Times New Roman" w:hAnsi="Times New Roman" w:cs="Times New Roman"/>
          <w:color w:val="000000" w:themeColor="text1"/>
          <w:sz w:val="24"/>
          <w:szCs w:val="24"/>
        </w:rPr>
        <w:t xml:space="preserve">Jamieson, J. P., Peters, B. P, Greenwood, E. J., &amp; </w:t>
      </w:r>
      <w:proofErr w:type="spellStart"/>
      <w:r w:rsidRPr="00127D8A">
        <w:rPr>
          <w:rFonts w:ascii="Times New Roman" w:eastAsia="Times New Roman" w:hAnsi="Times New Roman" w:cs="Times New Roman"/>
          <w:color w:val="000000" w:themeColor="text1"/>
          <w:sz w:val="24"/>
          <w:szCs w:val="24"/>
        </w:rPr>
        <w:t>Altose</w:t>
      </w:r>
      <w:proofErr w:type="spellEnd"/>
      <w:r w:rsidRPr="00127D8A">
        <w:rPr>
          <w:rFonts w:ascii="Times New Roman" w:eastAsia="Times New Roman" w:hAnsi="Times New Roman" w:cs="Times New Roman"/>
          <w:color w:val="000000" w:themeColor="text1"/>
          <w:sz w:val="24"/>
          <w:szCs w:val="24"/>
        </w:rPr>
        <w:t xml:space="preserve">, A. J. (2016). Reappraising stress arousal improves performance and reduces evaluation anxiety in classroom exam situations. </w:t>
      </w:r>
      <w:r w:rsidRPr="00127D8A">
        <w:rPr>
          <w:rFonts w:ascii="Times New Roman" w:eastAsia="Times New Roman" w:hAnsi="Times New Roman" w:cs="Times New Roman"/>
          <w:i/>
          <w:iCs/>
          <w:color w:val="000000" w:themeColor="text1"/>
          <w:sz w:val="24"/>
          <w:szCs w:val="24"/>
        </w:rPr>
        <w:t>Social Psychological and Personality Science, 7</w:t>
      </w:r>
      <w:r w:rsidRPr="00127D8A">
        <w:rPr>
          <w:rFonts w:ascii="Times New Roman" w:eastAsia="Times New Roman" w:hAnsi="Times New Roman" w:cs="Times New Roman"/>
          <w:color w:val="000000" w:themeColor="text1"/>
          <w:sz w:val="24"/>
          <w:szCs w:val="24"/>
        </w:rPr>
        <w:t xml:space="preserve">(6), 579-587. </w:t>
      </w:r>
      <w:proofErr w:type="gramStart"/>
      <w:r w:rsidRPr="00127D8A">
        <w:rPr>
          <w:rFonts w:ascii="Times New Roman" w:eastAsia="Times New Roman" w:hAnsi="Times New Roman" w:cs="Times New Roman"/>
          <w:color w:val="000000" w:themeColor="text1"/>
          <w:sz w:val="24"/>
          <w:szCs w:val="24"/>
        </w:rPr>
        <w:t>doi</w:t>
      </w:r>
      <w:proofErr w:type="gramEnd"/>
      <w:r w:rsidRPr="00127D8A">
        <w:rPr>
          <w:rFonts w:ascii="Times New Roman" w:eastAsia="Times New Roman" w:hAnsi="Times New Roman" w:cs="Times New Roman"/>
          <w:color w:val="000000" w:themeColor="text1"/>
          <w:sz w:val="24"/>
          <w:szCs w:val="24"/>
        </w:rPr>
        <w:t>:</w:t>
      </w:r>
      <w:hyperlink r:id="rId19" w:history="1">
        <w:r w:rsidRPr="00127D8A">
          <w:rPr>
            <w:rStyle w:val="Hyperlink"/>
            <w:rFonts w:ascii="Times New Roman" w:eastAsia="Times New Roman" w:hAnsi="Times New Roman" w:cs="Times New Roman"/>
            <w:color w:val="000000" w:themeColor="text1"/>
            <w:sz w:val="24"/>
            <w:szCs w:val="24"/>
            <w:u w:val="none"/>
          </w:rPr>
          <w:t>10.1177/1948550616644656</w:t>
        </w:r>
      </w:hyperlink>
    </w:p>
    <w:p w14:paraId="4158A291" w14:textId="77777777" w:rsidR="006E5DD2" w:rsidRPr="00127D8A" w:rsidRDefault="006E5DD2" w:rsidP="006E5DD2">
      <w:pPr>
        <w:spacing w:after="0" w:line="480" w:lineRule="auto"/>
        <w:ind w:left="720" w:hanging="720"/>
        <w:contextualSpacing/>
        <w:rPr>
          <w:rFonts w:ascii="Times New Roman" w:eastAsia="Times New Roman" w:hAnsi="Times New Roman" w:cs="Times New Roman"/>
          <w:color w:val="000000" w:themeColor="text1"/>
          <w:sz w:val="24"/>
          <w:szCs w:val="24"/>
        </w:rPr>
      </w:pPr>
      <w:r w:rsidRPr="00127D8A">
        <w:rPr>
          <w:rFonts w:ascii="Times New Roman" w:eastAsia="Times New Roman" w:hAnsi="Times New Roman" w:cs="Times New Roman"/>
          <w:color w:val="000000" w:themeColor="text1"/>
          <w:sz w:val="24"/>
          <w:szCs w:val="24"/>
        </w:rPr>
        <w:t xml:space="preserve">Johns, M., </w:t>
      </w:r>
      <w:proofErr w:type="spellStart"/>
      <w:r w:rsidRPr="00127D8A">
        <w:rPr>
          <w:rFonts w:ascii="Times New Roman" w:eastAsia="Times New Roman" w:hAnsi="Times New Roman" w:cs="Times New Roman"/>
          <w:color w:val="000000" w:themeColor="text1"/>
          <w:sz w:val="24"/>
          <w:szCs w:val="24"/>
        </w:rPr>
        <w:t>Inzlicht</w:t>
      </w:r>
      <w:proofErr w:type="spellEnd"/>
      <w:r w:rsidRPr="00127D8A">
        <w:rPr>
          <w:rFonts w:ascii="Times New Roman" w:eastAsia="Times New Roman" w:hAnsi="Times New Roman" w:cs="Times New Roman"/>
          <w:color w:val="000000" w:themeColor="text1"/>
          <w:sz w:val="24"/>
          <w:szCs w:val="24"/>
        </w:rPr>
        <w:t xml:space="preserve">, M., </w:t>
      </w:r>
      <w:proofErr w:type="spellStart"/>
      <w:r w:rsidRPr="00127D8A">
        <w:rPr>
          <w:rFonts w:ascii="Times New Roman" w:eastAsia="Times New Roman" w:hAnsi="Times New Roman" w:cs="Times New Roman"/>
          <w:color w:val="000000" w:themeColor="text1"/>
          <w:sz w:val="24"/>
          <w:szCs w:val="24"/>
        </w:rPr>
        <w:t>Schmader</w:t>
      </w:r>
      <w:proofErr w:type="spellEnd"/>
      <w:r w:rsidRPr="00127D8A">
        <w:rPr>
          <w:rFonts w:ascii="Times New Roman" w:eastAsia="Times New Roman" w:hAnsi="Times New Roman" w:cs="Times New Roman"/>
          <w:color w:val="000000" w:themeColor="text1"/>
          <w:sz w:val="24"/>
          <w:szCs w:val="24"/>
        </w:rPr>
        <w:t xml:space="preserve">, T. (2008). Stereotype threat and executive resource depletion: Examining the influence of emotion regulation. </w:t>
      </w:r>
      <w:r w:rsidRPr="00127D8A">
        <w:rPr>
          <w:rFonts w:ascii="Times New Roman" w:eastAsia="Times New Roman" w:hAnsi="Times New Roman" w:cs="Times New Roman"/>
          <w:i/>
          <w:iCs/>
          <w:color w:val="000000" w:themeColor="text1"/>
          <w:sz w:val="24"/>
          <w:szCs w:val="24"/>
        </w:rPr>
        <w:t>Journal of Experimental Psychology General, 137</w:t>
      </w:r>
      <w:r w:rsidRPr="00127D8A">
        <w:rPr>
          <w:rFonts w:ascii="Times New Roman" w:eastAsia="Times New Roman" w:hAnsi="Times New Roman" w:cs="Times New Roman"/>
          <w:color w:val="000000" w:themeColor="text1"/>
          <w:sz w:val="24"/>
          <w:szCs w:val="24"/>
        </w:rPr>
        <w:t xml:space="preserve">(4), 691-705. </w:t>
      </w:r>
      <w:proofErr w:type="gramStart"/>
      <w:r w:rsidRPr="00127D8A">
        <w:rPr>
          <w:rFonts w:ascii="Times New Roman" w:eastAsia="Times New Roman" w:hAnsi="Times New Roman" w:cs="Times New Roman"/>
          <w:color w:val="000000" w:themeColor="text1"/>
          <w:sz w:val="24"/>
          <w:szCs w:val="24"/>
        </w:rPr>
        <w:t>doi</w:t>
      </w:r>
      <w:proofErr w:type="gramEnd"/>
      <w:r w:rsidRPr="00127D8A">
        <w:rPr>
          <w:rFonts w:ascii="Times New Roman" w:eastAsia="Times New Roman" w:hAnsi="Times New Roman" w:cs="Times New Roman"/>
          <w:color w:val="000000" w:themeColor="text1"/>
          <w:sz w:val="24"/>
          <w:szCs w:val="24"/>
        </w:rPr>
        <w:t>:</w:t>
      </w:r>
      <w:hyperlink r:id="rId20" w:history="1">
        <w:r w:rsidRPr="00127D8A">
          <w:rPr>
            <w:rStyle w:val="Hyperlink"/>
            <w:rFonts w:ascii="Times New Roman" w:eastAsia="Times New Roman" w:hAnsi="Times New Roman" w:cs="Times New Roman"/>
            <w:color w:val="000000" w:themeColor="text1"/>
            <w:sz w:val="24"/>
            <w:szCs w:val="24"/>
            <w:u w:val="none"/>
          </w:rPr>
          <w:t>10.1037/a0013834</w:t>
        </w:r>
      </w:hyperlink>
    </w:p>
    <w:p w14:paraId="00615C3D" w14:textId="77777777" w:rsidR="006E5DD2" w:rsidRPr="00127D8A" w:rsidRDefault="006E5DD2" w:rsidP="006E5DD2">
      <w:pPr>
        <w:spacing w:after="0" w:line="480" w:lineRule="auto"/>
        <w:ind w:left="720" w:hanging="720"/>
        <w:contextualSpacing/>
        <w:rPr>
          <w:rFonts w:ascii="Times New Roman" w:eastAsia="Times New Roman" w:hAnsi="Times New Roman" w:cs="Times New Roman"/>
          <w:bCs/>
          <w:color w:val="000000" w:themeColor="text1"/>
          <w:sz w:val="24"/>
          <w:szCs w:val="24"/>
        </w:rPr>
      </w:pPr>
      <w:r w:rsidRPr="00127D8A">
        <w:rPr>
          <w:rFonts w:ascii="Times New Roman" w:eastAsia="Times New Roman" w:hAnsi="Times New Roman" w:cs="Times New Roman"/>
          <w:color w:val="000000" w:themeColor="text1"/>
          <w:sz w:val="24"/>
          <w:szCs w:val="24"/>
        </w:rPr>
        <w:t xml:space="preserve">Jones, M. G., Howe, A., &amp; </w:t>
      </w:r>
      <w:proofErr w:type="spellStart"/>
      <w:r w:rsidRPr="00127D8A">
        <w:rPr>
          <w:rFonts w:ascii="Times New Roman" w:eastAsia="Times New Roman" w:hAnsi="Times New Roman" w:cs="Times New Roman"/>
          <w:color w:val="000000" w:themeColor="text1"/>
          <w:sz w:val="24"/>
          <w:szCs w:val="24"/>
        </w:rPr>
        <w:t>Rua</w:t>
      </w:r>
      <w:proofErr w:type="spellEnd"/>
      <w:r w:rsidRPr="00127D8A">
        <w:rPr>
          <w:rFonts w:ascii="Times New Roman" w:eastAsia="Times New Roman" w:hAnsi="Times New Roman" w:cs="Times New Roman"/>
          <w:color w:val="000000" w:themeColor="text1"/>
          <w:sz w:val="24"/>
          <w:szCs w:val="24"/>
        </w:rPr>
        <w:t xml:space="preserve">, M. J. (2000). Gender differences in students’ experiences, interests, and attitudes toward science and scientists. </w:t>
      </w:r>
      <w:r w:rsidRPr="00127D8A">
        <w:rPr>
          <w:rFonts w:ascii="Times New Roman" w:eastAsia="Times New Roman" w:hAnsi="Times New Roman" w:cs="Times New Roman"/>
          <w:i/>
          <w:iCs/>
          <w:color w:val="000000" w:themeColor="text1"/>
          <w:sz w:val="24"/>
          <w:szCs w:val="24"/>
        </w:rPr>
        <w:t>Science Education, 84</w:t>
      </w:r>
      <w:r w:rsidRPr="00127D8A">
        <w:rPr>
          <w:rFonts w:ascii="Times New Roman" w:eastAsia="Times New Roman" w:hAnsi="Times New Roman" w:cs="Times New Roman"/>
          <w:color w:val="000000" w:themeColor="text1"/>
          <w:sz w:val="24"/>
          <w:szCs w:val="24"/>
        </w:rPr>
        <w:t xml:space="preserve">(2), 180-192. </w:t>
      </w:r>
      <w:proofErr w:type="gramStart"/>
      <w:r w:rsidRPr="00127D8A">
        <w:rPr>
          <w:rFonts w:ascii="Times New Roman" w:eastAsia="Times New Roman" w:hAnsi="Times New Roman" w:cs="Times New Roman"/>
          <w:bCs/>
          <w:color w:val="000000" w:themeColor="text1"/>
          <w:sz w:val="24"/>
          <w:szCs w:val="24"/>
        </w:rPr>
        <w:t>doi:</w:t>
      </w:r>
      <w:proofErr w:type="gramEnd"/>
      <w:r w:rsidRPr="00127D8A">
        <w:rPr>
          <w:rFonts w:ascii="Times New Roman" w:eastAsia="Times New Roman" w:hAnsi="Times New Roman" w:cs="Times New Roman"/>
          <w:bCs/>
          <w:color w:val="000000" w:themeColor="text1"/>
          <w:sz w:val="24"/>
          <w:szCs w:val="24"/>
        </w:rPr>
        <w:t>10.1002/(SICI)1098-237X(200003)84:2&lt;180::AID-SCE3&gt;3.0.CO;2-X</w:t>
      </w:r>
    </w:p>
    <w:p w14:paraId="321C2F2F" w14:textId="77777777" w:rsidR="006E5DD2" w:rsidRPr="00127D8A" w:rsidRDefault="006E5DD2" w:rsidP="006E5DD2">
      <w:pPr>
        <w:spacing w:after="0" w:line="480" w:lineRule="auto"/>
        <w:ind w:left="720" w:hanging="720"/>
        <w:contextualSpacing/>
        <w:rPr>
          <w:rFonts w:ascii="Times New Roman" w:eastAsia="Times New Roman" w:hAnsi="Times New Roman" w:cs="Times New Roman"/>
          <w:color w:val="000000" w:themeColor="text1"/>
          <w:sz w:val="24"/>
          <w:szCs w:val="24"/>
        </w:rPr>
      </w:pPr>
      <w:r w:rsidRPr="00127D8A">
        <w:rPr>
          <w:rFonts w:ascii="Times New Roman" w:eastAsia="Times New Roman" w:hAnsi="Times New Roman" w:cs="Times New Roman"/>
          <w:color w:val="000000" w:themeColor="text1"/>
          <w:sz w:val="24"/>
          <w:szCs w:val="24"/>
        </w:rPr>
        <w:t xml:space="preserve">Keller, J. (2007). Stereotype threat in classroom settings: The interactive effect of domain identification, task difficulty and stereotype threat on female students' </w:t>
      </w:r>
      <w:proofErr w:type="spellStart"/>
      <w:r w:rsidRPr="00127D8A">
        <w:rPr>
          <w:rFonts w:ascii="Times New Roman" w:eastAsia="Times New Roman" w:hAnsi="Times New Roman" w:cs="Times New Roman"/>
          <w:color w:val="000000" w:themeColor="text1"/>
          <w:sz w:val="24"/>
          <w:szCs w:val="24"/>
        </w:rPr>
        <w:t>maths</w:t>
      </w:r>
      <w:proofErr w:type="spellEnd"/>
      <w:r w:rsidRPr="00127D8A">
        <w:rPr>
          <w:rFonts w:ascii="Times New Roman" w:eastAsia="Times New Roman" w:hAnsi="Times New Roman" w:cs="Times New Roman"/>
          <w:color w:val="000000" w:themeColor="text1"/>
          <w:sz w:val="24"/>
          <w:szCs w:val="24"/>
        </w:rPr>
        <w:t xml:space="preserve"> </w:t>
      </w:r>
      <w:r w:rsidRPr="00127D8A">
        <w:rPr>
          <w:rFonts w:ascii="Times New Roman" w:eastAsia="Times New Roman" w:hAnsi="Times New Roman" w:cs="Times New Roman"/>
          <w:color w:val="000000" w:themeColor="text1"/>
          <w:sz w:val="24"/>
          <w:szCs w:val="24"/>
        </w:rPr>
        <w:lastRenderedPageBreak/>
        <w:t>performance. </w:t>
      </w:r>
      <w:r w:rsidRPr="00127D8A">
        <w:rPr>
          <w:rFonts w:ascii="Times New Roman" w:eastAsia="Times New Roman" w:hAnsi="Times New Roman" w:cs="Times New Roman"/>
          <w:i/>
          <w:iCs/>
          <w:color w:val="000000" w:themeColor="text1"/>
          <w:sz w:val="24"/>
          <w:szCs w:val="24"/>
        </w:rPr>
        <w:t>British journal of Educational Psychology</w:t>
      </w:r>
      <w:r w:rsidRPr="00127D8A">
        <w:rPr>
          <w:rFonts w:ascii="Times New Roman" w:eastAsia="Times New Roman" w:hAnsi="Times New Roman" w:cs="Times New Roman"/>
          <w:color w:val="000000" w:themeColor="text1"/>
          <w:sz w:val="24"/>
          <w:szCs w:val="24"/>
        </w:rPr>
        <w:t>, </w:t>
      </w:r>
      <w:r w:rsidRPr="00127D8A">
        <w:rPr>
          <w:rFonts w:ascii="Times New Roman" w:eastAsia="Times New Roman" w:hAnsi="Times New Roman" w:cs="Times New Roman"/>
          <w:i/>
          <w:iCs/>
          <w:color w:val="000000" w:themeColor="text1"/>
          <w:sz w:val="24"/>
          <w:szCs w:val="24"/>
        </w:rPr>
        <w:t>77</w:t>
      </w:r>
      <w:r w:rsidRPr="00127D8A">
        <w:rPr>
          <w:rFonts w:ascii="Times New Roman" w:eastAsia="Times New Roman" w:hAnsi="Times New Roman" w:cs="Times New Roman"/>
          <w:color w:val="000000" w:themeColor="text1"/>
          <w:sz w:val="24"/>
          <w:szCs w:val="24"/>
        </w:rPr>
        <w:t>(2), 323-338.</w:t>
      </w:r>
      <w:r w:rsidRPr="00127D8A">
        <w:rPr>
          <w:rFonts w:ascii="Times New Roman" w:eastAsia="Times New Roman" w:hAnsi="Times New Roman" w:cs="Times New Roman"/>
          <w:color w:val="575757"/>
          <w:sz w:val="24"/>
          <w:szCs w:val="24"/>
        </w:rPr>
        <w:t xml:space="preserve"> </w:t>
      </w:r>
      <w:proofErr w:type="gramStart"/>
      <w:r w:rsidRPr="00127D8A">
        <w:rPr>
          <w:rFonts w:ascii="Times New Roman" w:eastAsia="Times New Roman" w:hAnsi="Times New Roman" w:cs="Times New Roman"/>
          <w:color w:val="000000" w:themeColor="text1"/>
          <w:sz w:val="24"/>
          <w:szCs w:val="24"/>
        </w:rPr>
        <w:t>doi:</w:t>
      </w:r>
      <w:proofErr w:type="gramEnd"/>
      <w:r w:rsidRPr="00127D8A">
        <w:rPr>
          <w:rFonts w:ascii="Times New Roman" w:eastAsia="Times New Roman" w:hAnsi="Times New Roman" w:cs="Times New Roman"/>
          <w:sz w:val="24"/>
          <w:szCs w:val="24"/>
        </w:rPr>
        <w:t>10.1348/000709906X113662</w:t>
      </w:r>
    </w:p>
    <w:p w14:paraId="7E4AD931" w14:textId="77777777" w:rsidR="006E5DD2" w:rsidRPr="00127D8A" w:rsidRDefault="006E5DD2" w:rsidP="006E5DD2">
      <w:pPr>
        <w:spacing w:after="0" w:line="480" w:lineRule="auto"/>
        <w:ind w:left="720" w:hanging="720"/>
        <w:contextualSpacing/>
        <w:rPr>
          <w:rFonts w:ascii="Times New Roman" w:eastAsia="Times New Roman" w:hAnsi="Times New Roman" w:cs="Times New Roman"/>
          <w:color w:val="000000" w:themeColor="text1"/>
          <w:sz w:val="24"/>
          <w:szCs w:val="24"/>
        </w:rPr>
      </w:pPr>
      <w:r w:rsidRPr="00127D8A">
        <w:rPr>
          <w:rFonts w:ascii="Times New Roman" w:eastAsia="Times New Roman" w:hAnsi="Times New Roman" w:cs="Times New Roman"/>
          <w:color w:val="000000" w:themeColor="text1"/>
          <w:sz w:val="24"/>
          <w:szCs w:val="24"/>
        </w:rPr>
        <w:t xml:space="preserve">Kenny, D. A., </w:t>
      </w:r>
      <w:proofErr w:type="spellStart"/>
      <w:r w:rsidRPr="00127D8A">
        <w:rPr>
          <w:rFonts w:ascii="Times New Roman" w:eastAsia="Times New Roman" w:hAnsi="Times New Roman" w:cs="Times New Roman"/>
          <w:color w:val="000000" w:themeColor="text1"/>
          <w:sz w:val="24"/>
          <w:szCs w:val="24"/>
        </w:rPr>
        <w:t>Kashy</w:t>
      </w:r>
      <w:proofErr w:type="spellEnd"/>
      <w:r w:rsidRPr="00127D8A">
        <w:rPr>
          <w:rFonts w:ascii="Times New Roman" w:eastAsia="Times New Roman" w:hAnsi="Times New Roman" w:cs="Times New Roman"/>
          <w:color w:val="000000" w:themeColor="text1"/>
          <w:sz w:val="24"/>
          <w:szCs w:val="24"/>
        </w:rPr>
        <w:t xml:space="preserve">, D. A., Cook, W. L. (2006). </w:t>
      </w:r>
      <w:r w:rsidRPr="00127D8A">
        <w:rPr>
          <w:rFonts w:ascii="Times New Roman" w:eastAsia="Times New Roman" w:hAnsi="Times New Roman" w:cs="Times New Roman"/>
          <w:i/>
          <w:iCs/>
          <w:color w:val="000000" w:themeColor="text1"/>
          <w:sz w:val="24"/>
          <w:szCs w:val="24"/>
        </w:rPr>
        <w:t xml:space="preserve">Dyadic data analysis. </w:t>
      </w:r>
      <w:r w:rsidRPr="00127D8A">
        <w:rPr>
          <w:rFonts w:ascii="Times New Roman" w:eastAsia="Times New Roman" w:hAnsi="Times New Roman" w:cs="Times New Roman"/>
          <w:color w:val="000000" w:themeColor="text1"/>
          <w:sz w:val="24"/>
          <w:szCs w:val="24"/>
        </w:rPr>
        <w:t xml:space="preserve">New York, NY: Guilford Press. </w:t>
      </w:r>
    </w:p>
    <w:p w14:paraId="187B2118" w14:textId="77777777" w:rsidR="006E5DD2" w:rsidRPr="00127D8A" w:rsidRDefault="006E5DD2" w:rsidP="006E5DD2">
      <w:pPr>
        <w:spacing w:after="0" w:line="480" w:lineRule="auto"/>
        <w:ind w:left="720" w:hanging="720"/>
        <w:contextualSpacing/>
        <w:rPr>
          <w:rFonts w:ascii="Times New Roman" w:eastAsia="Times New Roman" w:hAnsi="Times New Roman" w:cs="Times New Roman"/>
          <w:color w:val="000000" w:themeColor="text1"/>
          <w:sz w:val="24"/>
          <w:szCs w:val="24"/>
        </w:rPr>
      </w:pPr>
      <w:proofErr w:type="spellStart"/>
      <w:r w:rsidRPr="00127D8A">
        <w:rPr>
          <w:rFonts w:ascii="Times New Roman" w:eastAsia="Times New Roman" w:hAnsi="Times New Roman" w:cs="Times New Roman"/>
          <w:color w:val="000000" w:themeColor="text1"/>
          <w:sz w:val="24"/>
          <w:szCs w:val="24"/>
        </w:rPr>
        <w:t>Kirschbaum</w:t>
      </w:r>
      <w:proofErr w:type="spellEnd"/>
      <w:r w:rsidRPr="00127D8A">
        <w:rPr>
          <w:rFonts w:ascii="Times New Roman" w:eastAsia="Times New Roman" w:hAnsi="Times New Roman" w:cs="Times New Roman"/>
          <w:color w:val="000000" w:themeColor="text1"/>
          <w:sz w:val="24"/>
          <w:szCs w:val="24"/>
        </w:rPr>
        <w:t xml:space="preserve">, C., </w:t>
      </w:r>
      <w:proofErr w:type="spellStart"/>
      <w:r w:rsidRPr="00127D8A">
        <w:rPr>
          <w:rFonts w:ascii="Times New Roman" w:eastAsia="Times New Roman" w:hAnsi="Times New Roman" w:cs="Times New Roman"/>
          <w:color w:val="000000" w:themeColor="text1"/>
          <w:sz w:val="24"/>
          <w:szCs w:val="24"/>
        </w:rPr>
        <w:t>Pirke</w:t>
      </w:r>
      <w:proofErr w:type="spellEnd"/>
      <w:r w:rsidRPr="00127D8A">
        <w:rPr>
          <w:rFonts w:ascii="Times New Roman" w:eastAsia="Times New Roman" w:hAnsi="Times New Roman" w:cs="Times New Roman"/>
          <w:color w:val="000000" w:themeColor="text1"/>
          <w:sz w:val="24"/>
          <w:szCs w:val="24"/>
        </w:rPr>
        <w:t xml:space="preserve">, K., &amp; </w:t>
      </w:r>
      <w:proofErr w:type="spellStart"/>
      <w:r w:rsidRPr="00127D8A">
        <w:rPr>
          <w:rFonts w:ascii="Times New Roman" w:eastAsia="Times New Roman" w:hAnsi="Times New Roman" w:cs="Times New Roman"/>
          <w:color w:val="000000" w:themeColor="text1"/>
          <w:sz w:val="24"/>
          <w:szCs w:val="24"/>
        </w:rPr>
        <w:t>Hellhammer</w:t>
      </w:r>
      <w:proofErr w:type="spellEnd"/>
      <w:r w:rsidRPr="00127D8A">
        <w:rPr>
          <w:rFonts w:ascii="Times New Roman" w:eastAsia="Times New Roman" w:hAnsi="Times New Roman" w:cs="Times New Roman"/>
          <w:color w:val="000000" w:themeColor="text1"/>
          <w:sz w:val="24"/>
          <w:szCs w:val="24"/>
        </w:rPr>
        <w:t xml:space="preserve">, D. H. (1993). The “Trier Social Stress Test”: A tool for investigating psychobiological stress responses in a laboratory setting. </w:t>
      </w:r>
      <w:proofErr w:type="spellStart"/>
      <w:r w:rsidRPr="00127D8A">
        <w:rPr>
          <w:rFonts w:ascii="Times New Roman" w:eastAsia="Times New Roman" w:hAnsi="Times New Roman" w:cs="Times New Roman"/>
          <w:i/>
          <w:iCs/>
          <w:color w:val="000000" w:themeColor="text1"/>
          <w:sz w:val="24"/>
          <w:szCs w:val="24"/>
        </w:rPr>
        <w:t>Neuropsychobiology</w:t>
      </w:r>
      <w:proofErr w:type="spellEnd"/>
      <w:r w:rsidRPr="00127D8A">
        <w:rPr>
          <w:rFonts w:ascii="Times New Roman" w:eastAsia="Times New Roman" w:hAnsi="Times New Roman" w:cs="Times New Roman"/>
          <w:i/>
          <w:iCs/>
          <w:color w:val="000000" w:themeColor="text1"/>
          <w:sz w:val="24"/>
          <w:szCs w:val="24"/>
        </w:rPr>
        <w:t>, 28</w:t>
      </w:r>
      <w:r w:rsidRPr="00127D8A">
        <w:rPr>
          <w:rFonts w:ascii="Times New Roman" w:eastAsia="Times New Roman" w:hAnsi="Times New Roman" w:cs="Times New Roman"/>
          <w:color w:val="000000" w:themeColor="text1"/>
          <w:sz w:val="24"/>
          <w:szCs w:val="24"/>
        </w:rPr>
        <w:t xml:space="preserve">(1-2), 76-81. </w:t>
      </w:r>
      <w:proofErr w:type="gramStart"/>
      <w:r w:rsidRPr="00127D8A">
        <w:rPr>
          <w:rFonts w:ascii="Times New Roman" w:eastAsia="Times New Roman" w:hAnsi="Times New Roman" w:cs="Times New Roman"/>
          <w:color w:val="000000" w:themeColor="text1"/>
          <w:sz w:val="24"/>
          <w:szCs w:val="24"/>
        </w:rPr>
        <w:t>doi</w:t>
      </w:r>
      <w:proofErr w:type="gramEnd"/>
      <w:r w:rsidRPr="00127D8A">
        <w:rPr>
          <w:rFonts w:ascii="Times New Roman" w:eastAsia="Times New Roman" w:hAnsi="Times New Roman" w:cs="Times New Roman"/>
          <w:color w:val="000000" w:themeColor="text1"/>
          <w:sz w:val="24"/>
          <w:szCs w:val="24"/>
        </w:rPr>
        <w:t>:</w:t>
      </w:r>
      <w:hyperlink r:id="rId21" w:history="1">
        <w:r w:rsidRPr="00127D8A">
          <w:rPr>
            <w:rStyle w:val="Hyperlink"/>
            <w:rFonts w:ascii="Times New Roman" w:eastAsia="Times New Roman" w:hAnsi="Times New Roman" w:cs="Times New Roman"/>
            <w:color w:val="000000" w:themeColor="text1"/>
            <w:sz w:val="24"/>
            <w:szCs w:val="24"/>
            <w:u w:val="none"/>
          </w:rPr>
          <w:t>10.1159/000119004</w:t>
        </w:r>
      </w:hyperlink>
    </w:p>
    <w:p w14:paraId="46B14599" w14:textId="77777777" w:rsidR="006E5DD2" w:rsidRPr="00127D8A" w:rsidRDefault="006E5DD2" w:rsidP="006E5DD2">
      <w:pPr>
        <w:spacing w:after="0" w:line="480" w:lineRule="auto"/>
        <w:ind w:left="720" w:hanging="720"/>
        <w:contextualSpacing/>
        <w:rPr>
          <w:rStyle w:val="normaltextrun"/>
          <w:rFonts w:ascii="Times New Roman" w:hAnsi="Times New Roman" w:cs="Times New Roman"/>
          <w:sz w:val="24"/>
          <w:szCs w:val="24"/>
          <w:shd w:val="clear" w:color="auto" w:fill="FFFFFF"/>
        </w:rPr>
      </w:pPr>
      <w:r w:rsidRPr="00127D8A">
        <w:rPr>
          <w:rStyle w:val="normaltextrun"/>
          <w:rFonts w:ascii="Times New Roman" w:eastAsia="Times New Roman" w:hAnsi="Times New Roman" w:cs="Times New Roman"/>
          <w:color w:val="000000" w:themeColor="text1"/>
          <w:sz w:val="24"/>
          <w:szCs w:val="24"/>
          <w:shd w:val="clear" w:color="auto" w:fill="FFFFFF"/>
        </w:rPr>
        <w:t xml:space="preserve">Knapp, T. R. (2015). In (partial) defense of .05. </w:t>
      </w:r>
      <w:r w:rsidRPr="00127D8A">
        <w:rPr>
          <w:rStyle w:val="normaltextrun"/>
          <w:rFonts w:ascii="Times New Roman" w:eastAsia="Times New Roman" w:hAnsi="Times New Roman" w:cs="Times New Roman"/>
          <w:i/>
          <w:color w:val="000000" w:themeColor="text1"/>
          <w:sz w:val="24"/>
          <w:szCs w:val="24"/>
          <w:shd w:val="clear" w:color="auto" w:fill="FFFFFF"/>
        </w:rPr>
        <w:t>Journal of Modern Applied Statistical Methods, 14</w:t>
      </w:r>
      <w:r w:rsidRPr="00127D8A">
        <w:rPr>
          <w:rStyle w:val="normaltextrun"/>
          <w:rFonts w:ascii="Times New Roman" w:eastAsia="Times New Roman" w:hAnsi="Times New Roman" w:cs="Times New Roman"/>
          <w:color w:val="000000" w:themeColor="text1"/>
          <w:sz w:val="24"/>
          <w:szCs w:val="24"/>
          <w:shd w:val="clear" w:color="auto" w:fill="FFFFFF"/>
        </w:rPr>
        <w:t xml:space="preserve">(2), 27-34. </w:t>
      </w:r>
      <w:proofErr w:type="spellStart"/>
      <w:proofErr w:type="gramStart"/>
      <w:r w:rsidRPr="00127D8A">
        <w:rPr>
          <w:rFonts w:ascii="Times New Roman" w:eastAsia="Times New Roman" w:hAnsi="Times New Roman" w:cs="Times New Roman"/>
          <w:color w:val="000000" w:themeColor="text1"/>
          <w:sz w:val="24"/>
          <w:szCs w:val="24"/>
          <w:shd w:val="clear" w:color="auto" w:fill="FFFFFF"/>
        </w:rPr>
        <w:t>doi</w:t>
      </w:r>
      <w:proofErr w:type="spellEnd"/>
      <w:proofErr w:type="gramEnd"/>
      <w:r w:rsidRPr="00127D8A">
        <w:rPr>
          <w:rFonts w:ascii="Times New Roman" w:eastAsia="Times New Roman" w:hAnsi="Times New Roman" w:cs="Times New Roman"/>
          <w:color w:val="000000" w:themeColor="text1"/>
          <w:sz w:val="24"/>
          <w:szCs w:val="24"/>
          <w:shd w:val="clear" w:color="auto" w:fill="FFFFFF"/>
        </w:rPr>
        <w:t>: 10.22237/</w:t>
      </w:r>
      <w:proofErr w:type="spellStart"/>
      <w:r w:rsidRPr="00127D8A">
        <w:rPr>
          <w:rFonts w:ascii="Times New Roman" w:eastAsia="Times New Roman" w:hAnsi="Times New Roman" w:cs="Times New Roman"/>
          <w:color w:val="000000" w:themeColor="text1"/>
          <w:sz w:val="24"/>
          <w:szCs w:val="24"/>
          <w:shd w:val="clear" w:color="auto" w:fill="FFFFFF"/>
        </w:rPr>
        <w:t>jmasm</w:t>
      </w:r>
      <w:proofErr w:type="spellEnd"/>
      <w:r w:rsidRPr="00127D8A">
        <w:rPr>
          <w:rFonts w:ascii="Times New Roman" w:eastAsia="Times New Roman" w:hAnsi="Times New Roman" w:cs="Times New Roman"/>
          <w:color w:val="000000" w:themeColor="text1"/>
          <w:sz w:val="24"/>
          <w:szCs w:val="24"/>
          <w:shd w:val="clear" w:color="auto" w:fill="FFFFFF"/>
        </w:rPr>
        <w:t>/1446350700</w:t>
      </w:r>
    </w:p>
    <w:p w14:paraId="19C7DB0C" w14:textId="77777777" w:rsidR="006E5DD2" w:rsidRPr="00127D8A" w:rsidRDefault="006E5DD2" w:rsidP="006E5DD2">
      <w:pPr>
        <w:spacing w:after="0" w:line="480" w:lineRule="auto"/>
        <w:ind w:left="720" w:hanging="720"/>
        <w:contextualSpacing/>
        <w:rPr>
          <w:rStyle w:val="normaltextrun"/>
          <w:rFonts w:ascii="Times New Roman" w:eastAsia="Times New Roman" w:hAnsi="Times New Roman" w:cs="Times New Roman"/>
          <w:color w:val="000000" w:themeColor="text1"/>
          <w:sz w:val="24"/>
          <w:szCs w:val="24"/>
          <w:shd w:val="clear" w:color="auto" w:fill="FFFFFF"/>
        </w:rPr>
      </w:pPr>
      <w:r w:rsidRPr="00127D8A">
        <w:rPr>
          <w:rStyle w:val="normaltextrun"/>
          <w:rFonts w:ascii="Times New Roman" w:eastAsia="Times New Roman" w:hAnsi="Times New Roman" w:cs="Times New Roman"/>
          <w:color w:val="000000" w:themeColor="text1"/>
          <w:sz w:val="24"/>
          <w:szCs w:val="24"/>
          <w:shd w:val="clear" w:color="auto" w:fill="FFFFFF"/>
        </w:rPr>
        <w:t xml:space="preserve">Kraus, M. W., &amp; Mendes, W. B. (2014). Sartorial symbols of social class elicit class-consistent behavioral and physiological responses: A dyadic approach. </w:t>
      </w:r>
      <w:r w:rsidRPr="00127D8A">
        <w:rPr>
          <w:rStyle w:val="normaltextrun"/>
          <w:rFonts w:ascii="Times New Roman" w:eastAsia="Times New Roman" w:hAnsi="Times New Roman" w:cs="Times New Roman"/>
          <w:i/>
          <w:color w:val="000000" w:themeColor="text1"/>
          <w:sz w:val="24"/>
          <w:szCs w:val="24"/>
          <w:shd w:val="clear" w:color="auto" w:fill="FFFFFF"/>
        </w:rPr>
        <w:t>Journal of Experimental Psychology, 143</w:t>
      </w:r>
      <w:r w:rsidRPr="00127D8A">
        <w:rPr>
          <w:rStyle w:val="normaltextrun"/>
          <w:rFonts w:ascii="Times New Roman" w:eastAsia="Times New Roman" w:hAnsi="Times New Roman" w:cs="Times New Roman"/>
          <w:color w:val="000000" w:themeColor="text1"/>
          <w:sz w:val="24"/>
          <w:szCs w:val="24"/>
          <w:shd w:val="clear" w:color="auto" w:fill="FFFFFF"/>
        </w:rPr>
        <w:t xml:space="preserve">(6), 2330-2340. </w:t>
      </w:r>
      <w:proofErr w:type="spellStart"/>
      <w:proofErr w:type="gramStart"/>
      <w:r w:rsidRPr="00127D8A">
        <w:rPr>
          <w:rStyle w:val="normaltextrun"/>
          <w:rFonts w:ascii="Times New Roman" w:eastAsia="Times New Roman" w:hAnsi="Times New Roman" w:cs="Times New Roman"/>
          <w:color w:val="000000" w:themeColor="text1"/>
          <w:sz w:val="24"/>
          <w:szCs w:val="24"/>
          <w:shd w:val="clear" w:color="auto" w:fill="FFFFFF"/>
        </w:rPr>
        <w:t>doi</w:t>
      </w:r>
      <w:proofErr w:type="spellEnd"/>
      <w:proofErr w:type="gramEnd"/>
      <w:r w:rsidRPr="00127D8A">
        <w:rPr>
          <w:rStyle w:val="normaltextrun"/>
          <w:rFonts w:ascii="Times New Roman" w:eastAsia="Times New Roman" w:hAnsi="Times New Roman" w:cs="Times New Roman"/>
          <w:color w:val="000000" w:themeColor="text1"/>
          <w:sz w:val="24"/>
          <w:szCs w:val="24"/>
          <w:shd w:val="clear" w:color="auto" w:fill="FFFFFF"/>
        </w:rPr>
        <w:t>:</w:t>
      </w:r>
      <w:r w:rsidRPr="00127D8A">
        <w:rPr>
          <w:rFonts w:ascii="Times New Roman" w:hAnsi="Times New Roman" w:cs="Times New Roman"/>
          <w:sz w:val="24"/>
          <w:szCs w:val="24"/>
        </w:rPr>
        <w:t xml:space="preserve"> </w:t>
      </w:r>
      <w:r w:rsidRPr="00127D8A">
        <w:rPr>
          <w:rStyle w:val="normaltextrun"/>
          <w:rFonts w:ascii="Times New Roman" w:eastAsia="Times New Roman" w:hAnsi="Times New Roman" w:cs="Times New Roman"/>
          <w:color w:val="000000" w:themeColor="text1"/>
          <w:sz w:val="24"/>
          <w:szCs w:val="24"/>
          <w:shd w:val="clear" w:color="auto" w:fill="FFFFFF"/>
        </w:rPr>
        <w:t xml:space="preserve">10.1037/xge0000023 </w:t>
      </w:r>
    </w:p>
    <w:p w14:paraId="232B1462" w14:textId="77777777" w:rsidR="006E5DD2" w:rsidRPr="00127D8A" w:rsidRDefault="006E5DD2" w:rsidP="006E5DD2">
      <w:pPr>
        <w:spacing w:after="0" w:line="480" w:lineRule="auto"/>
        <w:ind w:left="720" w:hanging="720"/>
        <w:contextualSpacing/>
        <w:rPr>
          <w:rFonts w:ascii="Times New Roman" w:eastAsia="Times New Roman" w:hAnsi="Times New Roman" w:cs="Times New Roman"/>
          <w:color w:val="000000" w:themeColor="text1"/>
          <w:sz w:val="24"/>
          <w:szCs w:val="24"/>
          <w:shd w:val="clear" w:color="auto" w:fill="FFFFFF"/>
        </w:rPr>
      </w:pPr>
      <w:r w:rsidRPr="00127D8A">
        <w:rPr>
          <w:rFonts w:ascii="Times New Roman" w:eastAsia="Times New Roman" w:hAnsi="Times New Roman" w:cs="Times New Roman"/>
          <w:color w:val="000000" w:themeColor="text1"/>
          <w:sz w:val="24"/>
          <w:szCs w:val="24"/>
          <w:shd w:val="clear" w:color="auto" w:fill="FFFFFF"/>
        </w:rPr>
        <w:t>Lazarus, R., &amp; Folkman, S. (1991). The concept of coping. In A. Monat &amp; R. S. Lazarus (Eds.), Stress and coping: An anthology (3rd ed., pp. 189-206). New York: Columbia University Press.</w:t>
      </w:r>
    </w:p>
    <w:p w14:paraId="46B9AFD8" w14:textId="77777777" w:rsidR="006E5DD2" w:rsidRPr="00127D8A" w:rsidRDefault="006E5DD2" w:rsidP="006E5DD2">
      <w:pPr>
        <w:spacing w:after="0" w:line="480" w:lineRule="auto"/>
        <w:ind w:left="720" w:hanging="720"/>
        <w:contextualSpacing/>
        <w:rPr>
          <w:rFonts w:ascii="Times New Roman" w:hAnsi="Times New Roman" w:cs="Times New Roman"/>
          <w:sz w:val="24"/>
          <w:szCs w:val="24"/>
        </w:rPr>
      </w:pPr>
      <w:r w:rsidRPr="00127D8A">
        <w:rPr>
          <w:rStyle w:val="normaltextrun"/>
          <w:rFonts w:ascii="Times New Roman" w:eastAsia="Times New Roman" w:hAnsi="Times New Roman" w:cs="Times New Roman"/>
          <w:color w:val="000000" w:themeColor="text1"/>
          <w:sz w:val="24"/>
          <w:szCs w:val="24"/>
          <w:shd w:val="clear" w:color="auto" w:fill="FFFFFF"/>
        </w:rPr>
        <w:t>Ledermann, T., Macho, S., &amp; Kenny, D. A. (2011). Assessing mediation in dyadic data using the actor-partner interdependence model. </w:t>
      </w:r>
      <w:r w:rsidRPr="00127D8A">
        <w:rPr>
          <w:rStyle w:val="normaltextrun"/>
          <w:rFonts w:ascii="Times New Roman" w:eastAsia="Times New Roman" w:hAnsi="Times New Roman" w:cs="Times New Roman"/>
          <w:i/>
          <w:iCs/>
          <w:color w:val="000000" w:themeColor="text1"/>
          <w:sz w:val="24"/>
          <w:szCs w:val="24"/>
          <w:shd w:val="clear" w:color="auto" w:fill="FFFFFF"/>
        </w:rPr>
        <w:t>Structural Equation Modeling, 18(1),</w:t>
      </w:r>
      <w:r w:rsidRPr="00127D8A">
        <w:rPr>
          <w:rStyle w:val="apple-converted-space"/>
          <w:rFonts w:ascii="Times New Roman" w:eastAsia="Times New Roman" w:hAnsi="Times New Roman" w:cs="Times New Roman"/>
          <w:i/>
          <w:iCs/>
          <w:color w:val="000000" w:themeColor="text1"/>
          <w:sz w:val="24"/>
          <w:szCs w:val="24"/>
          <w:shd w:val="clear" w:color="auto" w:fill="FFFFFF"/>
        </w:rPr>
        <w:t> </w:t>
      </w:r>
      <w:r w:rsidRPr="00127D8A">
        <w:rPr>
          <w:rStyle w:val="normaltextrun"/>
          <w:rFonts w:ascii="Times New Roman" w:eastAsia="Times New Roman" w:hAnsi="Times New Roman" w:cs="Times New Roman"/>
          <w:color w:val="000000" w:themeColor="text1"/>
          <w:sz w:val="24"/>
          <w:szCs w:val="24"/>
          <w:shd w:val="clear" w:color="auto" w:fill="FFFFFF"/>
        </w:rPr>
        <w:t>595-612.</w:t>
      </w:r>
      <w:r w:rsidRPr="00127D8A">
        <w:rPr>
          <w:rStyle w:val="eop"/>
          <w:rFonts w:ascii="Times New Roman" w:hAnsi="Times New Roman" w:cs="Times New Roman"/>
          <w:color w:val="000000" w:themeColor="text1"/>
          <w:sz w:val="24"/>
          <w:szCs w:val="24"/>
          <w:shd w:val="clear" w:color="auto" w:fill="FFFFFF"/>
        </w:rPr>
        <w:t> </w:t>
      </w:r>
      <w:proofErr w:type="gramStart"/>
      <w:r w:rsidRPr="00127D8A">
        <w:rPr>
          <w:rStyle w:val="eop"/>
          <w:rFonts w:ascii="Times New Roman" w:hAnsi="Times New Roman" w:cs="Times New Roman"/>
          <w:color w:val="000000" w:themeColor="text1"/>
          <w:sz w:val="24"/>
          <w:szCs w:val="24"/>
          <w:shd w:val="clear" w:color="auto" w:fill="FFFFFF"/>
        </w:rPr>
        <w:t>doi</w:t>
      </w:r>
      <w:proofErr w:type="gramEnd"/>
      <w:r w:rsidRPr="00127D8A">
        <w:rPr>
          <w:rStyle w:val="eop"/>
          <w:rFonts w:ascii="Times New Roman" w:hAnsi="Times New Roman" w:cs="Times New Roman"/>
          <w:color w:val="000000" w:themeColor="text1"/>
          <w:sz w:val="24"/>
          <w:szCs w:val="24"/>
          <w:shd w:val="clear" w:color="auto" w:fill="FFFFFF"/>
        </w:rPr>
        <w:t>:</w:t>
      </w:r>
      <w:hyperlink r:id="rId22" w:history="1">
        <w:r w:rsidRPr="00127D8A">
          <w:rPr>
            <w:rStyle w:val="Hyperlink"/>
            <w:rFonts w:ascii="Times New Roman" w:eastAsia="Times New Roman" w:hAnsi="Times New Roman" w:cs="Times New Roman"/>
            <w:color w:val="000000" w:themeColor="text1"/>
            <w:sz w:val="24"/>
            <w:szCs w:val="24"/>
            <w:u w:val="none"/>
          </w:rPr>
          <w:t>10.1080/10705511.2011.607099</w:t>
        </w:r>
      </w:hyperlink>
    </w:p>
    <w:p w14:paraId="0C8B45E6" w14:textId="77777777" w:rsidR="00180A6B" w:rsidRPr="00180A6B" w:rsidRDefault="00180A6B" w:rsidP="00180A6B">
      <w:pPr>
        <w:spacing w:after="0" w:line="480" w:lineRule="auto"/>
        <w:ind w:left="720" w:hanging="720"/>
        <w:rPr>
          <w:rFonts w:ascii="Times New Roman" w:hAnsi="Times New Roman" w:cs="Times New Roman"/>
          <w:sz w:val="24"/>
          <w:szCs w:val="24"/>
        </w:rPr>
      </w:pPr>
      <w:proofErr w:type="spellStart"/>
      <w:proofErr w:type="gramStart"/>
      <w:r w:rsidRPr="00180A6B">
        <w:rPr>
          <w:rFonts w:ascii="Times New Roman" w:hAnsi="Times New Roman" w:cs="Times New Roman"/>
          <w:sz w:val="24"/>
          <w:szCs w:val="24"/>
        </w:rPr>
        <w:t>Levenson</w:t>
      </w:r>
      <w:proofErr w:type="spellEnd"/>
      <w:r w:rsidRPr="00180A6B">
        <w:rPr>
          <w:rFonts w:ascii="Times New Roman" w:hAnsi="Times New Roman" w:cs="Times New Roman"/>
          <w:sz w:val="24"/>
          <w:szCs w:val="24"/>
        </w:rPr>
        <w:t xml:space="preserve">, R. W., &amp; </w:t>
      </w:r>
      <w:proofErr w:type="spellStart"/>
      <w:r w:rsidRPr="00180A6B">
        <w:rPr>
          <w:rFonts w:ascii="Times New Roman" w:hAnsi="Times New Roman" w:cs="Times New Roman"/>
          <w:sz w:val="24"/>
          <w:szCs w:val="24"/>
        </w:rPr>
        <w:t>Ruef</w:t>
      </w:r>
      <w:proofErr w:type="spellEnd"/>
      <w:r w:rsidRPr="00180A6B">
        <w:rPr>
          <w:rFonts w:ascii="Times New Roman" w:hAnsi="Times New Roman" w:cs="Times New Roman"/>
          <w:sz w:val="24"/>
          <w:szCs w:val="24"/>
        </w:rPr>
        <w:t>, A. M. (1992).</w:t>
      </w:r>
      <w:proofErr w:type="gramEnd"/>
      <w:r w:rsidRPr="00180A6B">
        <w:rPr>
          <w:rFonts w:ascii="Times New Roman" w:hAnsi="Times New Roman" w:cs="Times New Roman"/>
          <w:sz w:val="24"/>
          <w:szCs w:val="24"/>
        </w:rPr>
        <w:t xml:space="preserve"> Empathy: A physiological substrate. </w:t>
      </w:r>
      <w:r w:rsidRPr="00180A6B">
        <w:rPr>
          <w:rFonts w:ascii="Times New Roman" w:hAnsi="Times New Roman" w:cs="Times New Roman"/>
          <w:i/>
          <w:sz w:val="24"/>
          <w:szCs w:val="24"/>
        </w:rPr>
        <w:t>Journal of Personality and Social Psychology, 63</w:t>
      </w:r>
      <w:r w:rsidRPr="00180A6B">
        <w:rPr>
          <w:rFonts w:ascii="Times New Roman" w:hAnsi="Times New Roman" w:cs="Times New Roman"/>
          <w:sz w:val="24"/>
          <w:szCs w:val="24"/>
        </w:rPr>
        <w:t xml:space="preserve">(2), 234-246. </w:t>
      </w:r>
    </w:p>
    <w:p w14:paraId="5C9BCCCE" w14:textId="77777777" w:rsidR="006E5DD2" w:rsidRPr="00127D8A" w:rsidRDefault="006E5DD2" w:rsidP="006E5DD2">
      <w:pPr>
        <w:pStyle w:val="BodyTextIndent2"/>
        <w:tabs>
          <w:tab w:val="left" w:pos="1080"/>
        </w:tabs>
        <w:spacing w:after="0"/>
        <w:ind w:left="720" w:hanging="720"/>
        <w:contextualSpacing/>
        <w:rPr>
          <w:szCs w:val="24"/>
        </w:rPr>
      </w:pPr>
      <w:r w:rsidRPr="00127D8A">
        <w:rPr>
          <w:szCs w:val="24"/>
          <w:lang w:val="de-DE"/>
        </w:rPr>
        <w:t xml:space="preserve">Liang, K.-Y., &amp; Zeger, S. L. (1986). </w:t>
      </w:r>
      <w:r w:rsidRPr="00127D8A">
        <w:rPr>
          <w:szCs w:val="24"/>
        </w:rPr>
        <w:t xml:space="preserve">Longitudinal data analysis using generalized linear models. </w:t>
      </w:r>
      <w:proofErr w:type="spellStart"/>
      <w:r w:rsidRPr="00127D8A">
        <w:rPr>
          <w:i/>
          <w:szCs w:val="24"/>
        </w:rPr>
        <w:t>Biometrika</w:t>
      </w:r>
      <w:proofErr w:type="spellEnd"/>
      <w:r w:rsidRPr="00127D8A">
        <w:rPr>
          <w:i/>
          <w:szCs w:val="24"/>
        </w:rPr>
        <w:t>, 73,</w:t>
      </w:r>
      <w:r w:rsidRPr="00127D8A">
        <w:rPr>
          <w:szCs w:val="24"/>
        </w:rPr>
        <w:t xml:space="preserve"> 13-22.</w:t>
      </w:r>
      <w:r w:rsidRPr="00127D8A">
        <w:rPr>
          <w:color w:val="666666"/>
          <w:szCs w:val="24"/>
          <w:shd w:val="clear" w:color="auto" w:fill="FFFFFF"/>
        </w:rPr>
        <w:t xml:space="preserve"> </w:t>
      </w:r>
      <w:proofErr w:type="spellStart"/>
      <w:proofErr w:type="gramStart"/>
      <w:r w:rsidRPr="00127D8A">
        <w:rPr>
          <w:szCs w:val="24"/>
        </w:rPr>
        <w:t>doi</w:t>
      </w:r>
      <w:proofErr w:type="spellEnd"/>
      <w:proofErr w:type="gramEnd"/>
      <w:r w:rsidRPr="00127D8A">
        <w:rPr>
          <w:szCs w:val="24"/>
        </w:rPr>
        <w:t>: 10.1093/</w:t>
      </w:r>
      <w:proofErr w:type="spellStart"/>
      <w:r w:rsidRPr="00127D8A">
        <w:rPr>
          <w:szCs w:val="24"/>
        </w:rPr>
        <w:t>biomet</w:t>
      </w:r>
      <w:proofErr w:type="spellEnd"/>
      <w:r w:rsidRPr="00127D8A">
        <w:rPr>
          <w:szCs w:val="24"/>
        </w:rPr>
        <w:t>/73.1.13</w:t>
      </w:r>
    </w:p>
    <w:p w14:paraId="600CE4C8" w14:textId="77777777" w:rsidR="006E5DD2" w:rsidRPr="00127D8A" w:rsidRDefault="006E5DD2" w:rsidP="006E5DD2">
      <w:pPr>
        <w:spacing w:after="0" w:line="480" w:lineRule="auto"/>
        <w:ind w:left="720" w:hanging="720"/>
        <w:contextualSpacing/>
        <w:rPr>
          <w:rFonts w:ascii="Times New Roman" w:eastAsia="Times New Roman" w:hAnsi="Times New Roman" w:cs="Times New Roman"/>
          <w:color w:val="000000" w:themeColor="text1"/>
          <w:sz w:val="24"/>
          <w:szCs w:val="24"/>
        </w:rPr>
      </w:pPr>
      <w:r w:rsidRPr="00127D8A">
        <w:rPr>
          <w:rFonts w:ascii="Times New Roman" w:eastAsia="Times New Roman" w:hAnsi="Times New Roman" w:cs="Times New Roman"/>
          <w:color w:val="000000" w:themeColor="text1"/>
          <w:sz w:val="24"/>
          <w:szCs w:val="24"/>
        </w:rPr>
        <w:lastRenderedPageBreak/>
        <w:t xml:space="preserve">Liu, S., </w:t>
      </w:r>
      <w:proofErr w:type="spellStart"/>
      <w:r w:rsidRPr="00127D8A">
        <w:rPr>
          <w:rFonts w:ascii="Times New Roman" w:eastAsia="Times New Roman" w:hAnsi="Times New Roman" w:cs="Times New Roman"/>
          <w:color w:val="000000" w:themeColor="text1"/>
          <w:sz w:val="24"/>
          <w:szCs w:val="24"/>
        </w:rPr>
        <w:t>Rovine</w:t>
      </w:r>
      <w:proofErr w:type="spellEnd"/>
      <w:r w:rsidRPr="00127D8A">
        <w:rPr>
          <w:rFonts w:ascii="Times New Roman" w:eastAsia="Times New Roman" w:hAnsi="Times New Roman" w:cs="Times New Roman"/>
          <w:color w:val="000000" w:themeColor="text1"/>
          <w:sz w:val="24"/>
          <w:szCs w:val="24"/>
        </w:rPr>
        <w:t xml:space="preserve">, M. J., </w:t>
      </w:r>
      <w:proofErr w:type="spellStart"/>
      <w:r w:rsidRPr="00127D8A">
        <w:rPr>
          <w:rFonts w:ascii="Times New Roman" w:eastAsia="Times New Roman" w:hAnsi="Times New Roman" w:cs="Times New Roman"/>
          <w:color w:val="000000" w:themeColor="text1"/>
          <w:sz w:val="24"/>
          <w:szCs w:val="24"/>
        </w:rPr>
        <w:t>Cousino</w:t>
      </w:r>
      <w:proofErr w:type="spellEnd"/>
      <w:r w:rsidRPr="00127D8A">
        <w:rPr>
          <w:rFonts w:ascii="Times New Roman" w:eastAsia="Times New Roman" w:hAnsi="Times New Roman" w:cs="Times New Roman"/>
          <w:color w:val="000000" w:themeColor="text1"/>
          <w:sz w:val="24"/>
          <w:szCs w:val="24"/>
        </w:rPr>
        <w:t xml:space="preserve"> Klein, L., &amp; Almeida, D. M. (2013). Synchrony of diurnal cortisol pattern in couples. </w:t>
      </w:r>
      <w:r w:rsidRPr="00127D8A">
        <w:rPr>
          <w:rFonts w:ascii="Times New Roman" w:eastAsia="Times New Roman" w:hAnsi="Times New Roman" w:cs="Times New Roman"/>
          <w:i/>
          <w:iCs/>
          <w:color w:val="000000" w:themeColor="text1"/>
          <w:sz w:val="24"/>
          <w:szCs w:val="24"/>
        </w:rPr>
        <w:t>Journal of Family Psychology</w:t>
      </w:r>
      <w:r w:rsidRPr="00127D8A">
        <w:rPr>
          <w:rFonts w:ascii="Times New Roman" w:eastAsia="Times New Roman" w:hAnsi="Times New Roman" w:cs="Times New Roman"/>
          <w:color w:val="000000" w:themeColor="text1"/>
          <w:sz w:val="24"/>
          <w:szCs w:val="24"/>
        </w:rPr>
        <w:t>, </w:t>
      </w:r>
      <w:r w:rsidRPr="00127D8A">
        <w:rPr>
          <w:rFonts w:ascii="Times New Roman" w:eastAsia="Times New Roman" w:hAnsi="Times New Roman" w:cs="Times New Roman"/>
          <w:i/>
          <w:iCs/>
          <w:color w:val="000000" w:themeColor="text1"/>
          <w:sz w:val="24"/>
          <w:szCs w:val="24"/>
        </w:rPr>
        <w:t>27</w:t>
      </w:r>
      <w:r w:rsidRPr="00127D8A">
        <w:rPr>
          <w:rFonts w:ascii="Times New Roman" w:eastAsia="Times New Roman" w:hAnsi="Times New Roman" w:cs="Times New Roman"/>
          <w:color w:val="000000" w:themeColor="text1"/>
          <w:sz w:val="24"/>
          <w:szCs w:val="24"/>
        </w:rPr>
        <w:t xml:space="preserve">(4), 579. </w:t>
      </w:r>
      <w:proofErr w:type="gramStart"/>
      <w:r w:rsidRPr="00127D8A">
        <w:rPr>
          <w:rFonts w:ascii="Times New Roman" w:eastAsia="Times New Roman" w:hAnsi="Times New Roman" w:cs="Times New Roman"/>
          <w:color w:val="000000" w:themeColor="text1"/>
          <w:sz w:val="24"/>
          <w:szCs w:val="24"/>
        </w:rPr>
        <w:t>doi:</w:t>
      </w:r>
      <w:proofErr w:type="gramEnd"/>
      <w:r w:rsidRPr="00127D8A">
        <w:rPr>
          <w:rFonts w:ascii="Times New Roman" w:eastAsia="Times New Roman" w:hAnsi="Times New Roman" w:cs="Times New Roman"/>
          <w:color w:val="000000" w:themeColor="text1"/>
          <w:sz w:val="24"/>
          <w:szCs w:val="24"/>
        </w:rPr>
        <w:t>10.1037/a0033735</w:t>
      </w:r>
    </w:p>
    <w:p w14:paraId="69B1C6B6" w14:textId="77777777" w:rsidR="006E5DD2" w:rsidRPr="00127D8A" w:rsidRDefault="006E5DD2" w:rsidP="006E5DD2">
      <w:pPr>
        <w:spacing w:after="0" w:line="480" w:lineRule="auto"/>
        <w:ind w:left="720" w:hanging="720"/>
        <w:contextualSpacing/>
        <w:rPr>
          <w:rFonts w:ascii="Times New Roman" w:eastAsia="Times New Roman" w:hAnsi="Times New Roman" w:cs="Times New Roman"/>
          <w:color w:val="000000" w:themeColor="text1"/>
          <w:sz w:val="24"/>
          <w:szCs w:val="24"/>
        </w:rPr>
      </w:pPr>
      <w:proofErr w:type="spellStart"/>
      <w:r w:rsidRPr="00127D8A">
        <w:rPr>
          <w:rFonts w:ascii="Times New Roman" w:eastAsia="Times New Roman" w:hAnsi="Times New Roman" w:cs="Times New Roman"/>
          <w:color w:val="000000" w:themeColor="text1"/>
          <w:sz w:val="24"/>
          <w:szCs w:val="24"/>
        </w:rPr>
        <w:t>Logel</w:t>
      </w:r>
      <w:proofErr w:type="spellEnd"/>
      <w:r w:rsidRPr="00127D8A">
        <w:rPr>
          <w:rFonts w:ascii="Times New Roman" w:eastAsia="Times New Roman" w:hAnsi="Times New Roman" w:cs="Times New Roman"/>
          <w:color w:val="000000" w:themeColor="text1"/>
          <w:sz w:val="24"/>
          <w:szCs w:val="24"/>
        </w:rPr>
        <w:t>, C., Peach J. M., Spencer S. J. (2012). “Threatening gender and race: different manifestations of stereotype threat,” in </w:t>
      </w:r>
      <w:r w:rsidRPr="00127D8A">
        <w:rPr>
          <w:rFonts w:ascii="Times New Roman" w:eastAsia="Times New Roman" w:hAnsi="Times New Roman" w:cs="Times New Roman"/>
          <w:i/>
          <w:iCs/>
          <w:color w:val="000000" w:themeColor="text1"/>
          <w:sz w:val="24"/>
          <w:szCs w:val="24"/>
        </w:rPr>
        <w:t>Stereotype Threat: Theory, Process, and Application</w:t>
      </w:r>
      <w:r w:rsidRPr="00127D8A">
        <w:rPr>
          <w:rFonts w:ascii="Times New Roman" w:eastAsia="Times New Roman" w:hAnsi="Times New Roman" w:cs="Times New Roman"/>
          <w:color w:val="000000" w:themeColor="text1"/>
          <w:sz w:val="24"/>
          <w:szCs w:val="24"/>
        </w:rPr>
        <w:t xml:space="preserve">, </w:t>
      </w:r>
      <w:proofErr w:type="spellStart"/>
      <w:proofErr w:type="gramStart"/>
      <w:r w:rsidRPr="00127D8A">
        <w:rPr>
          <w:rFonts w:ascii="Times New Roman" w:eastAsia="Times New Roman" w:hAnsi="Times New Roman" w:cs="Times New Roman"/>
          <w:color w:val="000000" w:themeColor="text1"/>
          <w:sz w:val="24"/>
          <w:szCs w:val="24"/>
        </w:rPr>
        <w:t>eds</w:t>
      </w:r>
      <w:proofErr w:type="spellEnd"/>
      <w:proofErr w:type="gramEnd"/>
      <w:r w:rsidRPr="00127D8A">
        <w:rPr>
          <w:rFonts w:ascii="Times New Roman" w:eastAsia="Times New Roman" w:hAnsi="Times New Roman" w:cs="Times New Roman"/>
          <w:color w:val="000000" w:themeColor="text1"/>
          <w:sz w:val="24"/>
          <w:szCs w:val="24"/>
        </w:rPr>
        <w:t xml:space="preserve"> </w:t>
      </w:r>
      <w:proofErr w:type="spellStart"/>
      <w:r w:rsidRPr="00127D8A">
        <w:rPr>
          <w:rFonts w:ascii="Times New Roman" w:eastAsia="Times New Roman" w:hAnsi="Times New Roman" w:cs="Times New Roman"/>
          <w:color w:val="000000" w:themeColor="text1"/>
          <w:sz w:val="24"/>
          <w:szCs w:val="24"/>
        </w:rPr>
        <w:t>Inzlicht</w:t>
      </w:r>
      <w:proofErr w:type="spellEnd"/>
      <w:r w:rsidRPr="00127D8A">
        <w:rPr>
          <w:rFonts w:ascii="Times New Roman" w:eastAsia="Times New Roman" w:hAnsi="Times New Roman" w:cs="Times New Roman"/>
          <w:color w:val="000000" w:themeColor="text1"/>
          <w:sz w:val="24"/>
          <w:szCs w:val="24"/>
        </w:rPr>
        <w:t xml:space="preserve"> M., </w:t>
      </w:r>
      <w:proofErr w:type="spellStart"/>
      <w:r w:rsidRPr="00127D8A">
        <w:rPr>
          <w:rFonts w:ascii="Times New Roman" w:eastAsia="Times New Roman" w:hAnsi="Times New Roman" w:cs="Times New Roman"/>
          <w:color w:val="000000" w:themeColor="text1"/>
          <w:sz w:val="24"/>
          <w:szCs w:val="24"/>
        </w:rPr>
        <w:t>Schmader</w:t>
      </w:r>
      <w:proofErr w:type="spellEnd"/>
      <w:r w:rsidRPr="00127D8A">
        <w:rPr>
          <w:rFonts w:ascii="Times New Roman" w:eastAsia="Times New Roman" w:hAnsi="Times New Roman" w:cs="Times New Roman"/>
          <w:color w:val="000000" w:themeColor="text1"/>
          <w:sz w:val="24"/>
          <w:szCs w:val="24"/>
        </w:rPr>
        <w:t xml:space="preserve"> T., editors. (New York, NY: Oxford University Press)</w:t>
      </w:r>
      <w:proofErr w:type="gramStart"/>
      <w:r w:rsidRPr="00127D8A">
        <w:rPr>
          <w:rFonts w:ascii="Times New Roman" w:eastAsia="Times New Roman" w:hAnsi="Times New Roman" w:cs="Times New Roman"/>
          <w:color w:val="000000" w:themeColor="text1"/>
          <w:sz w:val="24"/>
          <w:szCs w:val="24"/>
        </w:rPr>
        <w:t>,159</w:t>
      </w:r>
      <w:proofErr w:type="gramEnd"/>
      <w:r w:rsidRPr="00127D8A">
        <w:rPr>
          <w:rFonts w:ascii="Times New Roman" w:eastAsia="Times New Roman" w:hAnsi="Times New Roman" w:cs="Times New Roman"/>
          <w:color w:val="000000" w:themeColor="text1"/>
          <w:sz w:val="24"/>
          <w:szCs w:val="24"/>
        </w:rPr>
        <w:t xml:space="preserve">–172. </w:t>
      </w:r>
      <w:proofErr w:type="spellStart"/>
      <w:proofErr w:type="gramStart"/>
      <w:r w:rsidRPr="00127D8A">
        <w:rPr>
          <w:rFonts w:ascii="Times New Roman" w:eastAsia="Times New Roman" w:hAnsi="Times New Roman" w:cs="Times New Roman"/>
          <w:color w:val="000000" w:themeColor="text1"/>
          <w:sz w:val="24"/>
          <w:szCs w:val="24"/>
        </w:rPr>
        <w:t>doi</w:t>
      </w:r>
      <w:proofErr w:type="spellEnd"/>
      <w:proofErr w:type="gramEnd"/>
      <w:r w:rsidRPr="00127D8A">
        <w:rPr>
          <w:rFonts w:ascii="Times New Roman" w:eastAsia="Times New Roman" w:hAnsi="Times New Roman" w:cs="Times New Roman"/>
          <w:color w:val="000000" w:themeColor="text1"/>
          <w:sz w:val="24"/>
          <w:szCs w:val="24"/>
        </w:rPr>
        <w:t>: 10.3389/fpsyg.2015.00900</w:t>
      </w:r>
    </w:p>
    <w:p w14:paraId="64213032" w14:textId="77777777" w:rsidR="006E5DD2" w:rsidRPr="00127D8A" w:rsidRDefault="006E5DD2" w:rsidP="006E5DD2">
      <w:pPr>
        <w:spacing w:after="0" w:line="480" w:lineRule="auto"/>
        <w:ind w:left="720" w:hanging="720"/>
        <w:contextualSpacing/>
        <w:rPr>
          <w:rStyle w:val="Hyperlink"/>
          <w:rFonts w:ascii="Times New Roman" w:hAnsi="Times New Roman" w:cs="Times New Roman"/>
          <w:color w:val="000000" w:themeColor="text1"/>
          <w:sz w:val="24"/>
          <w:szCs w:val="24"/>
          <w:u w:val="none"/>
        </w:rPr>
      </w:pPr>
      <w:r w:rsidRPr="00127D8A">
        <w:rPr>
          <w:rFonts w:ascii="Times New Roman" w:eastAsia="Times New Roman" w:hAnsi="Times New Roman" w:cs="Times New Roman"/>
          <w:color w:val="000000" w:themeColor="text1"/>
          <w:sz w:val="24"/>
          <w:szCs w:val="24"/>
        </w:rPr>
        <w:t xml:space="preserve">Lozano, D. L., Norman, G., Knox, D., Wood, B. L., Miller, B. D., Emery, C. F., &amp; </w:t>
      </w:r>
      <w:proofErr w:type="spellStart"/>
      <w:r w:rsidRPr="00127D8A">
        <w:rPr>
          <w:rFonts w:ascii="Times New Roman" w:eastAsia="Times New Roman" w:hAnsi="Times New Roman" w:cs="Times New Roman"/>
          <w:color w:val="000000" w:themeColor="text1"/>
          <w:sz w:val="24"/>
          <w:szCs w:val="24"/>
        </w:rPr>
        <w:t>Berntson</w:t>
      </w:r>
      <w:proofErr w:type="spellEnd"/>
      <w:r w:rsidRPr="00127D8A">
        <w:rPr>
          <w:rFonts w:ascii="Times New Roman" w:eastAsia="Times New Roman" w:hAnsi="Times New Roman" w:cs="Times New Roman"/>
          <w:color w:val="000000" w:themeColor="text1"/>
          <w:sz w:val="24"/>
          <w:szCs w:val="24"/>
        </w:rPr>
        <w:t xml:space="preserve">, G. G. (2007). Where to B in </w:t>
      </w:r>
      <w:proofErr w:type="spellStart"/>
      <w:r w:rsidRPr="00127D8A">
        <w:rPr>
          <w:rFonts w:ascii="Times New Roman" w:eastAsia="Times New Roman" w:hAnsi="Times New Roman" w:cs="Times New Roman"/>
          <w:color w:val="000000" w:themeColor="text1"/>
          <w:sz w:val="24"/>
          <w:szCs w:val="24"/>
        </w:rPr>
        <w:t>dZ</w:t>
      </w:r>
      <w:proofErr w:type="spellEnd"/>
      <w:r w:rsidRPr="00127D8A">
        <w:rPr>
          <w:rFonts w:ascii="Times New Roman" w:eastAsia="Times New Roman" w:hAnsi="Times New Roman" w:cs="Times New Roman"/>
          <w:color w:val="000000" w:themeColor="text1"/>
          <w:sz w:val="24"/>
          <w:szCs w:val="24"/>
        </w:rPr>
        <w:t>/</w:t>
      </w:r>
      <w:proofErr w:type="spellStart"/>
      <w:r w:rsidRPr="00127D8A">
        <w:rPr>
          <w:rFonts w:ascii="Times New Roman" w:eastAsia="Times New Roman" w:hAnsi="Times New Roman" w:cs="Times New Roman"/>
          <w:color w:val="000000" w:themeColor="text1"/>
          <w:sz w:val="24"/>
          <w:szCs w:val="24"/>
        </w:rPr>
        <w:t>dt.</w:t>
      </w:r>
      <w:proofErr w:type="spellEnd"/>
      <w:r w:rsidRPr="00127D8A">
        <w:rPr>
          <w:rFonts w:ascii="Times New Roman" w:eastAsia="Times New Roman" w:hAnsi="Times New Roman" w:cs="Times New Roman"/>
          <w:color w:val="000000" w:themeColor="text1"/>
          <w:sz w:val="24"/>
          <w:szCs w:val="24"/>
        </w:rPr>
        <w:t xml:space="preserve"> </w:t>
      </w:r>
      <w:r w:rsidRPr="00127D8A">
        <w:rPr>
          <w:rFonts w:ascii="Times New Roman" w:eastAsia="Times New Roman" w:hAnsi="Times New Roman" w:cs="Times New Roman"/>
          <w:i/>
          <w:iCs/>
          <w:color w:val="000000" w:themeColor="text1"/>
          <w:sz w:val="24"/>
          <w:szCs w:val="24"/>
        </w:rPr>
        <w:t>Psychophysiology, 44</w:t>
      </w:r>
      <w:r w:rsidRPr="00127D8A">
        <w:rPr>
          <w:rFonts w:ascii="Times New Roman" w:eastAsia="Times New Roman" w:hAnsi="Times New Roman" w:cs="Times New Roman"/>
          <w:color w:val="000000" w:themeColor="text1"/>
          <w:sz w:val="24"/>
          <w:szCs w:val="24"/>
        </w:rPr>
        <w:t xml:space="preserve">(2007), 113-119. </w:t>
      </w:r>
      <w:proofErr w:type="gramStart"/>
      <w:r w:rsidRPr="00127D8A">
        <w:rPr>
          <w:rFonts w:ascii="Times New Roman" w:eastAsia="Times New Roman" w:hAnsi="Times New Roman" w:cs="Times New Roman"/>
          <w:color w:val="000000" w:themeColor="text1"/>
          <w:sz w:val="24"/>
          <w:szCs w:val="24"/>
        </w:rPr>
        <w:t>doi</w:t>
      </w:r>
      <w:proofErr w:type="gramEnd"/>
      <w:r w:rsidRPr="00127D8A">
        <w:rPr>
          <w:rFonts w:ascii="Times New Roman" w:eastAsia="Times New Roman" w:hAnsi="Times New Roman" w:cs="Times New Roman"/>
          <w:color w:val="000000" w:themeColor="text1"/>
          <w:sz w:val="24"/>
          <w:szCs w:val="24"/>
        </w:rPr>
        <w:t>:</w:t>
      </w:r>
      <w:hyperlink r:id="rId23" w:history="1">
        <w:r w:rsidRPr="00127D8A">
          <w:rPr>
            <w:rStyle w:val="Hyperlink"/>
            <w:rFonts w:ascii="Times New Roman" w:eastAsia="Times New Roman" w:hAnsi="Times New Roman" w:cs="Times New Roman"/>
            <w:color w:val="000000" w:themeColor="text1"/>
            <w:sz w:val="24"/>
            <w:szCs w:val="24"/>
            <w:u w:val="none"/>
          </w:rPr>
          <w:t>10.1111/j.1469-8986.2006.00468.x</w:t>
        </w:r>
      </w:hyperlink>
    </w:p>
    <w:p w14:paraId="6842E692" w14:textId="77777777" w:rsidR="006E5DD2" w:rsidRPr="00127D8A" w:rsidRDefault="006E5DD2" w:rsidP="006E5DD2">
      <w:pPr>
        <w:spacing w:after="0" w:line="480" w:lineRule="auto"/>
        <w:ind w:left="720" w:hanging="720"/>
        <w:contextualSpacing/>
        <w:rPr>
          <w:rFonts w:ascii="Times New Roman" w:eastAsia="Times New Roman" w:hAnsi="Times New Roman" w:cs="Times New Roman"/>
          <w:color w:val="000000" w:themeColor="text1"/>
          <w:sz w:val="24"/>
          <w:szCs w:val="24"/>
        </w:rPr>
      </w:pPr>
      <w:r w:rsidRPr="00127D8A">
        <w:rPr>
          <w:rFonts w:ascii="Times New Roman" w:eastAsia="Times New Roman" w:hAnsi="Times New Roman" w:cs="Times New Roman"/>
          <w:color w:val="000000" w:themeColor="text1"/>
          <w:sz w:val="24"/>
          <w:szCs w:val="24"/>
        </w:rPr>
        <w:t xml:space="preserve">Major, B., &amp; </w:t>
      </w:r>
      <w:proofErr w:type="spellStart"/>
      <w:r w:rsidRPr="00127D8A">
        <w:rPr>
          <w:rFonts w:ascii="Times New Roman" w:eastAsia="Times New Roman" w:hAnsi="Times New Roman" w:cs="Times New Roman"/>
          <w:color w:val="000000" w:themeColor="text1"/>
          <w:sz w:val="24"/>
          <w:szCs w:val="24"/>
        </w:rPr>
        <w:t>Schmader</w:t>
      </w:r>
      <w:proofErr w:type="spellEnd"/>
      <w:r w:rsidRPr="00127D8A">
        <w:rPr>
          <w:rFonts w:ascii="Times New Roman" w:eastAsia="Times New Roman" w:hAnsi="Times New Roman" w:cs="Times New Roman"/>
          <w:color w:val="000000" w:themeColor="text1"/>
          <w:sz w:val="24"/>
          <w:szCs w:val="24"/>
        </w:rPr>
        <w:t xml:space="preserve">, T. (1998). Coping with stigma through psychological disengagement. In J. K. Swim &amp; C. </w:t>
      </w:r>
      <w:proofErr w:type="spellStart"/>
      <w:r w:rsidRPr="00127D8A">
        <w:rPr>
          <w:rFonts w:ascii="Times New Roman" w:eastAsia="Times New Roman" w:hAnsi="Times New Roman" w:cs="Times New Roman"/>
          <w:color w:val="000000" w:themeColor="text1"/>
          <w:sz w:val="24"/>
          <w:szCs w:val="24"/>
        </w:rPr>
        <w:t>Stangor</w:t>
      </w:r>
      <w:proofErr w:type="spellEnd"/>
      <w:r w:rsidRPr="00127D8A">
        <w:rPr>
          <w:rFonts w:ascii="Times New Roman" w:eastAsia="Times New Roman" w:hAnsi="Times New Roman" w:cs="Times New Roman"/>
          <w:color w:val="000000" w:themeColor="text1"/>
          <w:sz w:val="24"/>
          <w:szCs w:val="24"/>
        </w:rPr>
        <w:t xml:space="preserve"> (Eds.), </w:t>
      </w:r>
      <w:r w:rsidRPr="00127D8A">
        <w:rPr>
          <w:rFonts w:ascii="Times New Roman" w:eastAsia="Times New Roman" w:hAnsi="Times New Roman" w:cs="Times New Roman"/>
          <w:i/>
          <w:iCs/>
          <w:color w:val="000000" w:themeColor="text1"/>
          <w:sz w:val="24"/>
          <w:szCs w:val="24"/>
        </w:rPr>
        <w:t>Prejudice: The target's perspective</w:t>
      </w:r>
      <w:r w:rsidRPr="00127D8A">
        <w:rPr>
          <w:rFonts w:ascii="Times New Roman" w:eastAsia="Times New Roman" w:hAnsi="Times New Roman" w:cs="Times New Roman"/>
          <w:color w:val="000000" w:themeColor="text1"/>
          <w:sz w:val="24"/>
          <w:szCs w:val="24"/>
        </w:rPr>
        <w:t xml:space="preserve"> (pp. 219-241). </w:t>
      </w:r>
      <w:proofErr w:type="spellStart"/>
      <w:proofErr w:type="gramStart"/>
      <w:r w:rsidRPr="00127D8A">
        <w:rPr>
          <w:rFonts w:ascii="Times New Roman" w:eastAsia="Times New Roman" w:hAnsi="Times New Roman" w:cs="Times New Roman"/>
          <w:color w:val="000000" w:themeColor="text1"/>
          <w:sz w:val="24"/>
          <w:szCs w:val="24"/>
        </w:rPr>
        <w:t>doi</w:t>
      </w:r>
      <w:proofErr w:type="spellEnd"/>
      <w:proofErr w:type="gramEnd"/>
      <w:r w:rsidRPr="00127D8A">
        <w:rPr>
          <w:rFonts w:ascii="Times New Roman" w:eastAsia="Times New Roman" w:hAnsi="Times New Roman" w:cs="Times New Roman"/>
          <w:color w:val="000000" w:themeColor="text1"/>
          <w:sz w:val="24"/>
          <w:szCs w:val="24"/>
        </w:rPr>
        <w:t>: 10.1016/B978-012679130-3/50045-4</w:t>
      </w:r>
    </w:p>
    <w:p w14:paraId="69946B45" w14:textId="77777777" w:rsidR="006E5DD2" w:rsidRPr="00127D8A" w:rsidRDefault="006E5DD2" w:rsidP="006E5DD2">
      <w:pPr>
        <w:spacing w:after="0" w:line="480" w:lineRule="auto"/>
        <w:ind w:left="720" w:hanging="720"/>
        <w:contextualSpacing/>
        <w:rPr>
          <w:rStyle w:val="Hyperlink"/>
          <w:rFonts w:ascii="Times New Roman" w:hAnsi="Times New Roman" w:cs="Times New Roman"/>
          <w:color w:val="000000" w:themeColor="text1"/>
          <w:sz w:val="24"/>
          <w:szCs w:val="24"/>
          <w:u w:val="none"/>
        </w:rPr>
      </w:pPr>
      <w:r w:rsidRPr="00127D8A">
        <w:rPr>
          <w:rFonts w:ascii="Times New Roman" w:eastAsia="Times New Roman" w:hAnsi="Times New Roman" w:cs="Times New Roman"/>
          <w:color w:val="000000" w:themeColor="text1"/>
          <w:sz w:val="24"/>
          <w:szCs w:val="24"/>
        </w:rPr>
        <w:t xml:space="preserve">Marx, D. M., &amp; Roman, J. S. (2002). Female role models: Protecting women’s math test performance. </w:t>
      </w:r>
      <w:r w:rsidRPr="00127D8A">
        <w:rPr>
          <w:rFonts w:ascii="Times New Roman" w:eastAsia="Times New Roman" w:hAnsi="Times New Roman" w:cs="Times New Roman"/>
          <w:i/>
          <w:iCs/>
          <w:color w:val="000000" w:themeColor="text1"/>
          <w:sz w:val="24"/>
          <w:szCs w:val="24"/>
        </w:rPr>
        <w:t>Personality and Social Psychology Bulletin, 28</w:t>
      </w:r>
      <w:r w:rsidRPr="00127D8A">
        <w:rPr>
          <w:rFonts w:ascii="Times New Roman" w:eastAsia="Times New Roman" w:hAnsi="Times New Roman" w:cs="Times New Roman"/>
          <w:color w:val="000000" w:themeColor="text1"/>
          <w:sz w:val="24"/>
          <w:szCs w:val="24"/>
        </w:rPr>
        <w:t xml:space="preserve">(9), 1183-1193. </w:t>
      </w:r>
      <w:proofErr w:type="gramStart"/>
      <w:r w:rsidRPr="00127D8A">
        <w:rPr>
          <w:rFonts w:ascii="Times New Roman" w:eastAsia="Times New Roman" w:hAnsi="Times New Roman" w:cs="Times New Roman"/>
          <w:color w:val="000000" w:themeColor="text1"/>
          <w:sz w:val="24"/>
          <w:szCs w:val="24"/>
        </w:rPr>
        <w:t>doi</w:t>
      </w:r>
      <w:proofErr w:type="gramEnd"/>
      <w:r w:rsidRPr="00127D8A">
        <w:rPr>
          <w:rFonts w:ascii="Times New Roman" w:eastAsia="Times New Roman" w:hAnsi="Times New Roman" w:cs="Times New Roman"/>
          <w:color w:val="000000" w:themeColor="text1"/>
          <w:sz w:val="24"/>
          <w:szCs w:val="24"/>
        </w:rPr>
        <w:t>:</w:t>
      </w:r>
      <w:hyperlink r:id="rId24" w:history="1">
        <w:r w:rsidRPr="00127D8A">
          <w:rPr>
            <w:rStyle w:val="Hyperlink"/>
            <w:rFonts w:ascii="Times New Roman" w:eastAsia="Times New Roman" w:hAnsi="Times New Roman" w:cs="Times New Roman"/>
            <w:color w:val="000000" w:themeColor="text1"/>
            <w:sz w:val="24"/>
            <w:szCs w:val="24"/>
            <w:u w:val="none"/>
          </w:rPr>
          <w:t>10.1177/01461672022812004</w:t>
        </w:r>
      </w:hyperlink>
    </w:p>
    <w:p w14:paraId="7DE4160C" w14:textId="77777777" w:rsidR="006E5DD2" w:rsidRPr="00127D8A" w:rsidRDefault="006E5DD2" w:rsidP="006E5DD2">
      <w:pPr>
        <w:spacing w:after="0" w:line="480" w:lineRule="auto"/>
        <w:ind w:left="720" w:hanging="720"/>
        <w:contextualSpacing/>
        <w:rPr>
          <w:rStyle w:val="Hyperlink"/>
          <w:rFonts w:ascii="Times New Roman" w:eastAsia="Times New Roman" w:hAnsi="Times New Roman" w:cs="Times New Roman"/>
          <w:color w:val="000000" w:themeColor="text1"/>
          <w:sz w:val="24"/>
          <w:szCs w:val="24"/>
          <w:u w:val="none"/>
        </w:rPr>
      </w:pPr>
      <w:r w:rsidRPr="00127D8A">
        <w:rPr>
          <w:rFonts w:ascii="Times New Roman" w:eastAsia="Times New Roman" w:hAnsi="Times New Roman" w:cs="Times New Roman"/>
          <w:color w:val="000000" w:themeColor="text1"/>
          <w:sz w:val="24"/>
          <w:szCs w:val="24"/>
        </w:rPr>
        <w:t>McEwen, B. S. (2007). Physiology and neurobiology of stress and adaptation: central role of the brain. </w:t>
      </w:r>
      <w:r w:rsidRPr="00127D8A">
        <w:rPr>
          <w:rFonts w:ascii="Times New Roman" w:eastAsia="Times New Roman" w:hAnsi="Times New Roman" w:cs="Times New Roman"/>
          <w:i/>
          <w:iCs/>
          <w:color w:val="000000" w:themeColor="text1"/>
          <w:sz w:val="24"/>
          <w:szCs w:val="24"/>
        </w:rPr>
        <w:t>Physiological Reviews</w:t>
      </w:r>
      <w:r w:rsidRPr="00127D8A">
        <w:rPr>
          <w:rFonts w:ascii="Times New Roman" w:eastAsia="Times New Roman" w:hAnsi="Times New Roman" w:cs="Times New Roman"/>
          <w:color w:val="000000" w:themeColor="text1"/>
          <w:sz w:val="24"/>
          <w:szCs w:val="24"/>
        </w:rPr>
        <w:t>, </w:t>
      </w:r>
      <w:r w:rsidRPr="00127D8A">
        <w:rPr>
          <w:rFonts w:ascii="Times New Roman" w:eastAsia="Times New Roman" w:hAnsi="Times New Roman" w:cs="Times New Roman"/>
          <w:i/>
          <w:iCs/>
          <w:color w:val="000000" w:themeColor="text1"/>
          <w:sz w:val="24"/>
          <w:szCs w:val="24"/>
        </w:rPr>
        <w:t>87</w:t>
      </w:r>
      <w:r w:rsidRPr="00127D8A">
        <w:rPr>
          <w:rFonts w:ascii="Times New Roman" w:eastAsia="Times New Roman" w:hAnsi="Times New Roman" w:cs="Times New Roman"/>
          <w:color w:val="000000" w:themeColor="text1"/>
          <w:sz w:val="24"/>
          <w:szCs w:val="24"/>
        </w:rPr>
        <w:t>(3), 873-904. doi:10.1152/physrev.00041.2006</w:t>
      </w:r>
    </w:p>
    <w:p w14:paraId="322EBE59" w14:textId="77777777" w:rsidR="006E5DD2" w:rsidRPr="00127D8A" w:rsidRDefault="006E5DD2" w:rsidP="006E5DD2">
      <w:pPr>
        <w:spacing w:after="0" w:line="480" w:lineRule="auto"/>
        <w:ind w:left="720" w:hanging="720"/>
        <w:contextualSpacing/>
        <w:rPr>
          <w:rFonts w:ascii="Times New Roman" w:hAnsi="Times New Roman" w:cs="Times New Roman"/>
          <w:sz w:val="24"/>
          <w:szCs w:val="24"/>
        </w:rPr>
      </w:pPr>
      <w:r w:rsidRPr="00127D8A">
        <w:rPr>
          <w:rStyle w:val="Hyperlink"/>
          <w:rFonts w:ascii="Times New Roman" w:eastAsia="Times New Roman" w:hAnsi="Times New Roman" w:cs="Times New Roman"/>
          <w:color w:val="000000" w:themeColor="text1"/>
          <w:sz w:val="24"/>
          <w:szCs w:val="24"/>
          <w:u w:val="none"/>
        </w:rPr>
        <w:t xml:space="preserve">McGraw, K. O., &amp; Wong, S. P. (1996). Forming inferences about some </w:t>
      </w:r>
      <w:proofErr w:type="spellStart"/>
      <w:r w:rsidRPr="00127D8A">
        <w:rPr>
          <w:rStyle w:val="Hyperlink"/>
          <w:rFonts w:ascii="Times New Roman" w:eastAsia="Times New Roman" w:hAnsi="Times New Roman" w:cs="Times New Roman"/>
          <w:color w:val="000000" w:themeColor="text1"/>
          <w:sz w:val="24"/>
          <w:szCs w:val="24"/>
          <w:u w:val="none"/>
        </w:rPr>
        <w:t>intraclass</w:t>
      </w:r>
      <w:proofErr w:type="spellEnd"/>
      <w:r w:rsidRPr="00127D8A">
        <w:rPr>
          <w:rStyle w:val="Hyperlink"/>
          <w:rFonts w:ascii="Times New Roman" w:eastAsia="Times New Roman" w:hAnsi="Times New Roman" w:cs="Times New Roman"/>
          <w:color w:val="000000" w:themeColor="text1"/>
          <w:sz w:val="24"/>
          <w:szCs w:val="24"/>
          <w:u w:val="none"/>
        </w:rPr>
        <w:t xml:space="preserve"> correlation coefficients. </w:t>
      </w:r>
      <w:r w:rsidRPr="00127D8A">
        <w:rPr>
          <w:rStyle w:val="Hyperlink"/>
          <w:rFonts w:ascii="Times New Roman" w:eastAsia="Times New Roman" w:hAnsi="Times New Roman" w:cs="Times New Roman"/>
          <w:i/>
          <w:color w:val="000000" w:themeColor="text1"/>
          <w:sz w:val="24"/>
          <w:szCs w:val="24"/>
          <w:u w:val="none"/>
        </w:rPr>
        <w:t>Psychological Methods, 1</w:t>
      </w:r>
      <w:r w:rsidRPr="00127D8A">
        <w:rPr>
          <w:rStyle w:val="Hyperlink"/>
          <w:rFonts w:ascii="Times New Roman" w:eastAsia="Times New Roman" w:hAnsi="Times New Roman" w:cs="Times New Roman"/>
          <w:color w:val="000000" w:themeColor="text1"/>
          <w:sz w:val="24"/>
          <w:szCs w:val="24"/>
          <w:u w:val="none"/>
        </w:rPr>
        <w:t xml:space="preserve">(1), 30-46. </w:t>
      </w:r>
      <w:proofErr w:type="spellStart"/>
      <w:proofErr w:type="gramStart"/>
      <w:r w:rsidRPr="00127D8A">
        <w:rPr>
          <w:rStyle w:val="Hyperlink"/>
          <w:rFonts w:ascii="Times New Roman" w:eastAsia="Times New Roman" w:hAnsi="Times New Roman" w:cs="Times New Roman"/>
          <w:color w:val="000000" w:themeColor="text1"/>
          <w:sz w:val="24"/>
          <w:szCs w:val="24"/>
          <w:u w:val="none"/>
        </w:rPr>
        <w:t>doi</w:t>
      </w:r>
      <w:proofErr w:type="spellEnd"/>
      <w:proofErr w:type="gramEnd"/>
      <w:r w:rsidRPr="00127D8A">
        <w:rPr>
          <w:rStyle w:val="Hyperlink"/>
          <w:rFonts w:ascii="Times New Roman" w:eastAsia="Times New Roman" w:hAnsi="Times New Roman" w:cs="Times New Roman"/>
          <w:color w:val="000000" w:themeColor="text1"/>
          <w:sz w:val="24"/>
          <w:szCs w:val="24"/>
          <w:u w:val="none"/>
        </w:rPr>
        <w:t xml:space="preserve">: </w:t>
      </w:r>
      <w:r w:rsidRPr="00127D8A">
        <w:rPr>
          <w:rFonts w:ascii="Times New Roman" w:hAnsi="Times New Roman" w:cs="Times New Roman"/>
          <w:color w:val="000000" w:themeColor="text1"/>
          <w:sz w:val="24"/>
          <w:szCs w:val="24"/>
        </w:rPr>
        <w:t>10.1037/1082-989X.1.1.30</w:t>
      </w:r>
    </w:p>
    <w:p w14:paraId="46493D10" w14:textId="77777777" w:rsidR="006E5DD2" w:rsidRPr="00127D8A" w:rsidRDefault="006E5DD2" w:rsidP="006E5DD2">
      <w:pPr>
        <w:spacing w:after="0" w:line="480" w:lineRule="auto"/>
        <w:ind w:left="720" w:hanging="720"/>
        <w:contextualSpacing/>
        <w:rPr>
          <w:rFonts w:ascii="Times New Roman" w:eastAsia="Times New Roman" w:hAnsi="Times New Roman" w:cs="Times New Roman"/>
          <w:color w:val="000000" w:themeColor="text1"/>
          <w:sz w:val="24"/>
          <w:szCs w:val="24"/>
        </w:rPr>
      </w:pPr>
      <w:r w:rsidRPr="00127D8A">
        <w:rPr>
          <w:rFonts w:ascii="Times New Roman" w:eastAsia="Times New Roman" w:hAnsi="Times New Roman" w:cs="Times New Roman"/>
          <w:color w:val="000000" w:themeColor="text1"/>
          <w:sz w:val="24"/>
          <w:szCs w:val="24"/>
        </w:rPr>
        <w:t xml:space="preserve">Mendes, W. B. (2016). Emotion and the autonomic nervous system. In L. E. Barrett, M. Lewis, &amp; J. </w:t>
      </w:r>
      <w:proofErr w:type="spellStart"/>
      <w:r w:rsidRPr="00127D8A">
        <w:rPr>
          <w:rFonts w:ascii="Times New Roman" w:eastAsia="Times New Roman" w:hAnsi="Times New Roman" w:cs="Times New Roman"/>
          <w:color w:val="000000" w:themeColor="text1"/>
          <w:sz w:val="24"/>
          <w:szCs w:val="24"/>
        </w:rPr>
        <w:t>Haviland</w:t>
      </w:r>
      <w:proofErr w:type="spellEnd"/>
      <w:r w:rsidRPr="00127D8A">
        <w:rPr>
          <w:rFonts w:ascii="Times New Roman" w:eastAsia="Times New Roman" w:hAnsi="Times New Roman" w:cs="Times New Roman"/>
          <w:color w:val="000000" w:themeColor="text1"/>
          <w:sz w:val="24"/>
          <w:szCs w:val="24"/>
        </w:rPr>
        <w:t xml:space="preserve">-Jones (Eds.). </w:t>
      </w:r>
      <w:r w:rsidRPr="00127D8A">
        <w:rPr>
          <w:rFonts w:ascii="Times New Roman" w:eastAsia="Times New Roman" w:hAnsi="Times New Roman" w:cs="Times New Roman"/>
          <w:i/>
          <w:iCs/>
          <w:color w:val="000000" w:themeColor="text1"/>
          <w:sz w:val="24"/>
          <w:szCs w:val="24"/>
        </w:rPr>
        <w:t>Handbook of emotions</w:t>
      </w:r>
      <w:r w:rsidRPr="00127D8A">
        <w:rPr>
          <w:rFonts w:ascii="Times New Roman" w:eastAsia="Times New Roman" w:hAnsi="Times New Roman" w:cs="Times New Roman"/>
          <w:color w:val="000000" w:themeColor="text1"/>
          <w:sz w:val="24"/>
          <w:szCs w:val="24"/>
        </w:rPr>
        <w:t xml:space="preserve">, </w:t>
      </w:r>
      <w:r w:rsidRPr="00127D8A">
        <w:rPr>
          <w:rFonts w:ascii="Times New Roman" w:eastAsia="Times New Roman" w:hAnsi="Times New Roman" w:cs="Times New Roman"/>
          <w:i/>
          <w:iCs/>
          <w:color w:val="000000" w:themeColor="text1"/>
          <w:sz w:val="24"/>
          <w:szCs w:val="24"/>
        </w:rPr>
        <w:t>4th edition</w:t>
      </w:r>
      <w:r w:rsidRPr="00127D8A">
        <w:rPr>
          <w:rFonts w:ascii="Times New Roman" w:eastAsia="Times New Roman" w:hAnsi="Times New Roman" w:cs="Times New Roman"/>
          <w:color w:val="000000" w:themeColor="text1"/>
          <w:sz w:val="24"/>
          <w:szCs w:val="24"/>
        </w:rPr>
        <w:t xml:space="preserve"> (pp. 166-181). New York: NY: Guilford Press. </w:t>
      </w:r>
    </w:p>
    <w:p w14:paraId="02B87BC3" w14:textId="77777777" w:rsidR="006E5DD2" w:rsidRPr="00127D8A" w:rsidRDefault="006E5DD2" w:rsidP="006E5DD2">
      <w:pPr>
        <w:spacing w:after="0" w:line="480" w:lineRule="auto"/>
        <w:ind w:left="720" w:hanging="720"/>
        <w:contextualSpacing/>
        <w:rPr>
          <w:rFonts w:ascii="Times New Roman" w:eastAsia="Times New Roman" w:hAnsi="Times New Roman" w:cs="Times New Roman"/>
          <w:color w:val="000000" w:themeColor="text1"/>
          <w:sz w:val="24"/>
          <w:szCs w:val="24"/>
        </w:rPr>
      </w:pPr>
      <w:r w:rsidRPr="00127D8A">
        <w:rPr>
          <w:rFonts w:ascii="Times New Roman" w:eastAsia="Times New Roman" w:hAnsi="Times New Roman" w:cs="Times New Roman"/>
          <w:color w:val="000000" w:themeColor="text1"/>
          <w:sz w:val="24"/>
          <w:szCs w:val="24"/>
        </w:rPr>
        <w:lastRenderedPageBreak/>
        <w:t xml:space="preserve">Mendes, W. B., Gray, H. M., Mendoza-Denton, R., Major, B., &amp; </w:t>
      </w:r>
      <w:proofErr w:type="spellStart"/>
      <w:r w:rsidRPr="00127D8A">
        <w:rPr>
          <w:rFonts w:ascii="Times New Roman" w:eastAsia="Times New Roman" w:hAnsi="Times New Roman" w:cs="Times New Roman"/>
          <w:color w:val="000000" w:themeColor="text1"/>
          <w:sz w:val="24"/>
          <w:szCs w:val="24"/>
        </w:rPr>
        <w:t>Epel</w:t>
      </w:r>
      <w:proofErr w:type="spellEnd"/>
      <w:r w:rsidRPr="00127D8A">
        <w:rPr>
          <w:rFonts w:ascii="Times New Roman" w:eastAsia="Times New Roman" w:hAnsi="Times New Roman" w:cs="Times New Roman"/>
          <w:color w:val="000000" w:themeColor="text1"/>
          <w:sz w:val="24"/>
          <w:szCs w:val="24"/>
        </w:rPr>
        <w:t xml:space="preserve">, E. S. (2007). Why egalitarianism might be good for your health: Physiological thriving during stressful intergroup encounters. </w:t>
      </w:r>
      <w:r w:rsidRPr="00127D8A">
        <w:rPr>
          <w:rFonts w:ascii="Times New Roman" w:eastAsia="Times New Roman" w:hAnsi="Times New Roman" w:cs="Times New Roman"/>
          <w:i/>
          <w:iCs/>
          <w:color w:val="000000" w:themeColor="text1"/>
          <w:sz w:val="24"/>
          <w:szCs w:val="24"/>
        </w:rPr>
        <w:t>Psychological Science, 18</w:t>
      </w:r>
      <w:r w:rsidRPr="00127D8A">
        <w:rPr>
          <w:rFonts w:ascii="Times New Roman" w:eastAsia="Times New Roman" w:hAnsi="Times New Roman" w:cs="Times New Roman"/>
          <w:color w:val="000000" w:themeColor="text1"/>
          <w:sz w:val="24"/>
          <w:szCs w:val="24"/>
        </w:rPr>
        <w:t xml:space="preserve">(11), 991-998. </w:t>
      </w:r>
      <w:proofErr w:type="gramStart"/>
      <w:r w:rsidRPr="00127D8A">
        <w:rPr>
          <w:rFonts w:ascii="Times New Roman" w:eastAsia="Times New Roman" w:hAnsi="Times New Roman" w:cs="Times New Roman"/>
          <w:color w:val="000000" w:themeColor="text1"/>
          <w:sz w:val="24"/>
          <w:szCs w:val="24"/>
        </w:rPr>
        <w:t>doi</w:t>
      </w:r>
      <w:proofErr w:type="gramEnd"/>
      <w:r w:rsidRPr="00127D8A">
        <w:rPr>
          <w:rFonts w:ascii="Times New Roman" w:eastAsia="Times New Roman" w:hAnsi="Times New Roman" w:cs="Times New Roman"/>
          <w:color w:val="000000" w:themeColor="text1"/>
          <w:sz w:val="24"/>
          <w:szCs w:val="24"/>
        </w:rPr>
        <w:t>:</w:t>
      </w:r>
      <w:hyperlink r:id="rId25" w:history="1">
        <w:r w:rsidRPr="00127D8A">
          <w:rPr>
            <w:rStyle w:val="Hyperlink"/>
            <w:rFonts w:ascii="Times New Roman" w:eastAsia="Times New Roman" w:hAnsi="Times New Roman" w:cs="Times New Roman"/>
            <w:color w:val="000000" w:themeColor="text1"/>
            <w:sz w:val="24"/>
            <w:szCs w:val="24"/>
            <w:u w:val="none"/>
          </w:rPr>
          <w:t>10.1111/j.1467-9280.2007.02014.x</w:t>
        </w:r>
      </w:hyperlink>
    </w:p>
    <w:p w14:paraId="7A709F5C" w14:textId="77777777" w:rsidR="006E5DD2" w:rsidRPr="00127D8A" w:rsidRDefault="006E5DD2" w:rsidP="006E5DD2">
      <w:pPr>
        <w:spacing w:after="0" w:line="480" w:lineRule="auto"/>
        <w:ind w:left="720" w:hanging="720"/>
        <w:contextualSpacing/>
        <w:rPr>
          <w:rFonts w:ascii="Times New Roman" w:eastAsia="Times New Roman" w:hAnsi="Times New Roman" w:cs="Times New Roman"/>
          <w:color w:val="000000" w:themeColor="text1"/>
          <w:sz w:val="24"/>
          <w:szCs w:val="24"/>
        </w:rPr>
      </w:pPr>
      <w:r w:rsidRPr="00127D8A">
        <w:rPr>
          <w:rFonts w:ascii="Times New Roman" w:eastAsia="Times New Roman" w:hAnsi="Times New Roman" w:cs="Times New Roman"/>
          <w:color w:val="000000" w:themeColor="text1"/>
          <w:sz w:val="24"/>
          <w:szCs w:val="24"/>
        </w:rPr>
        <w:t xml:space="preserve">Mendes, W. B. &amp; Jamieson, J. (2012). Embodied stereotype threat: Exploring brain and body mechanisms underlying performance impairments (pp. 51-68). In: M. </w:t>
      </w:r>
      <w:proofErr w:type="spellStart"/>
      <w:r w:rsidRPr="00127D8A">
        <w:rPr>
          <w:rFonts w:ascii="Times New Roman" w:eastAsia="Times New Roman" w:hAnsi="Times New Roman" w:cs="Times New Roman"/>
          <w:color w:val="000000" w:themeColor="text1"/>
          <w:sz w:val="24"/>
          <w:szCs w:val="24"/>
        </w:rPr>
        <w:t>Inzlicht</w:t>
      </w:r>
      <w:proofErr w:type="spellEnd"/>
      <w:r w:rsidRPr="00127D8A">
        <w:rPr>
          <w:rFonts w:ascii="Times New Roman" w:eastAsia="Times New Roman" w:hAnsi="Times New Roman" w:cs="Times New Roman"/>
          <w:color w:val="000000" w:themeColor="text1"/>
          <w:sz w:val="24"/>
          <w:szCs w:val="24"/>
        </w:rPr>
        <w:t xml:space="preserve"> &amp; T. </w:t>
      </w:r>
      <w:proofErr w:type="spellStart"/>
      <w:r w:rsidRPr="00127D8A">
        <w:rPr>
          <w:rFonts w:ascii="Times New Roman" w:eastAsia="Times New Roman" w:hAnsi="Times New Roman" w:cs="Times New Roman"/>
          <w:color w:val="000000" w:themeColor="text1"/>
          <w:sz w:val="24"/>
          <w:szCs w:val="24"/>
        </w:rPr>
        <w:t>Schmader</w:t>
      </w:r>
      <w:proofErr w:type="spellEnd"/>
      <w:r w:rsidRPr="00127D8A">
        <w:rPr>
          <w:rFonts w:ascii="Times New Roman" w:eastAsia="Times New Roman" w:hAnsi="Times New Roman" w:cs="Times New Roman"/>
          <w:color w:val="000000" w:themeColor="text1"/>
          <w:sz w:val="24"/>
          <w:szCs w:val="24"/>
        </w:rPr>
        <w:t xml:space="preserve"> (Eds.). </w:t>
      </w:r>
      <w:r w:rsidRPr="00127D8A">
        <w:rPr>
          <w:rFonts w:ascii="Times New Roman" w:eastAsia="Times New Roman" w:hAnsi="Times New Roman" w:cs="Times New Roman"/>
          <w:i/>
          <w:color w:val="000000" w:themeColor="text1"/>
          <w:sz w:val="24"/>
          <w:szCs w:val="24"/>
        </w:rPr>
        <w:t>Stereotype threat: Theory, process, and application</w:t>
      </w:r>
      <w:r w:rsidRPr="00127D8A">
        <w:rPr>
          <w:rFonts w:ascii="Times New Roman" w:eastAsia="Times New Roman" w:hAnsi="Times New Roman" w:cs="Times New Roman"/>
          <w:color w:val="000000" w:themeColor="text1"/>
          <w:sz w:val="24"/>
          <w:szCs w:val="24"/>
        </w:rPr>
        <w:t>. New York, NY: Oxford University Press.</w:t>
      </w:r>
    </w:p>
    <w:p w14:paraId="4D9E7D1E" w14:textId="77777777" w:rsidR="006E5DD2" w:rsidRPr="00127D8A" w:rsidRDefault="006E5DD2" w:rsidP="006E5DD2">
      <w:pPr>
        <w:spacing w:after="0" w:line="480" w:lineRule="auto"/>
        <w:contextualSpacing/>
        <w:rPr>
          <w:rFonts w:ascii="Times New Roman" w:hAnsi="Times New Roman" w:cs="Times New Roman"/>
          <w:sz w:val="24"/>
          <w:szCs w:val="24"/>
        </w:rPr>
      </w:pPr>
      <w:proofErr w:type="spellStart"/>
      <w:r w:rsidRPr="00127D8A">
        <w:rPr>
          <w:rFonts w:ascii="Times New Roman" w:hAnsi="Times New Roman" w:cs="Times New Roman"/>
          <w:sz w:val="24"/>
          <w:szCs w:val="24"/>
        </w:rPr>
        <w:t>Micari</w:t>
      </w:r>
      <w:proofErr w:type="spellEnd"/>
      <w:r w:rsidRPr="00127D8A">
        <w:rPr>
          <w:rFonts w:ascii="Times New Roman" w:hAnsi="Times New Roman" w:cs="Times New Roman"/>
          <w:sz w:val="24"/>
          <w:szCs w:val="24"/>
        </w:rPr>
        <w:t xml:space="preserve">, M., </w:t>
      </w:r>
      <w:proofErr w:type="spellStart"/>
      <w:r w:rsidRPr="00127D8A">
        <w:rPr>
          <w:rFonts w:ascii="Times New Roman" w:hAnsi="Times New Roman" w:cs="Times New Roman"/>
          <w:sz w:val="24"/>
          <w:szCs w:val="24"/>
        </w:rPr>
        <w:t>Pazos</w:t>
      </w:r>
      <w:proofErr w:type="spellEnd"/>
      <w:r w:rsidRPr="00127D8A">
        <w:rPr>
          <w:rFonts w:ascii="Times New Roman" w:hAnsi="Times New Roman" w:cs="Times New Roman"/>
          <w:sz w:val="24"/>
          <w:szCs w:val="24"/>
        </w:rPr>
        <w:t xml:space="preserve">, P., </w:t>
      </w:r>
      <w:proofErr w:type="spellStart"/>
      <w:r w:rsidRPr="00127D8A">
        <w:rPr>
          <w:rFonts w:ascii="Times New Roman" w:hAnsi="Times New Roman" w:cs="Times New Roman"/>
          <w:sz w:val="24"/>
          <w:szCs w:val="24"/>
        </w:rPr>
        <w:t>Streitwieser</w:t>
      </w:r>
      <w:proofErr w:type="spellEnd"/>
      <w:r w:rsidRPr="00127D8A">
        <w:rPr>
          <w:rFonts w:ascii="Times New Roman" w:hAnsi="Times New Roman" w:cs="Times New Roman"/>
          <w:sz w:val="24"/>
          <w:szCs w:val="24"/>
        </w:rPr>
        <w:t>, B., &amp; Light, G. (2010). Small-group learning in</w:t>
      </w:r>
      <w:r w:rsidRPr="00127D8A">
        <w:rPr>
          <w:rFonts w:ascii="Times New Roman" w:hAnsi="Times New Roman" w:cs="Times New Roman"/>
          <w:sz w:val="24"/>
          <w:szCs w:val="24"/>
        </w:rPr>
        <w:tab/>
        <w:t>undergraduate STEM disciplines: Effect of group type on student</w:t>
      </w:r>
      <w:r w:rsidRPr="00127D8A">
        <w:rPr>
          <w:rFonts w:ascii="Times New Roman" w:hAnsi="Times New Roman" w:cs="Times New Roman"/>
          <w:sz w:val="24"/>
          <w:szCs w:val="24"/>
        </w:rPr>
        <w:tab/>
        <w:t>achievement. </w:t>
      </w:r>
      <w:r w:rsidRPr="00127D8A">
        <w:rPr>
          <w:rFonts w:ascii="Times New Roman" w:hAnsi="Times New Roman" w:cs="Times New Roman"/>
          <w:i/>
          <w:iCs/>
          <w:sz w:val="24"/>
          <w:szCs w:val="24"/>
        </w:rPr>
        <w:t>Educational Research and Evaluation</w:t>
      </w:r>
      <w:r w:rsidRPr="00127D8A">
        <w:rPr>
          <w:rFonts w:ascii="Times New Roman" w:hAnsi="Times New Roman" w:cs="Times New Roman"/>
          <w:sz w:val="24"/>
          <w:szCs w:val="24"/>
        </w:rPr>
        <w:t>, </w:t>
      </w:r>
      <w:r w:rsidRPr="00127D8A">
        <w:rPr>
          <w:rFonts w:ascii="Times New Roman" w:hAnsi="Times New Roman" w:cs="Times New Roman"/>
          <w:i/>
          <w:iCs/>
          <w:sz w:val="24"/>
          <w:szCs w:val="24"/>
        </w:rPr>
        <w:t>16</w:t>
      </w:r>
      <w:r w:rsidRPr="00127D8A">
        <w:rPr>
          <w:rFonts w:ascii="Times New Roman" w:hAnsi="Times New Roman" w:cs="Times New Roman"/>
          <w:sz w:val="24"/>
          <w:szCs w:val="24"/>
        </w:rPr>
        <w:t>(3), 269-286.</w:t>
      </w:r>
      <w:r w:rsidRPr="00127D8A">
        <w:rPr>
          <w:rFonts w:ascii="Times New Roman" w:hAnsi="Times New Roman" w:cs="Times New Roman"/>
          <w:sz w:val="24"/>
          <w:szCs w:val="24"/>
        </w:rPr>
        <w:tab/>
        <w:t>doi:10.1080/13803611.2010.520860</w:t>
      </w:r>
    </w:p>
    <w:p w14:paraId="5432B9A5" w14:textId="77777777" w:rsidR="006E5DD2" w:rsidRPr="00127D8A" w:rsidRDefault="006E5DD2" w:rsidP="006E5DD2">
      <w:pPr>
        <w:spacing w:after="0" w:line="480" w:lineRule="auto"/>
        <w:ind w:left="720" w:hanging="720"/>
        <w:contextualSpacing/>
        <w:rPr>
          <w:rFonts w:ascii="Times New Roman" w:eastAsia="Times New Roman" w:hAnsi="Times New Roman" w:cs="Times New Roman"/>
          <w:color w:val="000000" w:themeColor="text1"/>
          <w:sz w:val="24"/>
          <w:szCs w:val="24"/>
        </w:rPr>
      </w:pPr>
      <w:r w:rsidRPr="00127D8A">
        <w:rPr>
          <w:rFonts w:ascii="Times New Roman" w:eastAsia="Times New Roman" w:hAnsi="Times New Roman" w:cs="Times New Roman"/>
          <w:color w:val="000000" w:themeColor="text1"/>
          <w:sz w:val="24"/>
          <w:szCs w:val="24"/>
        </w:rPr>
        <w:t>Murphy, M., Steele, C., &amp; Gross, J. (2007). Signaling Threat: How Situational Cues Affect Women in Math, Science, and Engineering Settings. </w:t>
      </w:r>
      <w:r w:rsidRPr="00127D8A">
        <w:rPr>
          <w:rFonts w:ascii="Times New Roman" w:eastAsia="Times New Roman" w:hAnsi="Times New Roman" w:cs="Times New Roman"/>
          <w:i/>
          <w:iCs/>
          <w:color w:val="000000" w:themeColor="text1"/>
          <w:sz w:val="24"/>
          <w:szCs w:val="24"/>
        </w:rPr>
        <w:t>Psychological Science,</w:t>
      </w:r>
      <w:r w:rsidRPr="00127D8A">
        <w:rPr>
          <w:rFonts w:ascii="Times New Roman" w:eastAsia="Times New Roman" w:hAnsi="Times New Roman" w:cs="Times New Roman"/>
          <w:color w:val="000000" w:themeColor="text1"/>
          <w:sz w:val="24"/>
          <w:szCs w:val="24"/>
        </w:rPr>
        <w:t> </w:t>
      </w:r>
      <w:r w:rsidRPr="00127D8A">
        <w:rPr>
          <w:rFonts w:ascii="Times New Roman" w:eastAsia="Times New Roman" w:hAnsi="Times New Roman" w:cs="Times New Roman"/>
          <w:i/>
          <w:iCs/>
          <w:color w:val="000000" w:themeColor="text1"/>
          <w:sz w:val="24"/>
          <w:szCs w:val="24"/>
        </w:rPr>
        <w:t>18</w:t>
      </w:r>
      <w:r w:rsidRPr="00127D8A">
        <w:rPr>
          <w:rFonts w:ascii="Times New Roman" w:eastAsia="Times New Roman" w:hAnsi="Times New Roman" w:cs="Times New Roman"/>
          <w:color w:val="000000" w:themeColor="text1"/>
          <w:sz w:val="24"/>
          <w:szCs w:val="24"/>
        </w:rPr>
        <w:t>(10), 879-885. Retrieved from http://www.jstor.org/stable/40064666</w:t>
      </w:r>
    </w:p>
    <w:p w14:paraId="3908CF4D" w14:textId="77777777" w:rsidR="006E5DD2" w:rsidRPr="00127D8A" w:rsidRDefault="006E5DD2" w:rsidP="006E5DD2">
      <w:pPr>
        <w:spacing w:after="0" w:line="480" w:lineRule="auto"/>
        <w:ind w:left="720" w:hanging="720"/>
        <w:contextualSpacing/>
        <w:rPr>
          <w:rFonts w:ascii="Times New Roman" w:eastAsia="Times New Roman" w:hAnsi="Times New Roman" w:cs="Times New Roman"/>
          <w:color w:val="000000" w:themeColor="text1"/>
          <w:sz w:val="24"/>
          <w:szCs w:val="24"/>
        </w:rPr>
      </w:pPr>
      <w:r w:rsidRPr="00127D8A">
        <w:rPr>
          <w:rFonts w:ascii="Times New Roman" w:eastAsia="Times New Roman" w:hAnsi="Times New Roman" w:cs="Times New Roman"/>
          <w:color w:val="000000" w:themeColor="text1"/>
          <w:sz w:val="24"/>
          <w:szCs w:val="24"/>
        </w:rPr>
        <w:t xml:space="preserve">National Science Foundation. (2017). </w:t>
      </w:r>
      <w:r w:rsidRPr="00127D8A">
        <w:rPr>
          <w:rFonts w:ascii="Times New Roman" w:eastAsia="Times New Roman" w:hAnsi="Times New Roman" w:cs="Times New Roman"/>
          <w:i/>
          <w:iCs/>
          <w:color w:val="000000" w:themeColor="text1"/>
          <w:sz w:val="24"/>
          <w:szCs w:val="24"/>
        </w:rPr>
        <w:t xml:space="preserve">Women, minorities, and persons with disabilities in science and engineering: 2017. </w:t>
      </w:r>
      <w:r w:rsidRPr="00127D8A">
        <w:rPr>
          <w:rFonts w:ascii="Times New Roman" w:eastAsia="Times New Roman" w:hAnsi="Times New Roman" w:cs="Times New Roman"/>
          <w:color w:val="000000" w:themeColor="text1"/>
          <w:sz w:val="24"/>
          <w:szCs w:val="24"/>
        </w:rPr>
        <w:t>Retrieved on March 7, 2017 from https://nsf.gov/statistics/2017/nsf17310/</w:t>
      </w:r>
    </w:p>
    <w:p w14:paraId="22058714" w14:textId="77777777" w:rsidR="006E5DD2" w:rsidRPr="00127D8A" w:rsidRDefault="006E5DD2" w:rsidP="006E5DD2">
      <w:pPr>
        <w:spacing w:after="0" w:line="480" w:lineRule="auto"/>
        <w:ind w:left="720" w:hanging="720"/>
        <w:contextualSpacing/>
        <w:rPr>
          <w:rFonts w:ascii="Times New Roman" w:eastAsia="Times New Roman" w:hAnsi="Times New Roman" w:cs="Times New Roman"/>
          <w:color w:val="000000" w:themeColor="text1"/>
          <w:sz w:val="24"/>
          <w:szCs w:val="24"/>
        </w:rPr>
      </w:pPr>
      <w:r w:rsidRPr="00127D8A">
        <w:rPr>
          <w:rFonts w:ascii="Times New Roman" w:eastAsia="Times New Roman" w:hAnsi="Times New Roman" w:cs="Times New Roman"/>
          <w:color w:val="000000" w:themeColor="text1"/>
          <w:sz w:val="24"/>
          <w:szCs w:val="24"/>
        </w:rPr>
        <w:t xml:space="preserve">Nguyen, H.-H. D., &amp; Ryan, A. M. (2008). Does stereotype threat affect test performance of minorities and women? A meta-analysis of experimental evidence. </w:t>
      </w:r>
      <w:r w:rsidRPr="00127D8A">
        <w:rPr>
          <w:rFonts w:ascii="Times New Roman" w:eastAsia="Times New Roman" w:hAnsi="Times New Roman" w:cs="Times New Roman"/>
          <w:i/>
          <w:color w:val="000000" w:themeColor="text1"/>
          <w:sz w:val="24"/>
          <w:szCs w:val="24"/>
        </w:rPr>
        <w:t>Journal of Applied Psychology, 93</w:t>
      </w:r>
      <w:r w:rsidRPr="00127D8A">
        <w:rPr>
          <w:rFonts w:ascii="Times New Roman" w:eastAsia="Times New Roman" w:hAnsi="Times New Roman" w:cs="Times New Roman"/>
          <w:color w:val="000000" w:themeColor="text1"/>
          <w:sz w:val="24"/>
          <w:szCs w:val="24"/>
        </w:rPr>
        <w:t xml:space="preserve">(6), 1314-1334. </w:t>
      </w:r>
      <w:proofErr w:type="spellStart"/>
      <w:proofErr w:type="gramStart"/>
      <w:r w:rsidRPr="00127D8A">
        <w:rPr>
          <w:rFonts w:ascii="Times New Roman" w:eastAsia="Times New Roman" w:hAnsi="Times New Roman" w:cs="Times New Roman"/>
          <w:color w:val="000000" w:themeColor="text1"/>
          <w:sz w:val="24"/>
          <w:szCs w:val="24"/>
        </w:rPr>
        <w:t>doi</w:t>
      </w:r>
      <w:proofErr w:type="spellEnd"/>
      <w:proofErr w:type="gramEnd"/>
      <w:r w:rsidRPr="00127D8A">
        <w:rPr>
          <w:rFonts w:ascii="Times New Roman" w:eastAsia="Times New Roman" w:hAnsi="Times New Roman" w:cs="Times New Roman"/>
          <w:color w:val="000000" w:themeColor="text1"/>
          <w:sz w:val="24"/>
          <w:szCs w:val="24"/>
        </w:rPr>
        <w:t>: 10.1037/a0012702</w:t>
      </w:r>
    </w:p>
    <w:p w14:paraId="491BD664" w14:textId="77777777" w:rsidR="006E5DD2" w:rsidRPr="00127D8A" w:rsidRDefault="006E5DD2" w:rsidP="006E5DD2">
      <w:pPr>
        <w:spacing w:after="0" w:line="480" w:lineRule="auto"/>
        <w:ind w:left="720" w:hanging="720"/>
        <w:contextualSpacing/>
        <w:rPr>
          <w:rFonts w:ascii="Times New Roman" w:eastAsia="Times New Roman" w:hAnsi="Times New Roman" w:cs="Times New Roman"/>
          <w:color w:val="000000" w:themeColor="text1"/>
          <w:sz w:val="24"/>
          <w:szCs w:val="24"/>
        </w:rPr>
      </w:pPr>
      <w:r w:rsidRPr="00127D8A">
        <w:rPr>
          <w:rFonts w:ascii="Times New Roman" w:eastAsia="Times New Roman" w:hAnsi="Times New Roman" w:cs="Times New Roman"/>
          <w:color w:val="000000" w:themeColor="text1"/>
          <w:sz w:val="24"/>
          <w:szCs w:val="24"/>
        </w:rPr>
        <w:lastRenderedPageBreak/>
        <w:t>O'Brien, L. T., &amp; Crandall, C. S. (2003). Stereotype threat and arousal: Effects on women's math performance. </w:t>
      </w:r>
      <w:r w:rsidRPr="00127D8A">
        <w:rPr>
          <w:rFonts w:ascii="Times New Roman" w:eastAsia="Times New Roman" w:hAnsi="Times New Roman" w:cs="Times New Roman"/>
          <w:i/>
          <w:iCs/>
          <w:color w:val="000000" w:themeColor="text1"/>
          <w:sz w:val="24"/>
          <w:szCs w:val="24"/>
        </w:rPr>
        <w:t>Personality and Social Psychology Bulletin</w:t>
      </w:r>
      <w:r w:rsidRPr="00127D8A">
        <w:rPr>
          <w:rFonts w:ascii="Times New Roman" w:eastAsia="Times New Roman" w:hAnsi="Times New Roman" w:cs="Times New Roman"/>
          <w:color w:val="000000" w:themeColor="text1"/>
          <w:sz w:val="24"/>
          <w:szCs w:val="24"/>
        </w:rPr>
        <w:t>, </w:t>
      </w:r>
      <w:r w:rsidRPr="00127D8A">
        <w:rPr>
          <w:rFonts w:ascii="Times New Roman" w:eastAsia="Times New Roman" w:hAnsi="Times New Roman" w:cs="Times New Roman"/>
          <w:i/>
          <w:iCs/>
          <w:color w:val="000000" w:themeColor="text1"/>
          <w:sz w:val="24"/>
          <w:szCs w:val="24"/>
        </w:rPr>
        <w:t>29</w:t>
      </w:r>
      <w:r w:rsidRPr="00127D8A">
        <w:rPr>
          <w:rFonts w:ascii="Times New Roman" w:eastAsia="Times New Roman" w:hAnsi="Times New Roman" w:cs="Times New Roman"/>
          <w:color w:val="000000" w:themeColor="text1"/>
          <w:sz w:val="24"/>
          <w:szCs w:val="24"/>
        </w:rPr>
        <w:t>(6), 782-789.</w:t>
      </w:r>
      <w:r w:rsidRPr="00127D8A">
        <w:rPr>
          <w:rFonts w:ascii="Times New Roman" w:eastAsia="Times New Roman" w:hAnsi="Times New Roman" w:cs="Times New Roman"/>
          <w:sz w:val="24"/>
          <w:szCs w:val="24"/>
        </w:rPr>
        <w:t xml:space="preserve"> </w:t>
      </w:r>
      <w:proofErr w:type="spellStart"/>
      <w:proofErr w:type="gramStart"/>
      <w:r w:rsidRPr="00127D8A">
        <w:rPr>
          <w:rFonts w:ascii="Times New Roman" w:eastAsia="Times New Roman" w:hAnsi="Times New Roman" w:cs="Times New Roman"/>
          <w:color w:val="000000" w:themeColor="text1"/>
          <w:sz w:val="24"/>
          <w:szCs w:val="24"/>
        </w:rPr>
        <w:t>doi</w:t>
      </w:r>
      <w:proofErr w:type="spellEnd"/>
      <w:proofErr w:type="gramEnd"/>
      <w:r w:rsidRPr="00127D8A">
        <w:rPr>
          <w:rFonts w:ascii="Times New Roman" w:eastAsia="Times New Roman" w:hAnsi="Times New Roman" w:cs="Times New Roman"/>
          <w:color w:val="000000" w:themeColor="text1"/>
          <w:sz w:val="24"/>
          <w:szCs w:val="24"/>
        </w:rPr>
        <w:t>: 10.1177/0146167203252810</w:t>
      </w:r>
    </w:p>
    <w:p w14:paraId="4BFCA926" w14:textId="77777777" w:rsidR="006E5DD2" w:rsidRPr="00127D8A" w:rsidRDefault="006E5DD2" w:rsidP="006E5DD2">
      <w:pPr>
        <w:spacing w:after="0" w:line="480" w:lineRule="auto"/>
        <w:ind w:left="720" w:hanging="720"/>
        <w:contextualSpacing/>
        <w:rPr>
          <w:rFonts w:ascii="Times New Roman" w:eastAsia="Times New Roman" w:hAnsi="Times New Roman" w:cs="Times New Roman"/>
          <w:color w:val="000000" w:themeColor="text1"/>
          <w:sz w:val="24"/>
          <w:szCs w:val="24"/>
        </w:rPr>
      </w:pPr>
      <w:proofErr w:type="spellStart"/>
      <w:r w:rsidRPr="00127D8A">
        <w:rPr>
          <w:rFonts w:ascii="Times New Roman" w:eastAsia="Times New Roman" w:hAnsi="Times New Roman" w:cs="Times New Roman"/>
          <w:color w:val="000000" w:themeColor="text1"/>
          <w:sz w:val="24"/>
          <w:szCs w:val="24"/>
        </w:rPr>
        <w:t>Pahlke</w:t>
      </w:r>
      <w:proofErr w:type="spellEnd"/>
      <w:r w:rsidRPr="00127D8A">
        <w:rPr>
          <w:rFonts w:ascii="Times New Roman" w:eastAsia="Times New Roman" w:hAnsi="Times New Roman" w:cs="Times New Roman"/>
          <w:color w:val="000000" w:themeColor="text1"/>
          <w:sz w:val="24"/>
          <w:szCs w:val="24"/>
        </w:rPr>
        <w:t>, E., &amp; Hyde, J. S. (2016). The debate over single</w:t>
      </w:r>
      <w:r w:rsidRPr="00127D8A">
        <w:rPr>
          <w:rFonts w:ascii="Calibri" w:eastAsia="Calibri" w:hAnsi="Calibri" w:cs="Calibri"/>
          <w:color w:val="000000" w:themeColor="text1"/>
          <w:sz w:val="24"/>
          <w:szCs w:val="24"/>
        </w:rPr>
        <w:t>‐</w:t>
      </w:r>
      <w:r w:rsidRPr="00127D8A">
        <w:rPr>
          <w:rFonts w:ascii="Times New Roman" w:eastAsia="Times New Roman" w:hAnsi="Times New Roman" w:cs="Times New Roman"/>
          <w:color w:val="000000" w:themeColor="text1"/>
          <w:sz w:val="24"/>
          <w:szCs w:val="24"/>
        </w:rPr>
        <w:t>sex schooling. </w:t>
      </w:r>
      <w:r w:rsidRPr="00127D8A">
        <w:rPr>
          <w:rFonts w:ascii="Times New Roman" w:eastAsia="Times New Roman" w:hAnsi="Times New Roman" w:cs="Times New Roman"/>
          <w:i/>
          <w:iCs/>
          <w:color w:val="000000" w:themeColor="text1"/>
          <w:sz w:val="24"/>
          <w:szCs w:val="24"/>
        </w:rPr>
        <w:t>Child Development Perspectives</w:t>
      </w:r>
      <w:r w:rsidRPr="00127D8A">
        <w:rPr>
          <w:rFonts w:ascii="Times New Roman" w:eastAsia="Times New Roman" w:hAnsi="Times New Roman" w:cs="Times New Roman"/>
          <w:color w:val="000000" w:themeColor="text1"/>
          <w:sz w:val="24"/>
          <w:szCs w:val="24"/>
        </w:rPr>
        <w:t>, </w:t>
      </w:r>
      <w:r w:rsidRPr="00127D8A">
        <w:rPr>
          <w:rFonts w:ascii="Times New Roman" w:eastAsia="Times New Roman" w:hAnsi="Times New Roman" w:cs="Times New Roman"/>
          <w:i/>
          <w:iCs/>
          <w:color w:val="000000" w:themeColor="text1"/>
          <w:sz w:val="24"/>
          <w:szCs w:val="24"/>
        </w:rPr>
        <w:t>10</w:t>
      </w:r>
      <w:r w:rsidRPr="00127D8A">
        <w:rPr>
          <w:rFonts w:ascii="Times New Roman" w:eastAsia="Times New Roman" w:hAnsi="Times New Roman" w:cs="Times New Roman"/>
          <w:color w:val="000000" w:themeColor="text1"/>
          <w:sz w:val="24"/>
          <w:szCs w:val="24"/>
        </w:rPr>
        <w:t xml:space="preserve">(2), 81-86. </w:t>
      </w:r>
      <w:proofErr w:type="spellStart"/>
      <w:proofErr w:type="gramStart"/>
      <w:r w:rsidRPr="00127D8A">
        <w:rPr>
          <w:rFonts w:ascii="Times New Roman" w:eastAsia="Times New Roman" w:hAnsi="Times New Roman" w:cs="Times New Roman"/>
          <w:color w:val="000000" w:themeColor="text1"/>
          <w:sz w:val="24"/>
          <w:szCs w:val="24"/>
        </w:rPr>
        <w:t>doi</w:t>
      </w:r>
      <w:proofErr w:type="spellEnd"/>
      <w:proofErr w:type="gramEnd"/>
      <w:r w:rsidRPr="00127D8A">
        <w:rPr>
          <w:rFonts w:ascii="Times New Roman" w:eastAsia="Times New Roman" w:hAnsi="Times New Roman" w:cs="Times New Roman"/>
          <w:color w:val="000000" w:themeColor="text1"/>
          <w:sz w:val="24"/>
          <w:szCs w:val="24"/>
        </w:rPr>
        <w:t>: 10.1111/cdep.12167</w:t>
      </w:r>
    </w:p>
    <w:p w14:paraId="36F1E315" w14:textId="77777777" w:rsidR="006E5DD2" w:rsidRPr="00127D8A" w:rsidRDefault="006E5DD2" w:rsidP="006E5DD2">
      <w:pPr>
        <w:spacing w:after="0" w:line="480" w:lineRule="auto"/>
        <w:ind w:left="720" w:hanging="720"/>
        <w:contextualSpacing/>
        <w:rPr>
          <w:rFonts w:ascii="Times New Roman" w:eastAsia="Times New Roman" w:hAnsi="Times New Roman" w:cs="Times New Roman"/>
          <w:color w:val="000000" w:themeColor="text1"/>
          <w:sz w:val="24"/>
          <w:szCs w:val="24"/>
        </w:rPr>
      </w:pPr>
      <w:proofErr w:type="spellStart"/>
      <w:r w:rsidRPr="00127D8A">
        <w:rPr>
          <w:rFonts w:ascii="Times New Roman" w:eastAsia="Times New Roman" w:hAnsi="Times New Roman" w:cs="Times New Roman"/>
          <w:color w:val="000000" w:themeColor="text1"/>
          <w:sz w:val="24"/>
          <w:szCs w:val="24"/>
        </w:rPr>
        <w:t>Pahlke</w:t>
      </w:r>
      <w:proofErr w:type="spellEnd"/>
      <w:r w:rsidRPr="00127D8A">
        <w:rPr>
          <w:rFonts w:ascii="Times New Roman" w:eastAsia="Times New Roman" w:hAnsi="Times New Roman" w:cs="Times New Roman"/>
          <w:color w:val="000000" w:themeColor="text1"/>
          <w:sz w:val="24"/>
          <w:szCs w:val="24"/>
        </w:rPr>
        <w:t>, E., Hyde, J. S., &amp; Allison, C. M. (2014). The effects of single-sex compared with coeducational schooling on students’ performance and attitudes: A meta-analysis. </w:t>
      </w:r>
      <w:r w:rsidRPr="00127D8A">
        <w:rPr>
          <w:rFonts w:ascii="Times New Roman" w:eastAsia="Times New Roman" w:hAnsi="Times New Roman" w:cs="Times New Roman"/>
          <w:i/>
          <w:iCs/>
          <w:color w:val="000000" w:themeColor="text1"/>
          <w:sz w:val="24"/>
          <w:szCs w:val="24"/>
        </w:rPr>
        <w:t>Psychological Bulletin</w:t>
      </w:r>
      <w:r w:rsidRPr="00127D8A">
        <w:rPr>
          <w:rFonts w:ascii="Times New Roman" w:eastAsia="Times New Roman" w:hAnsi="Times New Roman" w:cs="Times New Roman"/>
          <w:color w:val="000000" w:themeColor="text1"/>
          <w:sz w:val="24"/>
          <w:szCs w:val="24"/>
        </w:rPr>
        <w:t>, </w:t>
      </w:r>
      <w:r w:rsidRPr="00127D8A">
        <w:rPr>
          <w:rFonts w:ascii="Times New Roman" w:eastAsia="Times New Roman" w:hAnsi="Times New Roman" w:cs="Times New Roman"/>
          <w:i/>
          <w:iCs/>
          <w:color w:val="000000" w:themeColor="text1"/>
          <w:sz w:val="24"/>
          <w:szCs w:val="24"/>
        </w:rPr>
        <w:t>140</w:t>
      </w:r>
      <w:r w:rsidRPr="00127D8A">
        <w:rPr>
          <w:rFonts w:ascii="Times New Roman" w:eastAsia="Times New Roman" w:hAnsi="Times New Roman" w:cs="Times New Roman"/>
          <w:color w:val="000000" w:themeColor="text1"/>
          <w:sz w:val="24"/>
          <w:szCs w:val="24"/>
        </w:rPr>
        <w:t xml:space="preserve">(4), 1042. </w:t>
      </w:r>
      <w:proofErr w:type="gramStart"/>
      <w:r w:rsidRPr="00127D8A">
        <w:rPr>
          <w:rFonts w:ascii="Times New Roman" w:eastAsia="Times New Roman" w:hAnsi="Times New Roman" w:cs="Times New Roman"/>
          <w:color w:val="000000" w:themeColor="text1"/>
          <w:sz w:val="24"/>
          <w:szCs w:val="24"/>
        </w:rPr>
        <w:t>doi:</w:t>
      </w:r>
      <w:proofErr w:type="gramEnd"/>
      <w:r w:rsidRPr="00127D8A">
        <w:rPr>
          <w:rFonts w:ascii="Times New Roman" w:eastAsia="Times New Roman" w:hAnsi="Times New Roman" w:cs="Times New Roman"/>
          <w:color w:val="000000" w:themeColor="text1"/>
          <w:sz w:val="24"/>
          <w:szCs w:val="24"/>
        </w:rPr>
        <w:t>10.1037/a0035740</w:t>
      </w:r>
    </w:p>
    <w:p w14:paraId="0D5ABC7B" w14:textId="77777777" w:rsidR="00180A6B" w:rsidRPr="00180A6B" w:rsidRDefault="00180A6B" w:rsidP="00180A6B">
      <w:pPr>
        <w:spacing w:after="0" w:line="480" w:lineRule="auto"/>
        <w:ind w:left="720" w:hanging="720"/>
        <w:rPr>
          <w:rFonts w:ascii="Times New Roman" w:hAnsi="Times New Roman" w:cs="Times New Roman"/>
          <w:i/>
          <w:sz w:val="24"/>
          <w:szCs w:val="24"/>
        </w:rPr>
      </w:pPr>
      <w:proofErr w:type="gramStart"/>
      <w:r w:rsidRPr="00180A6B">
        <w:rPr>
          <w:rFonts w:ascii="Times New Roman" w:hAnsi="Times New Roman" w:cs="Times New Roman"/>
          <w:sz w:val="24"/>
          <w:szCs w:val="24"/>
        </w:rPr>
        <w:t>Pennington, C. R., Heim, D., Levy, A. R., &amp; Larkin, D. R. (2016).</w:t>
      </w:r>
      <w:proofErr w:type="gramEnd"/>
      <w:r w:rsidRPr="00180A6B">
        <w:rPr>
          <w:rFonts w:ascii="Times New Roman" w:hAnsi="Times New Roman" w:cs="Times New Roman"/>
          <w:sz w:val="24"/>
          <w:szCs w:val="24"/>
        </w:rPr>
        <w:t xml:space="preserve"> Twenty years of stereotype threat research: A review of psychological mediators. </w:t>
      </w:r>
      <w:r w:rsidRPr="00180A6B">
        <w:rPr>
          <w:rFonts w:ascii="Times New Roman" w:hAnsi="Times New Roman" w:cs="Times New Roman"/>
          <w:i/>
          <w:sz w:val="24"/>
          <w:szCs w:val="24"/>
        </w:rPr>
        <w:t>PLOS ONE 11</w:t>
      </w:r>
      <w:r w:rsidRPr="00180A6B">
        <w:rPr>
          <w:rFonts w:ascii="Times New Roman" w:hAnsi="Times New Roman" w:cs="Times New Roman"/>
          <w:sz w:val="24"/>
          <w:szCs w:val="24"/>
        </w:rPr>
        <w:t xml:space="preserve">(1): e0146487. </w:t>
      </w:r>
      <w:proofErr w:type="spellStart"/>
      <w:proofErr w:type="gramStart"/>
      <w:r w:rsidRPr="00180A6B">
        <w:rPr>
          <w:rFonts w:ascii="Times New Roman" w:hAnsi="Times New Roman" w:cs="Times New Roman"/>
          <w:sz w:val="24"/>
          <w:szCs w:val="24"/>
        </w:rPr>
        <w:t>doi</w:t>
      </w:r>
      <w:proofErr w:type="spellEnd"/>
      <w:proofErr w:type="gramEnd"/>
      <w:r w:rsidRPr="00180A6B">
        <w:rPr>
          <w:rFonts w:ascii="Times New Roman" w:hAnsi="Times New Roman" w:cs="Times New Roman"/>
          <w:sz w:val="24"/>
          <w:szCs w:val="24"/>
        </w:rPr>
        <w:t>: 10.1371/journal.pone.0146487</w:t>
      </w:r>
    </w:p>
    <w:p w14:paraId="78A17305" w14:textId="77777777" w:rsidR="006E5DD2" w:rsidRPr="00127D8A" w:rsidRDefault="006E5DD2" w:rsidP="006E5DD2">
      <w:pPr>
        <w:spacing w:after="0" w:line="480" w:lineRule="auto"/>
        <w:ind w:left="720" w:hanging="720"/>
        <w:contextualSpacing/>
        <w:rPr>
          <w:rFonts w:ascii="Times New Roman" w:eastAsia="Times New Roman" w:hAnsi="Times New Roman" w:cs="Times New Roman"/>
          <w:color w:val="000000" w:themeColor="text1"/>
          <w:sz w:val="24"/>
          <w:szCs w:val="24"/>
        </w:rPr>
      </w:pPr>
      <w:proofErr w:type="spellStart"/>
      <w:proofErr w:type="gramStart"/>
      <w:r w:rsidRPr="00127D8A">
        <w:rPr>
          <w:rFonts w:ascii="Times New Roman" w:eastAsia="Times New Roman" w:hAnsi="Times New Roman" w:cs="Times New Roman"/>
          <w:color w:val="000000" w:themeColor="text1"/>
          <w:sz w:val="24"/>
          <w:szCs w:val="24"/>
        </w:rPr>
        <w:t>Rotnitzky</w:t>
      </w:r>
      <w:proofErr w:type="spellEnd"/>
      <w:r w:rsidRPr="00127D8A">
        <w:rPr>
          <w:rFonts w:ascii="Times New Roman" w:eastAsia="Times New Roman" w:hAnsi="Times New Roman" w:cs="Times New Roman"/>
          <w:color w:val="000000" w:themeColor="text1"/>
          <w:sz w:val="24"/>
          <w:szCs w:val="24"/>
        </w:rPr>
        <w:t>, A., &amp; Jewell, N. P. (1990).</w:t>
      </w:r>
      <w:proofErr w:type="gramEnd"/>
      <w:r w:rsidRPr="00127D8A">
        <w:rPr>
          <w:rFonts w:ascii="Times New Roman" w:eastAsia="Times New Roman" w:hAnsi="Times New Roman" w:cs="Times New Roman"/>
          <w:color w:val="000000" w:themeColor="text1"/>
          <w:sz w:val="24"/>
          <w:szCs w:val="24"/>
        </w:rPr>
        <w:t xml:space="preserve"> Hypothesis testing of regression parameters in semiparametric generalized linear models for cluster correlated data. </w:t>
      </w:r>
      <w:proofErr w:type="spellStart"/>
      <w:r w:rsidRPr="00127D8A">
        <w:rPr>
          <w:rFonts w:ascii="Times New Roman" w:eastAsia="Times New Roman" w:hAnsi="Times New Roman" w:cs="Times New Roman"/>
          <w:i/>
          <w:color w:val="000000" w:themeColor="text1"/>
          <w:sz w:val="24"/>
          <w:szCs w:val="24"/>
        </w:rPr>
        <w:t>Biometrika</w:t>
      </w:r>
      <w:proofErr w:type="spellEnd"/>
      <w:r w:rsidRPr="00127D8A">
        <w:rPr>
          <w:rFonts w:ascii="Times New Roman" w:eastAsia="Times New Roman" w:hAnsi="Times New Roman" w:cs="Times New Roman"/>
          <w:i/>
          <w:color w:val="000000" w:themeColor="text1"/>
          <w:sz w:val="24"/>
          <w:szCs w:val="24"/>
        </w:rPr>
        <w:t>, 77,</w:t>
      </w:r>
      <w:r w:rsidRPr="00127D8A">
        <w:rPr>
          <w:rFonts w:ascii="Times New Roman" w:eastAsia="Times New Roman" w:hAnsi="Times New Roman" w:cs="Times New Roman"/>
          <w:color w:val="000000" w:themeColor="text1"/>
          <w:sz w:val="24"/>
          <w:szCs w:val="24"/>
        </w:rPr>
        <w:t xml:space="preserve"> 485-497. </w:t>
      </w:r>
      <w:r w:rsidRPr="00127D8A">
        <w:rPr>
          <w:rFonts w:ascii="Times New Roman" w:eastAsia="Times New Roman" w:hAnsi="Times New Roman" w:cs="Times New Roman"/>
          <w:sz w:val="24"/>
          <w:szCs w:val="24"/>
        </w:rPr>
        <w:t>doi:10.1093/</w:t>
      </w:r>
      <w:proofErr w:type="spellStart"/>
      <w:r w:rsidRPr="00127D8A">
        <w:rPr>
          <w:rFonts w:ascii="Times New Roman" w:eastAsia="Times New Roman" w:hAnsi="Times New Roman" w:cs="Times New Roman"/>
          <w:sz w:val="24"/>
          <w:szCs w:val="24"/>
        </w:rPr>
        <w:t>biomet</w:t>
      </w:r>
      <w:proofErr w:type="spellEnd"/>
      <w:r w:rsidRPr="00127D8A">
        <w:rPr>
          <w:rFonts w:ascii="Times New Roman" w:eastAsia="Times New Roman" w:hAnsi="Times New Roman" w:cs="Times New Roman"/>
          <w:sz w:val="24"/>
          <w:szCs w:val="24"/>
        </w:rPr>
        <w:t>/77.3.485</w:t>
      </w:r>
    </w:p>
    <w:p w14:paraId="64C67136" w14:textId="77777777" w:rsidR="006E5DD2" w:rsidRPr="00127D8A" w:rsidRDefault="006E5DD2" w:rsidP="006E5DD2">
      <w:pPr>
        <w:spacing w:after="0" w:line="480" w:lineRule="auto"/>
        <w:ind w:left="720" w:hanging="720"/>
        <w:contextualSpacing/>
        <w:rPr>
          <w:rFonts w:ascii="Times New Roman" w:eastAsia="Times New Roman" w:hAnsi="Times New Roman" w:cs="Times New Roman"/>
          <w:color w:val="000000" w:themeColor="text1"/>
          <w:sz w:val="24"/>
          <w:szCs w:val="24"/>
        </w:rPr>
      </w:pPr>
      <w:proofErr w:type="spellStart"/>
      <w:r w:rsidRPr="00127D8A">
        <w:rPr>
          <w:rFonts w:ascii="Times New Roman" w:eastAsia="Times New Roman" w:hAnsi="Times New Roman" w:cs="Times New Roman"/>
          <w:color w:val="000000" w:themeColor="text1"/>
          <w:sz w:val="24"/>
          <w:szCs w:val="24"/>
        </w:rPr>
        <w:t>Saxbe</w:t>
      </w:r>
      <w:proofErr w:type="spellEnd"/>
      <w:r w:rsidRPr="00127D8A">
        <w:rPr>
          <w:rFonts w:ascii="Times New Roman" w:eastAsia="Times New Roman" w:hAnsi="Times New Roman" w:cs="Times New Roman"/>
          <w:color w:val="000000" w:themeColor="text1"/>
          <w:sz w:val="24"/>
          <w:szCs w:val="24"/>
        </w:rPr>
        <w:t xml:space="preserve">, D., &amp; </w:t>
      </w:r>
      <w:proofErr w:type="spellStart"/>
      <w:r w:rsidRPr="00127D8A">
        <w:rPr>
          <w:rFonts w:ascii="Times New Roman" w:eastAsia="Times New Roman" w:hAnsi="Times New Roman" w:cs="Times New Roman"/>
          <w:color w:val="000000" w:themeColor="text1"/>
          <w:sz w:val="24"/>
          <w:szCs w:val="24"/>
        </w:rPr>
        <w:t>Repetti</w:t>
      </w:r>
      <w:proofErr w:type="spellEnd"/>
      <w:r w:rsidRPr="00127D8A">
        <w:rPr>
          <w:rFonts w:ascii="Times New Roman" w:eastAsia="Times New Roman" w:hAnsi="Times New Roman" w:cs="Times New Roman"/>
          <w:color w:val="000000" w:themeColor="text1"/>
          <w:sz w:val="24"/>
          <w:szCs w:val="24"/>
        </w:rPr>
        <w:t>, R. L. (2010). For better or worse? Coregulation of couples’ cortisol levels and mood states. </w:t>
      </w:r>
      <w:r w:rsidRPr="00127D8A">
        <w:rPr>
          <w:rFonts w:ascii="Times New Roman" w:eastAsia="Times New Roman" w:hAnsi="Times New Roman" w:cs="Times New Roman"/>
          <w:i/>
          <w:iCs/>
          <w:color w:val="000000" w:themeColor="text1"/>
          <w:sz w:val="24"/>
          <w:szCs w:val="24"/>
        </w:rPr>
        <w:t>Journal of Personality and Social Psychology</w:t>
      </w:r>
      <w:r w:rsidRPr="00127D8A">
        <w:rPr>
          <w:rFonts w:ascii="Times New Roman" w:eastAsia="Times New Roman" w:hAnsi="Times New Roman" w:cs="Times New Roman"/>
          <w:color w:val="000000" w:themeColor="text1"/>
          <w:sz w:val="24"/>
          <w:szCs w:val="24"/>
        </w:rPr>
        <w:t>, </w:t>
      </w:r>
      <w:r w:rsidRPr="00127D8A">
        <w:rPr>
          <w:rFonts w:ascii="Times New Roman" w:eastAsia="Times New Roman" w:hAnsi="Times New Roman" w:cs="Times New Roman"/>
          <w:i/>
          <w:iCs/>
          <w:color w:val="000000" w:themeColor="text1"/>
          <w:sz w:val="24"/>
          <w:szCs w:val="24"/>
        </w:rPr>
        <w:t>98</w:t>
      </w:r>
      <w:r w:rsidRPr="00127D8A">
        <w:rPr>
          <w:rFonts w:ascii="Times New Roman" w:eastAsia="Times New Roman" w:hAnsi="Times New Roman" w:cs="Times New Roman"/>
          <w:color w:val="000000" w:themeColor="text1"/>
          <w:sz w:val="24"/>
          <w:szCs w:val="24"/>
        </w:rPr>
        <w:t xml:space="preserve">(1), 92. </w:t>
      </w:r>
      <w:proofErr w:type="gramStart"/>
      <w:r w:rsidRPr="00127D8A">
        <w:rPr>
          <w:rFonts w:ascii="Times New Roman" w:eastAsia="Times New Roman" w:hAnsi="Times New Roman" w:cs="Times New Roman"/>
          <w:color w:val="000000" w:themeColor="text1"/>
          <w:sz w:val="24"/>
          <w:szCs w:val="24"/>
        </w:rPr>
        <w:t>doi:</w:t>
      </w:r>
      <w:proofErr w:type="gramEnd"/>
      <w:r w:rsidRPr="00127D8A">
        <w:rPr>
          <w:rFonts w:ascii="Times New Roman" w:eastAsia="Times New Roman" w:hAnsi="Times New Roman" w:cs="Times New Roman"/>
          <w:color w:val="000000" w:themeColor="text1"/>
          <w:sz w:val="24"/>
          <w:szCs w:val="24"/>
        </w:rPr>
        <w:t>10.1037/a0016959</w:t>
      </w:r>
    </w:p>
    <w:p w14:paraId="2BF22220" w14:textId="77777777" w:rsidR="006E5DD2" w:rsidRPr="00127D8A" w:rsidRDefault="006E5DD2" w:rsidP="006E5DD2">
      <w:pPr>
        <w:spacing w:after="0" w:line="480" w:lineRule="auto"/>
        <w:ind w:left="720" w:hanging="720"/>
        <w:contextualSpacing/>
        <w:rPr>
          <w:rFonts w:ascii="Times New Roman" w:eastAsia="Times New Roman" w:hAnsi="Times New Roman" w:cs="Times New Roman"/>
          <w:color w:val="000000" w:themeColor="text1"/>
          <w:sz w:val="24"/>
          <w:szCs w:val="24"/>
        </w:rPr>
      </w:pPr>
      <w:proofErr w:type="spellStart"/>
      <w:r w:rsidRPr="00127D8A">
        <w:rPr>
          <w:rFonts w:ascii="Times New Roman" w:eastAsia="Times New Roman" w:hAnsi="Times New Roman" w:cs="Times New Roman"/>
          <w:color w:val="000000" w:themeColor="text1"/>
          <w:sz w:val="24"/>
          <w:szCs w:val="24"/>
        </w:rPr>
        <w:t>Schachinger</w:t>
      </w:r>
      <w:proofErr w:type="spellEnd"/>
      <w:r w:rsidRPr="00127D8A">
        <w:rPr>
          <w:rFonts w:ascii="Times New Roman" w:eastAsia="Times New Roman" w:hAnsi="Times New Roman" w:cs="Times New Roman"/>
          <w:color w:val="000000" w:themeColor="text1"/>
          <w:sz w:val="24"/>
          <w:szCs w:val="24"/>
        </w:rPr>
        <w:t xml:space="preserve">, H., </w:t>
      </w:r>
      <w:proofErr w:type="spellStart"/>
      <w:r w:rsidRPr="00127D8A">
        <w:rPr>
          <w:rFonts w:ascii="Times New Roman" w:eastAsia="Times New Roman" w:hAnsi="Times New Roman" w:cs="Times New Roman"/>
          <w:color w:val="000000" w:themeColor="text1"/>
          <w:sz w:val="24"/>
          <w:szCs w:val="24"/>
        </w:rPr>
        <w:t>Weinbacher</w:t>
      </w:r>
      <w:proofErr w:type="spellEnd"/>
      <w:r w:rsidRPr="00127D8A">
        <w:rPr>
          <w:rFonts w:ascii="Times New Roman" w:eastAsia="Times New Roman" w:hAnsi="Times New Roman" w:cs="Times New Roman"/>
          <w:color w:val="000000" w:themeColor="text1"/>
          <w:sz w:val="24"/>
          <w:szCs w:val="24"/>
        </w:rPr>
        <w:t xml:space="preserve">, M., Kiss, A., Ritz, R., &amp; </w:t>
      </w:r>
      <w:proofErr w:type="spellStart"/>
      <w:r w:rsidRPr="00127D8A">
        <w:rPr>
          <w:rFonts w:ascii="Times New Roman" w:eastAsia="Times New Roman" w:hAnsi="Times New Roman" w:cs="Times New Roman"/>
          <w:color w:val="000000" w:themeColor="text1"/>
          <w:sz w:val="24"/>
          <w:szCs w:val="24"/>
        </w:rPr>
        <w:t>Langewitz</w:t>
      </w:r>
      <w:proofErr w:type="spellEnd"/>
      <w:r w:rsidRPr="00127D8A">
        <w:rPr>
          <w:rFonts w:ascii="Times New Roman" w:eastAsia="Times New Roman" w:hAnsi="Times New Roman" w:cs="Times New Roman"/>
          <w:color w:val="000000" w:themeColor="text1"/>
          <w:sz w:val="24"/>
          <w:szCs w:val="24"/>
        </w:rPr>
        <w:t xml:space="preserve">, W. (2001). Cardiovascular indices of peripheral and central sympathetic activation. </w:t>
      </w:r>
      <w:r w:rsidRPr="00127D8A">
        <w:rPr>
          <w:rFonts w:ascii="Times New Roman" w:eastAsia="Times New Roman" w:hAnsi="Times New Roman" w:cs="Times New Roman"/>
          <w:i/>
          <w:iCs/>
          <w:color w:val="000000" w:themeColor="text1"/>
          <w:sz w:val="24"/>
          <w:szCs w:val="24"/>
        </w:rPr>
        <w:t>Psychosomatic Medicine, 63</w:t>
      </w:r>
      <w:r w:rsidRPr="00127D8A">
        <w:rPr>
          <w:rFonts w:ascii="Times New Roman" w:eastAsia="Times New Roman" w:hAnsi="Times New Roman" w:cs="Times New Roman"/>
          <w:color w:val="000000" w:themeColor="text1"/>
          <w:sz w:val="24"/>
          <w:szCs w:val="24"/>
        </w:rPr>
        <w:t xml:space="preserve">(5), 788-796. </w:t>
      </w:r>
      <w:proofErr w:type="gramStart"/>
      <w:r w:rsidRPr="00127D8A">
        <w:rPr>
          <w:rFonts w:ascii="Times New Roman" w:eastAsia="Times New Roman" w:hAnsi="Times New Roman" w:cs="Times New Roman"/>
          <w:color w:val="000000" w:themeColor="text1"/>
          <w:sz w:val="24"/>
          <w:szCs w:val="24"/>
        </w:rPr>
        <w:t>doi</w:t>
      </w:r>
      <w:proofErr w:type="gramEnd"/>
      <w:r w:rsidRPr="00127D8A">
        <w:rPr>
          <w:rFonts w:ascii="Times New Roman" w:eastAsia="Times New Roman" w:hAnsi="Times New Roman" w:cs="Times New Roman"/>
          <w:color w:val="000000" w:themeColor="text1"/>
          <w:sz w:val="24"/>
          <w:szCs w:val="24"/>
        </w:rPr>
        <w:t>:</w:t>
      </w:r>
      <w:hyperlink r:id="rId26" w:history="1">
        <w:r w:rsidRPr="00127D8A">
          <w:rPr>
            <w:rStyle w:val="Hyperlink"/>
            <w:rFonts w:ascii="Times New Roman" w:eastAsia="Times New Roman" w:hAnsi="Times New Roman" w:cs="Times New Roman"/>
            <w:color w:val="000000" w:themeColor="text1"/>
            <w:sz w:val="24"/>
            <w:szCs w:val="24"/>
            <w:u w:val="none"/>
          </w:rPr>
          <w:t>10.1097/00006842-200109000-00012</w:t>
        </w:r>
      </w:hyperlink>
    </w:p>
    <w:p w14:paraId="2C0972C8" w14:textId="2961B8EA" w:rsidR="006E5DD2" w:rsidRDefault="006E5DD2" w:rsidP="00F20AB1">
      <w:pPr>
        <w:spacing w:after="0" w:line="480" w:lineRule="auto"/>
        <w:ind w:left="720" w:hanging="720"/>
        <w:contextualSpacing/>
        <w:rPr>
          <w:rFonts w:ascii="Times New Roman" w:eastAsia="Times New Roman" w:hAnsi="Times New Roman" w:cs="Times New Roman"/>
          <w:color w:val="000000" w:themeColor="text1"/>
          <w:sz w:val="24"/>
          <w:szCs w:val="24"/>
        </w:rPr>
      </w:pPr>
      <w:proofErr w:type="spellStart"/>
      <w:r w:rsidRPr="00127D8A">
        <w:rPr>
          <w:rFonts w:ascii="Times New Roman" w:eastAsia="Times New Roman" w:hAnsi="Times New Roman" w:cs="Times New Roman"/>
          <w:color w:val="000000" w:themeColor="text1"/>
          <w:sz w:val="24"/>
          <w:szCs w:val="24"/>
        </w:rPr>
        <w:t>Schmader</w:t>
      </w:r>
      <w:proofErr w:type="spellEnd"/>
      <w:r w:rsidRPr="00127D8A">
        <w:rPr>
          <w:rFonts w:ascii="Times New Roman" w:eastAsia="Times New Roman" w:hAnsi="Times New Roman" w:cs="Times New Roman"/>
          <w:color w:val="000000" w:themeColor="text1"/>
          <w:sz w:val="24"/>
          <w:szCs w:val="24"/>
        </w:rPr>
        <w:t xml:space="preserve">, T. (2002). Gender identification moderates stereotype threat effects on women's math performance. </w:t>
      </w:r>
      <w:r w:rsidRPr="00127D8A">
        <w:rPr>
          <w:rFonts w:ascii="Times New Roman" w:eastAsia="Times New Roman" w:hAnsi="Times New Roman" w:cs="Times New Roman"/>
          <w:i/>
          <w:iCs/>
          <w:color w:val="000000" w:themeColor="text1"/>
          <w:sz w:val="24"/>
          <w:szCs w:val="24"/>
        </w:rPr>
        <w:t>Journal of Experimental Social Psychology,</w:t>
      </w:r>
      <w:r w:rsidRPr="00127D8A">
        <w:rPr>
          <w:rFonts w:ascii="Times New Roman" w:eastAsia="Times New Roman" w:hAnsi="Times New Roman" w:cs="Times New Roman"/>
          <w:color w:val="000000" w:themeColor="text1"/>
          <w:sz w:val="24"/>
          <w:szCs w:val="24"/>
        </w:rPr>
        <w:t xml:space="preserve"> </w:t>
      </w:r>
      <w:r w:rsidRPr="00127D8A">
        <w:rPr>
          <w:rFonts w:ascii="Times New Roman" w:eastAsia="Times New Roman" w:hAnsi="Times New Roman" w:cs="Times New Roman"/>
          <w:i/>
          <w:iCs/>
          <w:color w:val="000000" w:themeColor="text1"/>
          <w:sz w:val="24"/>
          <w:szCs w:val="24"/>
        </w:rPr>
        <w:t>38</w:t>
      </w:r>
      <w:r w:rsidRPr="00127D8A">
        <w:rPr>
          <w:rFonts w:ascii="Times New Roman" w:eastAsia="Times New Roman" w:hAnsi="Times New Roman" w:cs="Times New Roman"/>
          <w:color w:val="000000" w:themeColor="text1"/>
          <w:sz w:val="24"/>
          <w:szCs w:val="24"/>
        </w:rPr>
        <w:t xml:space="preserve">(2), 194-201. </w:t>
      </w:r>
      <w:proofErr w:type="gramStart"/>
      <w:r w:rsidRPr="00127D8A">
        <w:rPr>
          <w:rFonts w:ascii="Times New Roman" w:eastAsia="Times New Roman" w:hAnsi="Times New Roman" w:cs="Times New Roman"/>
          <w:color w:val="000000" w:themeColor="text1"/>
          <w:sz w:val="24"/>
          <w:szCs w:val="24"/>
        </w:rPr>
        <w:t>doi</w:t>
      </w:r>
      <w:proofErr w:type="gramEnd"/>
      <w:r w:rsidRPr="00127D8A">
        <w:rPr>
          <w:rFonts w:ascii="Times New Roman" w:eastAsia="Times New Roman" w:hAnsi="Times New Roman" w:cs="Times New Roman"/>
          <w:color w:val="000000" w:themeColor="text1"/>
          <w:sz w:val="24"/>
          <w:szCs w:val="24"/>
        </w:rPr>
        <w:t>:</w:t>
      </w:r>
      <w:hyperlink r:id="rId27" w:history="1">
        <w:r w:rsidRPr="00127D8A">
          <w:rPr>
            <w:rStyle w:val="Hyperlink"/>
            <w:rFonts w:ascii="Times New Roman" w:eastAsia="Times New Roman" w:hAnsi="Times New Roman" w:cs="Times New Roman"/>
            <w:color w:val="000000" w:themeColor="text1"/>
            <w:sz w:val="24"/>
            <w:szCs w:val="24"/>
            <w:u w:val="none"/>
          </w:rPr>
          <w:t>10.1006/jesp.2001.1500</w:t>
        </w:r>
      </w:hyperlink>
    </w:p>
    <w:p w14:paraId="2CE99BB2" w14:textId="77777777" w:rsidR="006E5DD2" w:rsidRPr="00127D8A" w:rsidRDefault="006E5DD2" w:rsidP="006E5DD2">
      <w:pPr>
        <w:spacing w:after="0" w:line="480" w:lineRule="auto"/>
        <w:ind w:left="720" w:hanging="720"/>
        <w:contextualSpacing/>
        <w:rPr>
          <w:rFonts w:ascii="Times New Roman" w:eastAsia="Times New Roman" w:hAnsi="Times New Roman" w:cs="Times New Roman"/>
          <w:color w:val="000000" w:themeColor="text1"/>
          <w:sz w:val="24"/>
          <w:szCs w:val="24"/>
        </w:rPr>
      </w:pPr>
      <w:proofErr w:type="spellStart"/>
      <w:r w:rsidRPr="00127D8A">
        <w:rPr>
          <w:rFonts w:ascii="Times New Roman" w:eastAsia="Times New Roman" w:hAnsi="Times New Roman" w:cs="Times New Roman"/>
          <w:color w:val="000000" w:themeColor="text1"/>
          <w:sz w:val="24"/>
          <w:szCs w:val="24"/>
        </w:rPr>
        <w:lastRenderedPageBreak/>
        <w:t>Schmader</w:t>
      </w:r>
      <w:proofErr w:type="spellEnd"/>
      <w:r w:rsidRPr="00127D8A">
        <w:rPr>
          <w:rFonts w:ascii="Times New Roman" w:eastAsia="Times New Roman" w:hAnsi="Times New Roman" w:cs="Times New Roman"/>
          <w:color w:val="000000" w:themeColor="text1"/>
          <w:sz w:val="24"/>
          <w:szCs w:val="24"/>
        </w:rPr>
        <w:t>, T., Forbes, C. E., Zhang, S., &amp; Mendes, W. B. (2009). A metacognitive perspective on the cognitive deficits experienced in intellectually threatening environments. </w:t>
      </w:r>
      <w:r w:rsidRPr="00127D8A">
        <w:rPr>
          <w:rFonts w:ascii="Times New Roman" w:eastAsia="Times New Roman" w:hAnsi="Times New Roman" w:cs="Times New Roman"/>
          <w:i/>
          <w:iCs/>
          <w:color w:val="000000" w:themeColor="text1"/>
          <w:sz w:val="24"/>
          <w:szCs w:val="24"/>
        </w:rPr>
        <w:t>Personality and Social Psychology Bulletin</w:t>
      </w:r>
      <w:r w:rsidRPr="00127D8A">
        <w:rPr>
          <w:rFonts w:ascii="Times New Roman" w:eastAsia="Times New Roman" w:hAnsi="Times New Roman" w:cs="Times New Roman"/>
          <w:color w:val="000000" w:themeColor="text1"/>
          <w:sz w:val="24"/>
          <w:szCs w:val="24"/>
        </w:rPr>
        <w:t>, </w:t>
      </w:r>
      <w:r w:rsidRPr="00127D8A">
        <w:rPr>
          <w:rFonts w:ascii="Times New Roman" w:eastAsia="Times New Roman" w:hAnsi="Times New Roman" w:cs="Times New Roman"/>
          <w:i/>
          <w:iCs/>
          <w:color w:val="000000" w:themeColor="text1"/>
          <w:sz w:val="24"/>
          <w:szCs w:val="24"/>
        </w:rPr>
        <w:t>35</w:t>
      </w:r>
      <w:r w:rsidRPr="00127D8A">
        <w:rPr>
          <w:rFonts w:ascii="Times New Roman" w:eastAsia="Times New Roman" w:hAnsi="Times New Roman" w:cs="Times New Roman"/>
          <w:color w:val="000000" w:themeColor="text1"/>
          <w:sz w:val="24"/>
          <w:szCs w:val="24"/>
        </w:rPr>
        <w:t>(5), 584-596. DOI: 10.1177/0146167208330450</w:t>
      </w:r>
    </w:p>
    <w:p w14:paraId="3276A9DD" w14:textId="1690909A" w:rsidR="006E5DD2" w:rsidRPr="00127D8A" w:rsidRDefault="006E5DD2" w:rsidP="006E5DD2">
      <w:pPr>
        <w:spacing w:after="0" w:line="480" w:lineRule="auto"/>
        <w:ind w:left="720" w:hanging="720"/>
        <w:contextualSpacing/>
        <w:rPr>
          <w:rFonts w:ascii="Times New Roman" w:eastAsia="Times New Roman" w:hAnsi="Times New Roman" w:cs="Times New Roman"/>
          <w:color w:val="000000" w:themeColor="text1"/>
          <w:sz w:val="24"/>
          <w:szCs w:val="24"/>
        </w:rPr>
      </w:pPr>
      <w:proofErr w:type="spellStart"/>
      <w:r w:rsidRPr="00127D8A">
        <w:rPr>
          <w:rFonts w:ascii="Times New Roman" w:eastAsia="Times New Roman" w:hAnsi="Times New Roman" w:cs="Times New Roman"/>
          <w:color w:val="000000" w:themeColor="text1"/>
          <w:sz w:val="24"/>
          <w:szCs w:val="24"/>
        </w:rPr>
        <w:t>Schmader</w:t>
      </w:r>
      <w:proofErr w:type="spellEnd"/>
      <w:r w:rsidRPr="00127D8A">
        <w:rPr>
          <w:rFonts w:ascii="Times New Roman" w:eastAsia="Times New Roman" w:hAnsi="Times New Roman" w:cs="Times New Roman"/>
          <w:color w:val="000000" w:themeColor="text1"/>
          <w:sz w:val="24"/>
          <w:szCs w:val="24"/>
        </w:rPr>
        <w:t>, T., &amp; Johns, M. (2003). Converging evidence that stereotype threat reduces working memory capacity. </w:t>
      </w:r>
      <w:r w:rsidRPr="00127D8A">
        <w:rPr>
          <w:rFonts w:ascii="Times New Roman" w:eastAsia="Times New Roman" w:hAnsi="Times New Roman" w:cs="Times New Roman"/>
          <w:i/>
          <w:iCs/>
          <w:color w:val="000000" w:themeColor="text1"/>
          <w:sz w:val="24"/>
          <w:szCs w:val="24"/>
        </w:rPr>
        <w:t>Journal of Personality and Social Psychology</w:t>
      </w:r>
      <w:r w:rsidRPr="00127D8A">
        <w:rPr>
          <w:rFonts w:ascii="Times New Roman" w:eastAsia="Times New Roman" w:hAnsi="Times New Roman" w:cs="Times New Roman"/>
          <w:color w:val="000000" w:themeColor="text1"/>
          <w:sz w:val="24"/>
          <w:szCs w:val="24"/>
        </w:rPr>
        <w:t>, </w:t>
      </w:r>
      <w:r w:rsidRPr="00127D8A">
        <w:rPr>
          <w:rFonts w:ascii="Times New Roman" w:eastAsia="Times New Roman" w:hAnsi="Times New Roman" w:cs="Times New Roman"/>
          <w:i/>
          <w:iCs/>
          <w:color w:val="000000" w:themeColor="text1"/>
          <w:sz w:val="24"/>
          <w:szCs w:val="24"/>
        </w:rPr>
        <w:t>85</w:t>
      </w:r>
      <w:r w:rsidRPr="00127D8A">
        <w:rPr>
          <w:rFonts w:ascii="Times New Roman" w:eastAsia="Times New Roman" w:hAnsi="Times New Roman" w:cs="Times New Roman"/>
          <w:color w:val="000000" w:themeColor="text1"/>
          <w:sz w:val="24"/>
          <w:szCs w:val="24"/>
        </w:rPr>
        <w:t xml:space="preserve">(3), 440. </w:t>
      </w:r>
      <w:proofErr w:type="spellStart"/>
      <w:proofErr w:type="gramStart"/>
      <w:r w:rsidRPr="00127D8A">
        <w:rPr>
          <w:rFonts w:ascii="Times New Roman" w:eastAsia="Times New Roman" w:hAnsi="Times New Roman" w:cs="Times New Roman"/>
          <w:color w:val="000000" w:themeColor="text1"/>
          <w:sz w:val="24"/>
          <w:szCs w:val="24"/>
        </w:rPr>
        <w:t>doi</w:t>
      </w:r>
      <w:proofErr w:type="spellEnd"/>
      <w:proofErr w:type="gramEnd"/>
      <w:r w:rsidRPr="00127D8A">
        <w:rPr>
          <w:rFonts w:ascii="Times New Roman" w:eastAsia="Times New Roman" w:hAnsi="Times New Roman" w:cs="Times New Roman"/>
          <w:color w:val="000000" w:themeColor="text1"/>
          <w:sz w:val="24"/>
          <w:szCs w:val="24"/>
        </w:rPr>
        <w:t>: 10.1037/0022-3514.85.3.440</w:t>
      </w:r>
    </w:p>
    <w:p w14:paraId="0D5F5316" w14:textId="77777777" w:rsidR="006E5DD2" w:rsidRPr="00127D8A" w:rsidRDefault="006E5DD2" w:rsidP="006E5DD2">
      <w:pPr>
        <w:spacing w:after="0" w:line="480" w:lineRule="auto"/>
        <w:ind w:left="720" w:hanging="720"/>
        <w:contextualSpacing/>
        <w:rPr>
          <w:rFonts w:ascii="Times New Roman" w:eastAsia="Times New Roman" w:hAnsi="Times New Roman" w:cs="Times New Roman"/>
          <w:color w:val="000000" w:themeColor="text1"/>
          <w:sz w:val="24"/>
          <w:szCs w:val="24"/>
        </w:rPr>
      </w:pPr>
      <w:proofErr w:type="spellStart"/>
      <w:r w:rsidRPr="00127D8A">
        <w:rPr>
          <w:rFonts w:ascii="Times New Roman" w:eastAsia="Times New Roman" w:hAnsi="Times New Roman" w:cs="Times New Roman"/>
          <w:color w:val="000000" w:themeColor="text1"/>
          <w:sz w:val="24"/>
          <w:szCs w:val="24"/>
        </w:rPr>
        <w:t>Schmader</w:t>
      </w:r>
      <w:proofErr w:type="spellEnd"/>
      <w:r w:rsidRPr="00127D8A">
        <w:rPr>
          <w:rFonts w:ascii="Times New Roman" w:eastAsia="Times New Roman" w:hAnsi="Times New Roman" w:cs="Times New Roman"/>
          <w:color w:val="000000" w:themeColor="text1"/>
          <w:sz w:val="24"/>
          <w:szCs w:val="24"/>
        </w:rPr>
        <w:t>, T., Johns, M., &amp; Forbes, C. (2008). An integrated process model of stereotype threat effects on performance. </w:t>
      </w:r>
      <w:r w:rsidRPr="00127D8A">
        <w:rPr>
          <w:rFonts w:ascii="Times New Roman" w:eastAsia="Times New Roman" w:hAnsi="Times New Roman" w:cs="Times New Roman"/>
          <w:i/>
          <w:iCs/>
          <w:color w:val="000000" w:themeColor="text1"/>
          <w:sz w:val="24"/>
          <w:szCs w:val="24"/>
        </w:rPr>
        <w:t>Psychological review</w:t>
      </w:r>
      <w:r w:rsidRPr="00127D8A">
        <w:rPr>
          <w:rFonts w:ascii="Times New Roman" w:eastAsia="Times New Roman" w:hAnsi="Times New Roman" w:cs="Times New Roman"/>
          <w:color w:val="000000" w:themeColor="text1"/>
          <w:sz w:val="24"/>
          <w:szCs w:val="24"/>
        </w:rPr>
        <w:t>, </w:t>
      </w:r>
      <w:r w:rsidRPr="00127D8A">
        <w:rPr>
          <w:rFonts w:ascii="Times New Roman" w:eastAsia="Times New Roman" w:hAnsi="Times New Roman" w:cs="Times New Roman"/>
          <w:i/>
          <w:iCs/>
          <w:color w:val="000000" w:themeColor="text1"/>
          <w:sz w:val="24"/>
          <w:szCs w:val="24"/>
        </w:rPr>
        <w:t>115</w:t>
      </w:r>
      <w:r w:rsidRPr="00127D8A">
        <w:rPr>
          <w:rFonts w:ascii="Times New Roman" w:eastAsia="Times New Roman" w:hAnsi="Times New Roman" w:cs="Times New Roman"/>
          <w:color w:val="000000" w:themeColor="text1"/>
          <w:sz w:val="24"/>
          <w:szCs w:val="24"/>
        </w:rPr>
        <w:t>(2), 336-356. doi:</w:t>
      </w:r>
      <w:r w:rsidRPr="00127D8A">
        <w:rPr>
          <w:rFonts w:ascii="Times New Roman" w:eastAsia="Times New Roman" w:hAnsi="Times New Roman" w:cs="Times New Roman"/>
          <w:sz w:val="24"/>
          <w:szCs w:val="24"/>
        </w:rPr>
        <w:t>10.1037/0033-295X.115.2.336</w:t>
      </w:r>
    </w:p>
    <w:p w14:paraId="1D0337A1" w14:textId="77777777" w:rsidR="006E5DD2" w:rsidRPr="00127D8A" w:rsidRDefault="006E5DD2" w:rsidP="006E5DD2">
      <w:pPr>
        <w:spacing w:after="0" w:line="480" w:lineRule="auto"/>
        <w:ind w:left="720" w:hanging="720"/>
        <w:contextualSpacing/>
        <w:rPr>
          <w:rFonts w:ascii="Times New Roman" w:eastAsia="Times New Roman" w:hAnsi="Times New Roman" w:cs="Times New Roman"/>
          <w:color w:val="000000" w:themeColor="text1"/>
          <w:sz w:val="24"/>
          <w:szCs w:val="24"/>
        </w:rPr>
      </w:pPr>
      <w:proofErr w:type="spellStart"/>
      <w:r w:rsidRPr="00127D8A">
        <w:rPr>
          <w:rFonts w:ascii="Times New Roman" w:eastAsia="Times New Roman" w:hAnsi="Times New Roman" w:cs="Times New Roman"/>
          <w:color w:val="000000" w:themeColor="text1"/>
          <w:sz w:val="24"/>
          <w:szCs w:val="24"/>
        </w:rPr>
        <w:t>Sekaquaptewa</w:t>
      </w:r>
      <w:proofErr w:type="spellEnd"/>
      <w:r w:rsidRPr="00127D8A">
        <w:rPr>
          <w:rFonts w:ascii="Times New Roman" w:eastAsia="Times New Roman" w:hAnsi="Times New Roman" w:cs="Times New Roman"/>
          <w:color w:val="000000" w:themeColor="text1"/>
          <w:sz w:val="24"/>
          <w:szCs w:val="24"/>
        </w:rPr>
        <w:t>, D., &amp; Thompson, M. (2003). Solo status, stereotype threat, and performance expectancies: Their effects on women’s performance. </w:t>
      </w:r>
      <w:r w:rsidRPr="00127D8A">
        <w:rPr>
          <w:rFonts w:ascii="Times New Roman" w:eastAsia="Times New Roman" w:hAnsi="Times New Roman" w:cs="Times New Roman"/>
          <w:i/>
          <w:iCs/>
          <w:color w:val="000000" w:themeColor="text1"/>
          <w:sz w:val="24"/>
          <w:szCs w:val="24"/>
        </w:rPr>
        <w:t>Journal of Experimental Social Psychology</w:t>
      </w:r>
      <w:r w:rsidRPr="00127D8A">
        <w:rPr>
          <w:rFonts w:ascii="Times New Roman" w:eastAsia="Times New Roman" w:hAnsi="Times New Roman" w:cs="Times New Roman"/>
          <w:color w:val="000000" w:themeColor="text1"/>
          <w:sz w:val="24"/>
          <w:szCs w:val="24"/>
        </w:rPr>
        <w:t>, </w:t>
      </w:r>
      <w:r w:rsidRPr="00127D8A">
        <w:rPr>
          <w:rFonts w:ascii="Times New Roman" w:eastAsia="Times New Roman" w:hAnsi="Times New Roman" w:cs="Times New Roman"/>
          <w:i/>
          <w:iCs/>
          <w:color w:val="000000" w:themeColor="text1"/>
          <w:sz w:val="24"/>
          <w:szCs w:val="24"/>
        </w:rPr>
        <w:t>39</w:t>
      </w:r>
      <w:r w:rsidRPr="00127D8A">
        <w:rPr>
          <w:rFonts w:ascii="Times New Roman" w:eastAsia="Times New Roman" w:hAnsi="Times New Roman" w:cs="Times New Roman"/>
          <w:color w:val="000000" w:themeColor="text1"/>
          <w:sz w:val="24"/>
          <w:szCs w:val="24"/>
        </w:rPr>
        <w:t>(1), 68-74.</w:t>
      </w:r>
      <w:r w:rsidRPr="00127D8A">
        <w:rPr>
          <w:rFonts w:ascii="Times New Roman" w:eastAsia="Times New Roman" w:hAnsi="Times New Roman" w:cs="Times New Roman"/>
          <w:color w:val="666666"/>
          <w:sz w:val="24"/>
          <w:szCs w:val="24"/>
          <w:shd w:val="clear" w:color="auto" w:fill="FFFFFF"/>
        </w:rPr>
        <w:t xml:space="preserve"> </w:t>
      </w:r>
      <w:proofErr w:type="spellStart"/>
      <w:proofErr w:type="gramStart"/>
      <w:r w:rsidRPr="00127D8A">
        <w:rPr>
          <w:rFonts w:ascii="Times New Roman" w:eastAsia="Times New Roman" w:hAnsi="Times New Roman" w:cs="Times New Roman"/>
          <w:color w:val="000000" w:themeColor="text1"/>
          <w:sz w:val="24"/>
          <w:szCs w:val="24"/>
        </w:rPr>
        <w:t>doi</w:t>
      </w:r>
      <w:proofErr w:type="spellEnd"/>
      <w:proofErr w:type="gramEnd"/>
      <w:r w:rsidRPr="00127D8A">
        <w:rPr>
          <w:rFonts w:ascii="Times New Roman" w:eastAsia="Times New Roman" w:hAnsi="Times New Roman" w:cs="Times New Roman"/>
          <w:color w:val="000000" w:themeColor="text1"/>
          <w:sz w:val="24"/>
          <w:szCs w:val="24"/>
        </w:rPr>
        <w:t>: </w:t>
      </w:r>
      <w:r w:rsidRPr="00127D8A">
        <w:rPr>
          <w:rFonts w:ascii="Times New Roman" w:eastAsia="Times New Roman" w:hAnsi="Times New Roman" w:cs="Times New Roman"/>
          <w:sz w:val="24"/>
          <w:szCs w:val="24"/>
        </w:rPr>
        <w:t>10.1016/S0022-1031(02)00508-5</w:t>
      </w:r>
    </w:p>
    <w:p w14:paraId="1F79DDA7" w14:textId="77777777" w:rsidR="006E5DD2" w:rsidRPr="00127D8A" w:rsidRDefault="006E5DD2" w:rsidP="006E5DD2">
      <w:pPr>
        <w:spacing w:after="0" w:line="480" w:lineRule="auto"/>
        <w:ind w:left="720" w:hanging="720"/>
        <w:contextualSpacing/>
        <w:rPr>
          <w:rFonts w:ascii="Times New Roman" w:eastAsia="Times New Roman" w:hAnsi="Times New Roman" w:cs="Times New Roman"/>
          <w:sz w:val="24"/>
          <w:szCs w:val="24"/>
        </w:rPr>
      </w:pPr>
      <w:proofErr w:type="spellStart"/>
      <w:r w:rsidRPr="00127D8A">
        <w:rPr>
          <w:rFonts w:ascii="Times New Roman" w:eastAsia="Times New Roman" w:hAnsi="Times New Roman" w:cs="Times New Roman"/>
          <w:sz w:val="24"/>
          <w:szCs w:val="24"/>
        </w:rPr>
        <w:t>Selye</w:t>
      </w:r>
      <w:proofErr w:type="spellEnd"/>
      <w:r w:rsidRPr="00127D8A">
        <w:rPr>
          <w:rFonts w:ascii="Times New Roman" w:eastAsia="Times New Roman" w:hAnsi="Times New Roman" w:cs="Times New Roman"/>
          <w:sz w:val="24"/>
          <w:szCs w:val="24"/>
        </w:rPr>
        <w:t>, H. (1946). The general adaptation syndrome and the diseases of adaptation. </w:t>
      </w:r>
      <w:r w:rsidRPr="00127D8A">
        <w:rPr>
          <w:rFonts w:ascii="Times New Roman" w:eastAsia="Times New Roman" w:hAnsi="Times New Roman" w:cs="Times New Roman"/>
          <w:i/>
          <w:iCs/>
          <w:sz w:val="24"/>
          <w:szCs w:val="24"/>
        </w:rPr>
        <w:t>The journal of clinical endocrinology</w:t>
      </w:r>
      <w:r w:rsidRPr="00127D8A">
        <w:rPr>
          <w:rFonts w:ascii="Times New Roman" w:eastAsia="Times New Roman" w:hAnsi="Times New Roman" w:cs="Times New Roman"/>
          <w:sz w:val="24"/>
          <w:szCs w:val="24"/>
        </w:rPr>
        <w:t>, </w:t>
      </w:r>
      <w:r w:rsidRPr="00127D8A">
        <w:rPr>
          <w:rFonts w:ascii="Times New Roman" w:eastAsia="Times New Roman" w:hAnsi="Times New Roman" w:cs="Times New Roman"/>
          <w:i/>
          <w:iCs/>
          <w:sz w:val="24"/>
          <w:szCs w:val="24"/>
        </w:rPr>
        <w:t>6</w:t>
      </w:r>
      <w:r w:rsidRPr="00127D8A">
        <w:rPr>
          <w:rFonts w:ascii="Times New Roman" w:eastAsia="Times New Roman" w:hAnsi="Times New Roman" w:cs="Times New Roman"/>
          <w:sz w:val="24"/>
          <w:szCs w:val="24"/>
        </w:rPr>
        <w:t>(2), 117-230.</w:t>
      </w:r>
    </w:p>
    <w:p w14:paraId="2139120F" w14:textId="77777777" w:rsidR="006E5DD2" w:rsidRPr="00127D8A" w:rsidRDefault="006E5DD2" w:rsidP="006E5DD2">
      <w:pPr>
        <w:spacing w:after="0" w:line="480" w:lineRule="auto"/>
        <w:ind w:left="720" w:hanging="720"/>
        <w:contextualSpacing/>
        <w:rPr>
          <w:rFonts w:ascii="Times New Roman" w:eastAsia="Times New Roman" w:hAnsi="Times New Roman" w:cs="Times New Roman"/>
          <w:color w:val="000000" w:themeColor="text1"/>
          <w:sz w:val="24"/>
          <w:szCs w:val="24"/>
        </w:rPr>
      </w:pPr>
      <w:r w:rsidRPr="00127D8A">
        <w:rPr>
          <w:rFonts w:ascii="Times New Roman" w:eastAsia="Times New Roman" w:hAnsi="Times New Roman" w:cs="Times New Roman"/>
          <w:color w:val="000000" w:themeColor="text1"/>
          <w:sz w:val="24"/>
          <w:szCs w:val="24"/>
        </w:rPr>
        <w:t xml:space="preserve">Shapiro, E. S. (2011). </w:t>
      </w:r>
      <w:r w:rsidRPr="00127D8A">
        <w:rPr>
          <w:rFonts w:ascii="Times New Roman" w:eastAsia="Times New Roman" w:hAnsi="Times New Roman" w:cs="Times New Roman"/>
          <w:i/>
          <w:iCs/>
          <w:color w:val="000000" w:themeColor="text1"/>
          <w:sz w:val="24"/>
          <w:szCs w:val="24"/>
        </w:rPr>
        <w:t>Academic skills problems, 4</w:t>
      </w:r>
      <w:r w:rsidRPr="00127D8A">
        <w:rPr>
          <w:rFonts w:ascii="Times New Roman" w:eastAsia="Times New Roman" w:hAnsi="Times New Roman" w:cs="Times New Roman"/>
          <w:i/>
          <w:iCs/>
          <w:color w:val="000000" w:themeColor="text1"/>
          <w:sz w:val="24"/>
          <w:szCs w:val="24"/>
          <w:vertAlign w:val="superscript"/>
        </w:rPr>
        <w:t>th</w:t>
      </w:r>
      <w:r w:rsidRPr="00127D8A">
        <w:rPr>
          <w:rFonts w:ascii="Times New Roman" w:eastAsia="Times New Roman" w:hAnsi="Times New Roman" w:cs="Times New Roman"/>
          <w:i/>
          <w:iCs/>
          <w:color w:val="000000" w:themeColor="text1"/>
          <w:sz w:val="24"/>
          <w:szCs w:val="24"/>
        </w:rPr>
        <w:t xml:space="preserve"> edition workbook. </w:t>
      </w:r>
      <w:r w:rsidRPr="00127D8A">
        <w:rPr>
          <w:rFonts w:ascii="Times New Roman" w:eastAsia="Times New Roman" w:hAnsi="Times New Roman" w:cs="Times New Roman"/>
          <w:color w:val="000000" w:themeColor="text1"/>
          <w:sz w:val="24"/>
          <w:szCs w:val="24"/>
        </w:rPr>
        <w:t>New York, NY: The Guilford Press.</w:t>
      </w:r>
    </w:p>
    <w:p w14:paraId="6E67F4C7" w14:textId="77777777" w:rsidR="00180A6B" w:rsidRPr="00180A6B" w:rsidRDefault="00180A6B" w:rsidP="00180A6B">
      <w:pPr>
        <w:spacing w:line="480" w:lineRule="auto"/>
        <w:ind w:left="720" w:hanging="720"/>
        <w:rPr>
          <w:rFonts w:ascii="Times New Roman" w:eastAsia="Times New Roman" w:hAnsi="Times New Roman" w:cs="Times New Roman"/>
          <w:color w:val="000000" w:themeColor="text1"/>
          <w:sz w:val="24"/>
          <w:szCs w:val="24"/>
        </w:rPr>
      </w:pPr>
      <w:r w:rsidRPr="00180A6B">
        <w:rPr>
          <w:rFonts w:ascii="Times New Roman" w:eastAsia="Times New Roman" w:hAnsi="Times New Roman" w:cs="Times New Roman"/>
          <w:color w:val="000000" w:themeColor="text1"/>
          <w:sz w:val="24"/>
          <w:szCs w:val="24"/>
        </w:rPr>
        <w:t xml:space="preserve">Shapiro, J. R. (2011). Different groups, different threats: A multi-threat approach to the experience of stereotype threats. </w:t>
      </w:r>
      <w:r w:rsidRPr="00180A6B">
        <w:rPr>
          <w:rFonts w:ascii="Times New Roman" w:eastAsia="Times New Roman" w:hAnsi="Times New Roman" w:cs="Times New Roman"/>
          <w:i/>
          <w:color w:val="000000" w:themeColor="text1"/>
          <w:sz w:val="24"/>
          <w:szCs w:val="24"/>
        </w:rPr>
        <w:t>Personality and Social Psychology Bulletin, 37</w:t>
      </w:r>
      <w:r w:rsidRPr="00180A6B">
        <w:rPr>
          <w:rFonts w:ascii="Times New Roman" w:eastAsia="Times New Roman" w:hAnsi="Times New Roman" w:cs="Times New Roman"/>
          <w:color w:val="000000" w:themeColor="text1"/>
          <w:sz w:val="24"/>
          <w:szCs w:val="24"/>
        </w:rPr>
        <w:t xml:space="preserve">(4), 464-480. </w:t>
      </w:r>
      <w:proofErr w:type="spellStart"/>
      <w:proofErr w:type="gramStart"/>
      <w:r w:rsidRPr="00180A6B">
        <w:rPr>
          <w:rFonts w:ascii="Times New Roman" w:eastAsia="Times New Roman" w:hAnsi="Times New Roman" w:cs="Times New Roman"/>
          <w:color w:val="000000" w:themeColor="text1"/>
          <w:sz w:val="24"/>
          <w:szCs w:val="24"/>
        </w:rPr>
        <w:t>doi</w:t>
      </w:r>
      <w:proofErr w:type="spellEnd"/>
      <w:proofErr w:type="gramEnd"/>
      <w:r w:rsidRPr="00180A6B">
        <w:rPr>
          <w:rFonts w:ascii="Times New Roman" w:eastAsia="Times New Roman" w:hAnsi="Times New Roman" w:cs="Times New Roman"/>
          <w:color w:val="000000" w:themeColor="text1"/>
          <w:sz w:val="24"/>
          <w:szCs w:val="24"/>
        </w:rPr>
        <w:t>: 10.1177/0146167211398140</w:t>
      </w:r>
    </w:p>
    <w:p w14:paraId="25767A61" w14:textId="77777777" w:rsidR="006E5DD2" w:rsidRPr="00127D8A" w:rsidRDefault="006E5DD2" w:rsidP="006E5DD2">
      <w:pPr>
        <w:spacing w:after="0" w:line="480" w:lineRule="auto"/>
        <w:ind w:left="720" w:hanging="720"/>
        <w:contextualSpacing/>
        <w:rPr>
          <w:rFonts w:ascii="Times New Roman" w:eastAsia="Times New Roman" w:hAnsi="Times New Roman" w:cs="Times New Roman"/>
          <w:color w:val="000000" w:themeColor="text1"/>
          <w:sz w:val="24"/>
          <w:szCs w:val="24"/>
        </w:rPr>
      </w:pPr>
      <w:proofErr w:type="gramStart"/>
      <w:r w:rsidRPr="00127D8A">
        <w:rPr>
          <w:rFonts w:ascii="Times New Roman" w:eastAsia="Times New Roman" w:hAnsi="Times New Roman" w:cs="Times New Roman"/>
          <w:color w:val="000000" w:themeColor="text1"/>
          <w:sz w:val="24"/>
          <w:szCs w:val="24"/>
        </w:rPr>
        <w:t xml:space="preserve">Shapiro, J. R., Williams, A. M., &amp; </w:t>
      </w:r>
      <w:proofErr w:type="spellStart"/>
      <w:r w:rsidRPr="00127D8A">
        <w:rPr>
          <w:rFonts w:ascii="Times New Roman" w:eastAsia="Times New Roman" w:hAnsi="Times New Roman" w:cs="Times New Roman"/>
          <w:color w:val="000000" w:themeColor="text1"/>
          <w:sz w:val="24"/>
          <w:szCs w:val="24"/>
        </w:rPr>
        <w:t>Hambarchyan</w:t>
      </w:r>
      <w:proofErr w:type="spellEnd"/>
      <w:r w:rsidRPr="00127D8A">
        <w:rPr>
          <w:rFonts w:ascii="Times New Roman" w:eastAsia="Times New Roman" w:hAnsi="Times New Roman" w:cs="Times New Roman"/>
          <w:color w:val="000000" w:themeColor="text1"/>
          <w:sz w:val="24"/>
          <w:szCs w:val="24"/>
        </w:rPr>
        <w:t>, M. (2013).</w:t>
      </w:r>
      <w:proofErr w:type="gramEnd"/>
      <w:r w:rsidRPr="00127D8A">
        <w:rPr>
          <w:rFonts w:ascii="Times New Roman" w:eastAsia="Times New Roman" w:hAnsi="Times New Roman" w:cs="Times New Roman"/>
          <w:color w:val="000000" w:themeColor="text1"/>
          <w:sz w:val="24"/>
          <w:szCs w:val="24"/>
        </w:rPr>
        <w:t xml:space="preserve"> Are all interventions created equal? A multi-threat approach to tailoring stereotype threat interventions. </w:t>
      </w:r>
      <w:r w:rsidRPr="00127D8A">
        <w:rPr>
          <w:rFonts w:ascii="Times New Roman" w:eastAsia="Times New Roman" w:hAnsi="Times New Roman" w:cs="Times New Roman"/>
          <w:i/>
          <w:iCs/>
          <w:color w:val="000000" w:themeColor="text1"/>
          <w:sz w:val="24"/>
          <w:szCs w:val="24"/>
        </w:rPr>
        <w:t>Journal of Personality and Social Psychology</w:t>
      </w:r>
      <w:r w:rsidRPr="00127D8A">
        <w:rPr>
          <w:rFonts w:ascii="Times New Roman" w:eastAsia="Times New Roman" w:hAnsi="Times New Roman" w:cs="Times New Roman"/>
          <w:color w:val="000000" w:themeColor="text1"/>
          <w:sz w:val="24"/>
          <w:szCs w:val="24"/>
        </w:rPr>
        <w:t>, </w:t>
      </w:r>
      <w:r w:rsidRPr="00127D8A">
        <w:rPr>
          <w:rFonts w:ascii="Times New Roman" w:eastAsia="Times New Roman" w:hAnsi="Times New Roman" w:cs="Times New Roman"/>
          <w:i/>
          <w:iCs/>
          <w:color w:val="000000" w:themeColor="text1"/>
          <w:sz w:val="24"/>
          <w:szCs w:val="24"/>
        </w:rPr>
        <w:t>104</w:t>
      </w:r>
      <w:r w:rsidRPr="00127D8A">
        <w:rPr>
          <w:rFonts w:ascii="Times New Roman" w:eastAsia="Times New Roman" w:hAnsi="Times New Roman" w:cs="Times New Roman"/>
          <w:color w:val="000000" w:themeColor="text1"/>
          <w:sz w:val="24"/>
          <w:szCs w:val="24"/>
        </w:rPr>
        <w:t xml:space="preserve">(2), 277. </w:t>
      </w:r>
      <w:proofErr w:type="gramStart"/>
      <w:r w:rsidRPr="00127D8A">
        <w:rPr>
          <w:rFonts w:ascii="Times New Roman" w:eastAsia="Times New Roman" w:hAnsi="Times New Roman" w:cs="Times New Roman"/>
          <w:color w:val="000000" w:themeColor="text1"/>
          <w:sz w:val="24"/>
          <w:szCs w:val="24"/>
        </w:rPr>
        <w:t>doi:</w:t>
      </w:r>
      <w:proofErr w:type="gramEnd"/>
      <w:r w:rsidRPr="00127D8A">
        <w:rPr>
          <w:rFonts w:ascii="Times New Roman" w:eastAsia="Times New Roman" w:hAnsi="Times New Roman" w:cs="Times New Roman"/>
          <w:color w:val="000000" w:themeColor="text1"/>
          <w:sz w:val="24"/>
          <w:szCs w:val="24"/>
        </w:rPr>
        <w:t>10.1037/a0030461</w:t>
      </w:r>
    </w:p>
    <w:p w14:paraId="018535E8" w14:textId="24FFC326" w:rsidR="006E5DD2" w:rsidRPr="00F20AB1" w:rsidRDefault="006E5DD2" w:rsidP="00F20AB1">
      <w:pPr>
        <w:spacing w:after="0" w:line="480" w:lineRule="auto"/>
        <w:ind w:left="720" w:hanging="720"/>
        <w:contextualSpacing/>
        <w:rPr>
          <w:rFonts w:ascii="Times New Roman" w:hAnsi="Times New Roman" w:cs="Times New Roman"/>
          <w:color w:val="000000" w:themeColor="text1"/>
          <w:sz w:val="24"/>
          <w:szCs w:val="24"/>
        </w:rPr>
      </w:pPr>
      <w:r w:rsidRPr="00127D8A">
        <w:rPr>
          <w:rFonts w:ascii="Times New Roman" w:eastAsia="Times New Roman" w:hAnsi="Times New Roman" w:cs="Times New Roman"/>
          <w:color w:val="000000" w:themeColor="text1"/>
          <w:sz w:val="24"/>
          <w:szCs w:val="24"/>
        </w:rPr>
        <w:lastRenderedPageBreak/>
        <w:t xml:space="preserve">Shih, M., </w:t>
      </w:r>
      <w:proofErr w:type="spellStart"/>
      <w:r w:rsidRPr="00127D8A">
        <w:rPr>
          <w:rFonts w:ascii="Times New Roman" w:eastAsia="Times New Roman" w:hAnsi="Times New Roman" w:cs="Times New Roman"/>
          <w:color w:val="000000" w:themeColor="text1"/>
          <w:sz w:val="24"/>
          <w:szCs w:val="24"/>
        </w:rPr>
        <w:t>Pittinsky</w:t>
      </w:r>
      <w:proofErr w:type="spellEnd"/>
      <w:r w:rsidRPr="00127D8A">
        <w:rPr>
          <w:rFonts w:ascii="Times New Roman" w:eastAsia="Times New Roman" w:hAnsi="Times New Roman" w:cs="Times New Roman"/>
          <w:color w:val="000000" w:themeColor="text1"/>
          <w:sz w:val="24"/>
          <w:szCs w:val="24"/>
        </w:rPr>
        <w:t xml:space="preserve">, T. L., &amp; </w:t>
      </w:r>
      <w:proofErr w:type="spellStart"/>
      <w:r w:rsidRPr="00127D8A">
        <w:rPr>
          <w:rFonts w:ascii="Times New Roman" w:eastAsia="Times New Roman" w:hAnsi="Times New Roman" w:cs="Times New Roman"/>
          <w:color w:val="000000" w:themeColor="text1"/>
          <w:sz w:val="24"/>
          <w:szCs w:val="24"/>
        </w:rPr>
        <w:t>Ambady</w:t>
      </w:r>
      <w:proofErr w:type="spellEnd"/>
      <w:r w:rsidRPr="00127D8A">
        <w:rPr>
          <w:rFonts w:ascii="Times New Roman" w:eastAsia="Times New Roman" w:hAnsi="Times New Roman" w:cs="Times New Roman"/>
          <w:color w:val="000000" w:themeColor="text1"/>
          <w:sz w:val="24"/>
          <w:szCs w:val="24"/>
        </w:rPr>
        <w:t xml:space="preserve">, N. (1999). Stereotype susceptibility: Identity salience and shifts in quantitative performance. </w:t>
      </w:r>
      <w:r w:rsidRPr="00127D8A">
        <w:rPr>
          <w:rFonts w:ascii="Times New Roman" w:eastAsia="Times New Roman" w:hAnsi="Times New Roman" w:cs="Times New Roman"/>
          <w:i/>
          <w:color w:val="000000" w:themeColor="text1"/>
          <w:sz w:val="24"/>
          <w:szCs w:val="24"/>
        </w:rPr>
        <w:t>Psychological Science, 10</w:t>
      </w:r>
      <w:r w:rsidRPr="00127D8A">
        <w:rPr>
          <w:rFonts w:ascii="Times New Roman" w:eastAsia="Times New Roman" w:hAnsi="Times New Roman" w:cs="Times New Roman"/>
          <w:color w:val="000000" w:themeColor="text1"/>
          <w:sz w:val="24"/>
          <w:szCs w:val="24"/>
        </w:rPr>
        <w:t>(1), 80-83. doi:10.1111/1467-9280.00111</w:t>
      </w:r>
    </w:p>
    <w:p w14:paraId="6A908BAC" w14:textId="77777777" w:rsidR="006E5DD2" w:rsidRPr="00127D8A" w:rsidRDefault="006E5DD2" w:rsidP="006E5DD2">
      <w:pPr>
        <w:spacing w:after="0" w:line="480" w:lineRule="auto"/>
        <w:ind w:left="720" w:hanging="720"/>
        <w:contextualSpacing/>
        <w:rPr>
          <w:rFonts w:ascii="Times New Roman" w:eastAsia="Times New Roman" w:hAnsi="Times New Roman" w:cs="Times New Roman"/>
          <w:color w:val="000000" w:themeColor="text1"/>
          <w:sz w:val="24"/>
          <w:szCs w:val="24"/>
        </w:rPr>
      </w:pPr>
      <w:r w:rsidRPr="00127D8A">
        <w:rPr>
          <w:rFonts w:ascii="Times New Roman" w:eastAsia="Times New Roman" w:hAnsi="Times New Roman" w:cs="Times New Roman"/>
          <w:color w:val="000000" w:themeColor="text1"/>
          <w:sz w:val="24"/>
          <w:szCs w:val="24"/>
        </w:rPr>
        <w:t xml:space="preserve">Solder, M., Rowan-Kenyon, H., </w:t>
      </w:r>
      <w:proofErr w:type="spellStart"/>
      <w:r w:rsidRPr="00127D8A">
        <w:rPr>
          <w:rFonts w:ascii="Times New Roman" w:eastAsia="Times New Roman" w:hAnsi="Times New Roman" w:cs="Times New Roman"/>
          <w:color w:val="000000" w:themeColor="text1"/>
          <w:sz w:val="24"/>
          <w:szCs w:val="24"/>
        </w:rPr>
        <w:t>Inkelas</w:t>
      </w:r>
      <w:proofErr w:type="spellEnd"/>
      <w:r w:rsidRPr="00127D8A">
        <w:rPr>
          <w:rFonts w:ascii="Times New Roman" w:eastAsia="Times New Roman" w:hAnsi="Times New Roman" w:cs="Times New Roman"/>
          <w:color w:val="000000" w:themeColor="text1"/>
          <w:sz w:val="24"/>
          <w:szCs w:val="24"/>
        </w:rPr>
        <w:t xml:space="preserve">, HK. H., Garvey, J., &amp; Robbins, C. (2012).Supporting students’ intentions to persist in STEM disciplines: The role of living learning programs among other social-cognitive factors. </w:t>
      </w:r>
      <w:r w:rsidRPr="00127D8A">
        <w:rPr>
          <w:rFonts w:ascii="Times New Roman" w:eastAsia="Times New Roman" w:hAnsi="Times New Roman" w:cs="Times New Roman"/>
          <w:i/>
          <w:color w:val="000000" w:themeColor="text1"/>
          <w:sz w:val="24"/>
          <w:szCs w:val="24"/>
        </w:rPr>
        <w:t>The Journal of Higher Education, 83</w:t>
      </w:r>
      <w:r w:rsidRPr="00127D8A">
        <w:rPr>
          <w:rFonts w:ascii="Times New Roman" w:eastAsia="Times New Roman" w:hAnsi="Times New Roman" w:cs="Times New Roman"/>
          <w:color w:val="000000" w:themeColor="text1"/>
          <w:sz w:val="24"/>
          <w:szCs w:val="24"/>
        </w:rPr>
        <w:t xml:space="preserve">(3), 311-336. </w:t>
      </w:r>
      <w:proofErr w:type="spellStart"/>
      <w:proofErr w:type="gramStart"/>
      <w:r w:rsidRPr="00127D8A">
        <w:rPr>
          <w:rFonts w:ascii="Times New Roman" w:eastAsia="Times New Roman" w:hAnsi="Times New Roman" w:cs="Times New Roman"/>
          <w:color w:val="000000" w:themeColor="text1"/>
          <w:sz w:val="24"/>
          <w:szCs w:val="24"/>
        </w:rPr>
        <w:t>doi</w:t>
      </w:r>
      <w:proofErr w:type="spellEnd"/>
      <w:proofErr w:type="gramEnd"/>
      <w:r w:rsidRPr="00127D8A">
        <w:rPr>
          <w:rFonts w:ascii="Times New Roman" w:eastAsia="Times New Roman" w:hAnsi="Times New Roman" w:cs="Times New Roman"/>
          <w:color w:val="000000" w:themeColor="text1"/>
          <w:sz w:val="24"/>
          <w:szCs w:val="24"/>
        </w:rPr>
        <w:t>: 10.1353/jhe.2012.0017</w:t>
      </w:r>
    </w:p>
    <w:p w14:paraId="464B2D56" w14:textId="77777777" w:rsidR="006E5DD2" w:rsidRPr="00127D8A" w:rsidRDefault="006E5DD2" w:rsidP="006E5DD2">
      <w:pPr>
        <w:spacing w:after="0" w:line="480" w:lineRule="auto"/>
        <w:ind w:left="720" w:hanging="720"/>
        <w:contextualSpacing/>
        <w:rPr>
          <w:rFonts w:ascii="Times New Roman" w:eastAsia="Times New Roman" w:hAnsi="Times New Roman" w:cs="Times New Roman"/>
          <w:color w:val="000000" w:themeColor="text1"/>
          <w:sz w:val="24"/>
          <w:szCs w:val="24"/>
        </w:rPr>
      </w:pPr>
      <w:r w:rsidRPr="00127D8A">
        <w:rPr>
          <w:rFonts w:ascii="Times New Roman" w:eastAsia="Times New Roman" w:hAnsi="Times New Roman" w:cs="Times New Roman"/>
          <w:color w:val="000000" w:themeColor="text1"/>
          <w:sz w:val="24"/>
          <w:szCs w:val="24"/>
        </w:rPr>
        <w:t xml:space="preserve">Spencer, S. J., Steele, C. M., &amp; Quinn, D. M. (1999). Stereotype threat and women’s math performance. </w:t>
      </w:r>
      <w:r w:rsidRPr="00127D8A">
        <w:rPr>
          <w:rFonts w:ascii="Times New Roman" w:eastAsia="Times New Roman" w:hAnsi="Times New Roman" w:cs="Times New Roman"/>
          <w:i/>
          <w:iCs/>
          <w:color w:val="000000" w:themeColor="text1"/>
          <w:sz w:val="24"/>
          <w:szCs w:val="24"/>
        </w:rPr>
        <w:t>Journal of Experimental Social Psychology, 35</w:t>
      </w:r>
      <w:r w:rsidRPr="00127D8A">
        <w:rPr>
          <w:rFonts w:ascii="Times New Roman" w:eastAsia="Times New Roman" w:hAnsi="Times New Roman" w:cs="Times New Roman"/>
          <w:color w:val="000000" w:themeColor="text1"/>
          <w:sz w:val="24"/>
          <w:szCs w:val="24"/>
        </w:rPr>
        <w:t xml:space="preserve">(1), 4-28. </w:t>
      </w:r>
      <w:proofErr w:type="gramStart"/>
      <w:r w:rsidRPr="00127D8A">
        <w:rPr>
          <w:rFonts w:ascii="Times New Roman" w:eastAsia="Times New Roman" w:hAnsi="Times New Roman" w:cs="Times New Roman"/>
          <w:color w:val="000000" w:themeColor="text1"/>
          <w:sz w:val="24"/>
          <w:szCs w:val="24"/>
        </w:rPr>
        <w:t>doi</w:t>
      </w:r>
      <w:proofErr w:type="gramEnd"/>
      <w:r w:rsidRPr="00127D8A">
        <w:rPr>
          <w:rFonts w:ascii="Times New Roman" w:eastAsia="Times New Roman" w:hAnsi="Times New Roman" w:cs="Times New Roman"/>
          <w:color w:val="000000" w:themeColor="text1"/>
          <w:sz w:val="24"/>
          <w:szCs w:val="24"/>
        </w:rPr>
        <w:t>:</w:t>
      </w:r>
      <w:hyperlink r:id="rId28" w:history="1">
        <w:r w:rsidRPr="00127D8A">
          <w:rPr>
            <w:rStyle w:val="Hyperlink"/>
            <w:rFonts w:ascii="Times New Roman" w:eastAsia="Times New Roman" w:hAnsi="Times New Roman" w:cs="Times New Roman"/>
            <w:color w:val="000000" w:themeColor="text1"/>
            <w:sz w:val="24"/>
            <w:szCs w:val="24"/>
            <w:u w:val="none"/>
          </w:rPr>
          <w:t>10.1006/jesp.1998.1373</w:t>
        </w:r>
      </w:hyperlink>
    </w:p>
    <w:p w14:paraId="4D170CA4" w14:textId="77777777" w:rsidR="006E5DD2" w:rsidRPr="00127D8A" w:rsidRDefault="006E5DD2" w:rsidP="006E5DD2">
      <w:pPr>
        <w:spacing w:after="0" w:line="480" w:lineRule="auto"/>
        <w:ind w:left="720" w:hanging="720"/>
        <w:contextualSpacing/>
        <w:rPr>
          <w:rFonts w:ascii="Times New Roman" w:hAnsi="Times New Roman" w:cs="Times New Roman"/>
          <w:sz w:val="24"/>
          <w:szCs w:val="24"/>
        </w:rPr>
      </w:pPr>
      <w:r w:rsidRPr="00127D8A">
        <w:rPr>
          <w:rFonts w:ascii="Times New Roman" w:hAnsi="Times New Roman" w:cs="Times New Roman"/>
          <w:sz w:val="24"/>
          <w:szCs w:val="24"/>
        </w:rPr>
        <w:t xml:space="preserve">Springer, L., </w:t>
      </w:r>
      <w:proofErr w:type="spellStart"/>
      <w:r w:rsidRPr="00127D8A">
        <w:rPr>
          <w:rFonts w:ascii="Times New Roman" w:hAnsi="Times New Roman" w:cs="Times New Roman"/>
          <w:sz w:val="24"/>
          <w:szCs w:val="24"/>
        </w:rPr>
        <w:t>Stanne</w:t>
      </w:r>
      <w:proofErr w:type="spellEnd"/>
      <w:r w:rsidRPr="00127D8A">
        <w:rPr>
          <w:rFonts w:ascii="Times New Roman" w:hAnsi="Times New Roman" w:cs="Times New Roman"/>
          <w:sz w:val="24"/>
          <w:szCs w:val="24"/>
        </w:rPr>
        <w:t>, M. E., &amp; Donovan, S. S. (1999). Effects of small-group learning on undergraduates in science, mathematics, engineering, and technology: A meta-analysis. </w:t>
      </w:r>
      <w:r w:rsidRPr="00127D8A">
        <w:rPr>
          <w:rFonts w:ascii="Times New Roman" w:hAnsi="Times New Roman" w:cs="Times New Roman"/>
          <w:i/>
          <w:iCs/>
          <w:sz w:val="24"/>
          <w:szCs w:val="24"/>
        </w:rPr>
        <w:t>Review of Educational Research</w:t>
      </w:r>
      <w:r w:rsidRPr="00127D8A">
        <w:rPr>
          <w:rFonts w:ascii="Times New Roman" w:hAnsi="Times New Roman" w:cs="Times New Roman"/>
          <w:sz w:val="24"/>
          <w:szCs w:val="24"/>
        </w:rPr>
        <w:t>, </w:t>
      </w:r>
      <w:r w:rsidRPr="00127D8A">
        <w:rPr>
          <w:rFonts w:ascii="Times New Roman" w:hAnsi="Times New Roman" w:cs="Times New Roman"/>
          <w:i/>
          <w:iCs/>
          <w:sz w:val="24"/>
          <w:szCs w:val="24"/>
        </w:rPr>
        <w:t>69</w:t>
      </w:r>
      <w:r w:rsidRPr="00127D8A">
        <w:rPr>
          <w:rFonts w:ascii="Times New Roman" w:hAnsi="Times New Roman" w:cs="Times New Roman"/>
          <w:sz w:val="24"/>
          <w:szCs w:val="24"/>
        </w:rPr>
        <w:t xml:space="preserve">(1), 21-51. </w:t>
      </w:r>
      <w:proofErr w:type="spellStart"/>
      <w:proofErr w:type="gramStart"/>
      <w:r w:rsidRPr="00127D8A">
        <w:rPr>
          <w:rFonts w:ascii="Times New Roman" w:hAnsi="Times New Roman" w:cs="Times New Roman"/>
          <w:sz w:val="24"/>
          <w:szCs w:val="24"/>
        </w:rPr>
        <w:t>doi</w:t>
      </w:r>
      <w:proofErr w:type="spellEnd"/>
      <w:proofErr w:type="gramEnd"/>
      <w:r w:rsidRPr="00127D8A">
        <w:rPr>
          <w:rFonts w:ascii="Times New Roman" w:hAnsi="Times New Roman" w:cs="Times New Roman"/>
          <w:sz w:val="24"/>
          <w:szCs w:val="24"/>
        </w:rPr>
        <w:t>: 10.2307/1170643</w:t>
      </w:r>
    </w:p>
    <w:p w14:paraId="084CC599" w14:textId="77777777" w:rsidR="006E5DD2" w:rsidRPr="00127D8A" w:rsidRDefault="006E5DD2" w:rsidP="006E5DD2">
      <w:pPr>
        <w:spacing w:after="0" w:line="480" w:lineRule="auto"/>
        <w:ind w:left="720" w:hanging="720"/>
        <w:contextualSpacing/>
        <w:rPr>
          <w:rFonts w:ascii="Times New Roman" w:hAnsi="Times New Roman" w:cs="Times New Roman"/>
          <w:sz w:val="24"/>
          <w:szCs w:val="24"/>
        </w:rPr>
      </w:pPr>
      <w:r w:rsidRPr="00127D8A">
        <w:rPr>
          <w:rFonts w:ascii="Times New Roman" w:hAnsi="Times New Roman" w:cs="Times New Roman"/>
          <w:sz w:val="24"/>
          <w:szCs w:val="24"/>
        </w:rPr>
        <w:t xml:space="preserve">Star, </w:t>
      </w:r>
      <w:r>
        <w:rPr>
          <w:rFonts w:ascii="Times New Roman" w:hAnsi="Times New Roman" w:cs="Times New Roman"/>
          <w:sz w:val="24"/>
          <w:szCs w:val="24"/>
        </w:rPr>
        <w:t xml:space="preserve">J.R., </w:t>
      </w:r>
      <w:proofErr w:type="spellStart"/>
      <w:r>
        <w:rPr>
          <w:rFonts w:ascii="Times New Roman" w:hAnsi="Times New Roman" w:cs="Times New Roman"/>
          <w:sz w:val="24"/>
          <w:szCs w:val="24"/>
        </w:rPr>
        <w:t>Caronongan</w:t>
      </w:r>
      <w:proofErr w:type="spellEnd"/>
      <w:r>
        <w:rPr>
          <w:rFonts w:ascii="Times New Roman" w:hAnsi="Times New Roman" w:cs="Times New Roman"/>
          <w:sz w:val="24"/>
          <w:szCs w:val="24"/>
        </w:rPr>
        <w:t>, P.,</w:t>
      </w:r>
      <w:r w:rsidRPr="00127D8A">
        <w:rPr>
          <w:rFonts w:ascii="Times New Roman" w:hAnsi="Times New Roman" w:cs="Times New Roman"/>
          <w:sz w:val="24"/>
          <w:szCs w:val="24"/>
        </w:rPr>
        <w:t xml:space="preserve"> </w:t>
      </w:r>
      <w:proofErr w:type="spellStart"/>
      <w:r w:rsidRPr="00127D8A">
        <w:rPr>
          <w:rFonts w:ascii="Times New Roman" w:hAnsi="Times New Roman" w:cs="Times New Roman"/>
          <w:sz w:val="24"/>
          <w:szCs w:val="24"/>
        </w:rPr>
        <w:t>Foegen</w:t>
      </w:r>
      <w:proofErr w:type="spellEnd"/>
      <w:r w:rsidRPr="00127D8A">
        <w:rPr>
          <w:rFonts w:ascii="Times New Roman" w:hAnsi="Times New Roman" w:cs="Times New Roman"/>
          <w:sz w:val="24"/>
          <w:szCs w:val="24"/>
        </w:rPr>
        <w:t xml:space="preserve">, </w:t>
      </w:r>
      <w:r>
        <w:rPr>
          <w:rFonts w:ascii="Times New Roman" w:hAnsi="Times New Roman" w:cs="Times New Roman"/>
          <w:sz w:val="24"/>
          <w:szCs w:val="24"/>
        </w:rPr>
        <w:t>A. N.,</w:t>
      </w:r>
      <w:r w:rsidRPr="00127D8A">
        <w:rPr>
          <w:rFonts w:ascii="Times New Roman" w:hAnsi="Times New Roman" w:cs="Times New Roman"/>
          <w:sz w:val="24"/>
          <w:szCs w:val="24"/>
        </w:rPr>
        <w:t xml:space="preserve"> </w:t>
      </w:r>
      <w:proofErr w:type="spellStart"/>
      <w:r w:rsidRPr="00127D8A">
        <w:rPr>
          <w:rFonts w:ascii="Times New Roman" w:hAnsi="Times New Roman" w:cs="Times New Roman"/>
          <w:sz w:val="24"/>
          <w:szCs w:val="24"/>
        </w:rPr>
        <w:t>Furgeson</w:t>
      </w:r>
      <w:proofErr w:type="spellEnd"/>
      <w:r>
        <w:rPr>
          <w:rFonts w:ascii="Times New Roman" w:hAnsi="Times New Roman" w:cs="Times New Roman"/>
          <w:sz w:val="24"/>
          <w:szCs w:val="24"/>
        </w:rPr>
        <w:t>, J.,</w:t>
      </w:r>
      <w:r w:rsidRPr="00127D8A">
        <w:rPr>
          <w:rFonts w:ascii="Times New Roman" w:hAnsi="Times New Roman" w:cs="Times New Roman"/>
          <w:sz w:val="24"/>
          <w:szCs w:val="24"/>
        </w:rPr>
        <w:t xml:space="preserve"> Keating, </w:t>
      </w:r>
      <w:r>
        <w:rPr>
          <w:rFonts w:ascii="Times New Roman" w:hAnsi="Times New Roman" w:cs="Times New Roman"/>
          <w:sz w:val="24"/>
          <w:szCs w:val="24"/>
        </w:rPr>
        <w:t>B.,</w:t>
      </w:r>
      <w:r w:rsidRPr="00127D8A">
        <w:rPr>
          <w:rFonts w:ascii="Times New Roman" w:hAnsi="Times New Roman" w:cs="Times New Roman"/>
          <w:sz w:val="24"/>
          <w:szCs w:val="24"/>
        </w:rPr>
        <w:t xml:space="preserve"> Larson, </w:t>
      </w:r>
      <w:r>
        <w:rPr>
          <w:rFonts w:ascii="Times New Roman" w:hAnsi="Times New Roman" w:cs="Times New Roman"/>
          <w:sz w:val="24"/>
          <w:szCs w:val="24"/>
        </w:rPr>
        <w:t xml:space="preserve">M. R., </w:t>
      </w:r>
      <w:proofErr w:type="spellStart"/>
      <w:r>
        <w:rPr>
          <w:rFonts w:ascii="Times New Roman" w:hAnsi="Times New Roman" w:cs="Times New Roman"/>
          <w:sz w:val="24"/>
          <w:szCs w:val="24"/>
        </w:rPr>
        <w:t>Lyskawa</w:t>
      </w:r>
      <w:proofErr w:type="spellEnd"/>
      <w:r>
        <w:rPr>
          <w:rFonts w:ascii="Times New Roman" w:hAnsi="Times New Roman" w:cs="Times New Roman"/>
          <w:sz w:val="24"/>
          <w:szCs w:val="24"/>
        </w:rPr>
        <w:t>, J., McCallum, W. G.,</w:t>
      </w:r>
      <w:r w:rsidRPr="00127D8A">
        <w:rPr>
          <w:rFonts w:ascii="Times New Roman" w:hAnsi="Times New Roman" w:cs="Times New Roman"/>
          <w:sz w:val="24"/>
          <w:szCs w:val="24"/>
        </w:rPr>
        <w:t xml:space="preserve"> </w:t>
      </w:r>
      <w:proofErr w:type="spellStart"/>
      <w:r w:rsidRPr="00127D8A">
        <w:rPr>
          <w:rFonts w:ascii="Times New Roman" w:hAnsi="Times New Roman" w:cs="Times New Roman"/>
          <w:sz w:val="24"/>
          <w:szCs w:val="24"/>
        </w:rPr>
        <w:t>Porath</w:t>
      </w:r>
      <w:proofErr w:type="spellEnd"/>
      <w:r w:rsidRPr="00127D8A">
        <w:rPr>
          <w:rFonts w:ascii="Times New Roman" w:hAnsi="Times New Roman" w:cs="Times New Roman"/>
          <w:sz w:val="24"/>
          <w:szCs w:val="24"/>
        </w:rPr>
        <w:t xml:space="preserve">, </w:t>
      </w:r>
      <w:r>
        <w:rPr>
          <w:rFonts w:ascii="Times New Roman" w:hAnsi="Times New Roman" w:cs="Times New Roman"/>
          <w:sz w:val="24"/>
          <w:szCs w:val="24"/>
        </w:rPr>
        <w:t>J.,</w:t>
      </w:r>
      <w:r w:rsidRPr="00127D8A">
        <w:rPr>
          <w:rFonts w:ascii="Times New Roman" w:hAnsi="Times New Roman" w:cs="Times New Roman"/>
          <w:sz w:val="24"/>
          <w:szCs w:val="24"/>
        </w:rPr>
        <w:t xml:space="preserve"> and </w:t>
      </w:r>
      <w:proofErr w:type="spellStart"/>
      <w:r w:rsidRPr="00127D8A">
        <w:rPr>
          <w:rFonts w:ascii="Times New Roman" w:hAnsi="Times New Roman" w:cs="Times New Roman"/>
          <w:sz w:val="24"/>
          <w:szCs w:val="24"/>
        </w:rPr>
        <w:t>Zbiek</w:t>
      </w:r>
      <w:proofErr w:type="spellEnd"/>
      <w:r w:rsidRPr="00127D8A">
        <w:rPr>
          <w:rFonts w:ascii="Times New Roman" w:hAnsi="Times New Roman" w:cs="Times New Roman"/>
          <w:sz w:val="24"/>
          <w:szCs w:val="24"/>
        </w:rPr>
        <w:t xml:space="preserve">, </w:t>
      </w:r>
      <w:r>
        <w:rPr>
          <w:rFonts w:ascii="Times New Roman" w:hAnsi="Times New Roman" w:cs="Times New Roman"/>
          <w:sz w:val="24"/>
          <w:szCs w:val="24"/>
        </w:rPr>
        <w:t>R. M. (2015). Teaching strategies for i</w:t>
      </w:r>
      <w:r w:rsidRPr="00127D8A">
        <w:rPr>
          <w:rFonts w:ascii="Times New Roman" w:hAnsi="Times New Roman" w:cs="Times New Roman"/>
          <w:sz w:val="24"/>
          <w:szCs w:val="24"/>
        </w:rPr>
        <w:t>mpr</w:t>
      </w:r>
      <w:r>
        <w:rPr>
          <w:rFonts w:ascii="Times New Roman" w:hAnsi="Times New Roman" w:cs="Times New Roman"/>
          <w:sz w:val="24"/>
          <w:szCs w:val="24"/>
        </w:rPr>
        <w:t>oving algebra knowledge in m</w:t>
      </w:r>
      <w:r w:rsidRPr="00127D8A">
        <w:rPr>
          <w:rFonts w:ascii="Times New Roman" w:hAnsi="Times New Roman" w:cs="Times New Roman"/>
          <w:sz w:val="24"/>
          <w:szCs w:val="24"/>
        </w:rPr>
        <w:t xml:space="preserve">iddle </w:t>
      </w:r>
      <w:r>
        <w:rPr>
          <w:rFonts w:ascii="Times New Roman" w:hAnsi="Times New Roman" w:cs="Times New Roman"/>
          <w:sz w:val="24"/>
          <w:szCs w:val="24"/>
        </w:rPr>
        <w:t>and high school students</w:t>
      </w:r>
      <w:r w:rsidRPr="00127D8A">
        <w:rPr>
          <w:rFonts w:ascii="Times New Roman" w:hAnsi="Times New Roman" w:cs="Times New Roman"/>
          <w:sz w:val="24"/>
          <w:szCs w:val="24"/>
        </w:rPr>
        <w:t xml:space="preserve">. </w:t>
      </w:r>
      <w:r w:rsidRPr="00127D8A">
        <w:rPr>
          <w:rFonts w:ascii="Times New Roman" w:hAnsi="Times New Roman" w:cs="Times New Roman"/>
          <w:i/>
          <w:sz w:val="24"/>
          <w:szCs w:val="24"/>
        </w:rPr>
        <w:t>Education Books</w:t>
      </w:r>
      <w:r w:rsidRPr="00127D8A">
        <w:rPr>
          <w:rFonts w:ascii="Times New Roman" w:hAnsi="Times New Roman" w:cs="Times New Roman"/>
          <w:sz w:val="24"/>
          <w:szCs w:val="24"/>
        </w:rPr>
        <w:t>. Retrieved from the NCEE website: http://whatworks.ed.gov.</w:t>
      </w:r>
    </w:p>
    <w:p w14:paraId="04454624" w14:textId="77777777" w:rsidR="006E5DD2" w:rsidRPr="00127D8A" w:rsidRDefault="006E5DD2" w:rsidP="006E5DD2">
      <w:pPr>
        <w:spacing w:after="0" w:line="480" w:lineRule="auto"/>
        <w:ind w:left="720" w:hanging="720"/>
        <w:contextualSpacing/>
        <w:rPr>
          <w:rFonts w:ascii="Times New Roman" w:eastAsia="Times New Roman" w:hAnsi="Times New Roman" w:cs="Times New Roman"/>
          <w:color w:val="000000" w:themeColor="text1"/>
          <w:sz w:val="24"/>
          <w:szCs w:val="24"/>
        </w:rPr>
      </w:pPr>
      <w:r w:rsidRPr="00127D8A">
        <w:rPr>
          <w:rFonts w:ascii="Times New Roman" w:eastAsia="Times New Roman" w:hAnsi="Times New Roman" w:cs="Times New Roman"/>
          <w:color w:val="000000" w:themeColor="text1"/>
          <w:sz w:val="24"/>
          <w:szCs w:val="24"/>
        </w:rPr>
        <w:t xml:space="preserve">Steele, C.M. (1997). A threat in the air: How stereotypes shape intellectual identity and performance. </w:t>
      </w:r>
      <w:r w:rsidRPr="00127D8A">
        <w:rPr>
          <w:rFonts w:ascii="Times New Roman" w:eastAsia="Times New Roman" w:hAnsi="Times New Roman" w:cs="Times New Roman"/>
          <w:i/>
          <w:iCs/>
          <w:color w:val="000000" w:themeColor="text1"/>
          <w:sz w:val="24"/>
          <w:szCs w:val="24"/>
        </w:rPr>
        <w:t>American Psychology,</w:t>
      </w:r>
      <w:r w:rsidRPr="00127D8A">
        <w:rPr>
          <w:rFonts w:ascii="Times New Roman" w:eastAsia="Times New Roman" w:hAnsi="Times New Roman" w:cs="Times New Roman"/>
          <w:color w:val="000000" w:themeColor="text1"/>
          <w:sz w:val="24"/>
          <w:szCs w:val="24"/>
        </w:rPr>
        <w:t xml:space="preserve"> </w:t>
      </w:r>
      <w:r w:rsidRPr="00127D8A">
        <w:rPr>
          <w:rFonts w:ascii="Times New Roman" w:eastAsia="Times New Roman" w:hAnsi="Times New Roman" w:cs="Times New Roman"/>
          <w:i/>
          <w:iCs/>
          <w:color w:val="000000" w:themeColor="text1"/>
          <w:sz w:val="24"/>
          <w:szCs w:val="24"/>
        </w:rPr>
        <w:t>52</w:t>
      </w:r>
      <w:r w:rsidRPr="00127D8A">
        <w:rPr>
          <w:rFonts w:ascii="Times New Roman" w:eastAsia="Times New Roman" w:hAnsi="Times New Roman" w:cs="Times New Roman"/>
          <w:color w:val="000000" w:themeColor="text1"/>
          <w:sz w:val="24"/>
          <w:szCs w:val="24"/>
        </w:rPr>
        <w:t xml:space="preserve">(6), 613–629. </w:t>
      </w:r>
      <w:proofErr w:type="spellStart"/>
      <w:proofErr w:type="gramStart"/>
      <w:r w:rsidRPr="00127D8A">
        <w:rPr>
          <w:rFonts w:ascii="Times New Roman" w:eastAsia="Times New Roman" w:hAnsi="Times New Roman" w:cs="Times New Roman"/>
          <w:color w:val="000000" w:themeColor="text1"/>
          <w:sz w:val="24"/>
          <w:szCs w:val="24"/>
        </w:rPr>
        <w:t>doi</w:t>
      </w:r>
      <w:proofErr w:type="spellEnd"/>
      <w:proofErr w:type="gramEnd"/>
      <w:r w:rsidRPr="00127D8A">
        <w:rPr>
          <w:rFonts w:ascii="Times New Roman" w:eastAsia="Times New Roman" w:hAnsi="Times New Roman" w:cs="Times New Roman"/>
          <w:color w:val="000000" w:themeColor="text1"/>
          <w:sz w:val="24"/>
          <w:szCs w:val="24"/>
        </w:rPr>
        <w:t xml:space="preserve">: </w:t>
      </w:r>
      <w:hyperlink r:id="rId29" w:history="1">
        <w:r w:rsidRPr="00127D8A">
          <w:rPr>
            <w:rStyle w:val="Hyperlink"/>
            <w:rFonts w:ascii="Times New Roman" w:eastAsia="Times New Roman" w:hAnsi="Times New Roman" w:cs="Times New Roman"/>
            <w:color w:val="000000" w:themeColor="text1"/>
            <w:sz w:val="24"/>
            <w:szCs w:val="24"/>
            <w:u w:val="none"/>
          </w:rPr>
          <w:t>10.1037/0003-066X.52.6.613</w:t>
        </w:r>
      </w:hyperlink>
    </w:p>
    <w:p w14:paraId="1AA76937" w14:textId="02EE4FFE" w:rsidR="006E5DD2" w:rsidRDefault="006E5DD2" w:rsidP="00F20AB1">
      <w:pPr>
        <w:spacing w:after="0" w:line="480" w:lineRule="auto"/>
        <w:ind w:left="720" w:hanging="720"/>
        <w:contextualSpacing/>
        <w:rPr>
          <w:rFonts w:ascii="Times New Roman" w:eastAsia="Times New Roman" w:hAnsi="Times New Roman" w:cs="Times New Roman"/>
          <w:color w:val="000000" w:themeColor="text1"/>
          <w:sz w:val="24"/>
          <w:szCs w:val="24"/>
        </w:rPr>
      </w:pPr>
      <w:r w:rsidRPr="00127D8A">
        <w:rPr>
          <w:rFonts w:ascii="Times New Roman" w:eastAsia="Times New Roman" w:hAnsi="Times New Roman" w:cs="Times New Roman"/>
          <w:color w:val="000000" w:themeColor="text1"/>
          <w:sz w:val="24"/>
          <w:szCs w:val="24"/>
        </w:rPr>
        <w:t xml:space="preserve">Steele, C. M., Spencer, S. J., &amp; Aronson, J. (2002) </w:t>
      </w:r>
      <w:proofErr w:type="gramStart"/>
      <w:r w:rsidRPr="00127D8A">
        <w:rPr>
          <w:rFonts w:ascii="Times New Roman" w:eastAsia="Times New Roman" w:hAnsi="Times New Roman" w:cs="Times New Roman"/>
          <w:color w:val="000000" w:themeColor="text1"/>
          <w:sz w:val="24"/>
          <w:szCs w:val="24"/>
        </w:rPr>
        <w:t>Contending</w:t>
      </w:r>
      <w:proofErr w:type="gramEnd"/>
      <w:r w:rsidRPr="00127D8A">
        <w:rPr>
          <w:rFonts w:ascii="Times New Roman" w:eastAsia="Times New Roman" w:hAnsi="Times New Roman" w:cs="Times New Roman"/>
          <w:color w:val="000000" w:themeColor="text1"/>
          <w:sz w:val="24"/>
          <w:szCs w:val="24"/>
        </w:rPr>
        <w:t xml:space="preserve"> with group image: The psychology of stereotype and social identity threat. </w:t>
      </w:r>
      <w:r w:rsidRPr="00127D8A">
        <w:rPr>
          <w:rFonts w:ascii="Times New Roman" w:eastAsia="Times New Roman" w:hAnsi="Times New Roman" w:cs="Times New Roman"/>
          <w:i/>
          <w:iCs/>
          <w:color w:val="000000" w:themeColor="text1"/>
          <w:sz w:val="24"/>
          <w:szCs w:val="24"/>
        </w:rPr>
        <w:t>Advances in Experimental Social Psychology, 34</w:t>
      </w:r>
      <w:r w:rsidRPr="00127D8A">
        <w:rPr>
          <w:rFonts w:ascii="Times New Roman" w:eastAsia="Times New Roman" w:hAnsi="Times New Roman" w:cs="Times New Roman"/>
          <w:color w:val="000000" w:themeColor="text1"/>
          <w:sz w:val="24"/>
          <w:szCs w:val="24"/>
        </w:rPr>
        <w:t xml:space="preserve">, 379-440. </w:t>
      </w:r>
      <w:proofErr w:type="gramStart"/>
      <w:r w:rsidRPr="00127D8A">
        <w:rPr>
          <w:rFonts w:ascii="Times New Roman" w:eastAsia="Times New Roman" w:hAnsi="Times New Roman" w:cs="Times New Roman"/>
          <w:color w:val="000000" w:themeColor="text1"/>
          <w:sz w:val="24"/>
          <w:szCs w:val="24"/>
        </w:rPr>
        <w:t>doi</w:t>
      </w:r>
      <w:proofErr w:type="gramEnd"/>
      <w:r w:rsidRPr="00127D8A">
        <w:rPr>
          <w:rFonts w:ascii="Times New Roman" w:eastAsia="Times New Roman" w:hAnsi="Times New Roman" w:cs="Times New Roman"/>
          <w:color w:val="000000" w:themeColor="text1"/>
          <w:sz w:val="24"/>
          <w:szCs w:val="24"/>
        </w:rPr>
        <w:t>:</w:t>
      </w:r>
      <w:hyperlink r:id="rId30" w:history="1">
        <w:r w:rsidRPr="00127D8A">
          <w:rPr>
            <w:rStyle w:val="Hyperlink"/>
            <w:rFonts w:ascii="Times New Roman" w:eastAsia="Times New Roman" w:hAnsi="Times New Roman" w:cs="Times New Roman"/>
            <w:color w:val="000000" w:themeColor="text1"/>
            <w:sz w:val="24"/>
            <w:szCs w:val="24"/>
            <w:u w:val="none"/>
          </w:rPr>
          <w:t>10.1016/S0065-2601(02)80009-0</w:t>
        </w:r>
      </w:hyperlink>
    </w:p>
    <w:p w14:paraId="5C05C859" w14:textId="77777777" w:rsidR="006E5DD2" w:rsidRPr="00127D8A" w:rsidRDefault="006E5DD2" w:rsidP="006E5DD2">
      <w:pPr>
        <w:spacing w:after="0" w:line="480" w:lineRule="auto"/>
        <w:ind w:left="720" w:hanging="720"/>
        <w:contextualSpacing/>
        <w:rPr>
          <w:rStyle w:val="Hyperlink"/>
          <w:rFonts w:ascii="Times New Roman" w:eastAsia="Times New Roman" w:hAnsi="Times New Roman" w:cs="Times New Roman"/>
          <w:color w:val="000000" w:themeColor="text1"/>
          <w:sz w:val="24"/>
          <w:szCs w:val="24"/>
          <w:u w:val="none"/>
        </w:rPr>
      </w:pPr>
      <w:r w:rsidRPr="00127D8A">
        <w:rPr>
          <w:rFonts w:ascii="Times New Roman" w:eastAsia="Times New Roman" w:hAnsi="Times New Roman" w:cs="Times New Roman"/>
          <w:color w:val="000000" w:themeColor="text1"/>
          <w:sz w:val="24"/>
          <w:szCs w:val="24"/>
        </w:rPr>
        <w:lastRenderedPageBreak/>
        <w:t xml:space="preserve">Stout, J. G., </w:t>
      </w:r>
      <w:proofErr w:type="spellStart"/>
      <w:r w:rsidRPr="00127D8A">
        <w:rPr>
          <w:rFonts w:ascii="Times New Roman" w:eastAsia="Times New Roman" w:hAnsi="Times New Roman" w:cs="Times New Roman"/>
          <w:color w:val="000000" w:themeColor="text1"/>
          <w:sz w:val="24"/>
          <w:szCs w:val="24"/>
        </w:rPr>
        <w:t>Dasgupta</w:t>
      </w:r>
      <w:proofErr w:type="spellEnd"/>
      <w:r w:rsidRPr="00127D8A">
        <w:rPr>
          <w:rFonts w:ascii="Times New Roman" w:eastAsia="Times New Roman" w:hAnsi="Times New Roman" w:cs="Times New Roman"/>
          <w:color w:val="000000" w:themeColor="text1"/>
          <w:sz w:val="24"/>
          <w:szCs w:val="24"/>
        </w:rPr>
        <w:t xml:space="preserve">, N., </w:t>
      </w:r>
      <w:proofErr w:type="spellStart"/>
      <w:r w:rsidRPr="00127D8A">
        <w:rPr>
          <w:rFonts w:ascii="Times New Roman" w:eastAsia="Times New Roman" w:hAnsi="Times New Roman" w:cs="Times New Roman"/>
          <w:color w:val="000000" w:themeColor="text1"/>
          <w:sz w:val="24"/>
          <w:szCs w:val="24"/>
        </w:rPr>
        <w:t>Hunsinger</w:t>
      </w:r>
      <w:proofErr w:type="spellEnd"/>
      <w:r w:rsidRPr="00127D8A">
        <w:rPr>
          <w:rFonts w:ascii="Times New Roman" w:eastAsia="Times New Roman" w:hAnsi="Times New Roman" w:cs="Times New Roman"/>
          <w:color w:val="000000" w:themeColor="text1"/>
          <w:sz w:val="24"/>
          <w:szCs w:val="24"/>
        </w:rPr>
        <w:t xml:space="preserve">, M., &amp; McManus, M. A. (2011). </w:t>
      </w:r>
      <w:proofErr w:type="spellStart"/>
      <w:r w:rsidRPr="00127D8A">
        <w:rPr>
          <w:rFonts w:ascii="Times New Roman" w:eastAsia="Times New Roman" w:hAnsi="Times New Roman" w:cs="Times New Roman"/>
          <w:color w:val="000000" w:themeColor="text1"/>
          <w:sz w:val="24"/>
          <w:szCs w:val="24"/>
        </w:rPr>
        <w:t>STEMing</w:t>
      </w:r>
      <w:proofErr w:type="spellEnd"/>
      <w:r w:rsidRPr="00127D8A">
        <w:rPr>
          <w:rFonts w:ascii="Times New Roman" w:eastAsia="Times New Roman" w:hAnsi="Times New Roman" w:cs="Times New Roman"/>
          <w:color w:val="000000" w:themeColor="text1"/>
          <w:sz w:val="24"/>
          <w:szCs w:val="24"/>
        </w:rPr>
        <w:t xml:space="preserve"> the tide: Using </w:t>
      </w:r>
      <w:proofErr w:type="spellStart"/>
      <w:r w:rsidRPr="00127D8A">
        <w:rPr>
          <w:rFonts w:ascii="Times New Roman" w:eastAsia="Times New Roman" w:hAnsi="Times New Roman" w:cs="Times New Roman"/>
          <w:color w:val="000000" w:themeColor="text1"/>
          <w:sz w:val="24"/>
          <w:szCs w:val="24"/>
        </w:rPr>
        <w:t>ingroup</w:t>
      </w:r>
      <w:proofErr w:type="spellEnd"/>
      <w:r w:rsidRPr="00127D8A">
        <w:rPr>
          <w:rFonts w:ascii="Times New Roman" w:eastAsia="Times New Roman" w:hAnsi="Times New Roman" w:cs="Times New Roman"/>
          <w:color w:val="000000" w:themeColor="text1"/>
          <w:sz w:val="24"/>
          <w:szCs w:val="24"/>
        </w:rPr>
        <w:t xml:space="preserve"> experts to inoculate women’s self-concept in science, technology, engineering, and mathematics (STEM). </w:t>
      </w:r>
      <w:r w:rsidRPr="00127D8A">
        <w:rPr>
          <w:rFonts w:ascii="Times New Roman" w:eastAsia="Times New Roman" w:hAnsi="Times New Roman" w:cs="Times New Roman"/>
          <w:i/>
          <w:iCs/>
          <w:color w:val="000000" w:themeColor="text1"/>
          <w:sz w:val="24"/>
          <w:szCs w:val="24"/>
        </w:rPr>
        <w:t>Journal of Personality and Social Psychology, 100</w:t>
      </w:r>
      <w:r w:rsidRPr="00127D8A">
        <w:rPr>
          <w:rFonts w:ascii="Times New Roman" w:eastAsia="Times New Roman" w:hAnsi="Times New Roman" w:cs="Times New Roman"/>
          <w:color w:val="000000" w:themeColor="text1"/>
          <w:sz w:val="24"/>
          <w:szCs w:val="24"/>
        </w:rPr>
        <w:t xml:space="preserve">(2), 255-270. </w:t>
      </w:r>
      <w:proofErr w:type="gramStart"/>
      <w:r w:rsidRPr="00127D8A">
        <w:rPr>
          <w:rFonts w:ascii="Times New Roman" w:eastAsia="Times New Roman" w:hAnsi="Times New Roman" w:cs="Times New Roman"/>
          <w:color w:val="000000" w:themeColor="text1"/>
          <w:sz w:val="24"/>
          <w:szCs w:val="24"/>
        </w:rPr>
        <w:t>doi</w:t>
      </w:r>
      <w:proofErr w:type="gramEnd"/>
      <w:r w:rsidRPr="00127D8A">
        <w:rPr>
          <w:rFonts w:ascii="Times New Roman" w:eastAsia="Times New Roman" w:hAnsi="Times New Roman" w:cs="Times New Roman"/>
          <w:color w:val="000000" w:themeColor="text1"/>
          <w:sz w:val="24"/>
          <w:szCs w:val="24"/>
        </w:rPr>
        <w:t>:</w:t>
      </w:r>
      <w:hyperlink r:id="rId31" w:history="1">
        <w:r w:rsidRPr="00127D8A">
          <w:rPr>
            <w:rStyle w:val="Hyperlink"/>
            <w:rFonts w:ascii="Times New Roman" w:eastAsia="Times New Roman" w:hAnsi="Times New Roman" w:cs="Times New Roman"/>
            <w:color w:val="000000" w:themeColor="text1"/>
            <w:sz w:val="24"/>
            <w:szCs w:val="24"/>
            <w:u w:val="none"/>
          </w:rPr>
          <w:t>10.1037/a0021385</w:t>
        </w:r>
      </w:hyperlink>
    </w:p>
    <w:p w14:paraId="11FA4B41" w14:textId="77777777" w:rsidR="00E105EE" w:rsidRPr="009257D9" w:rsidRDefault="00E105EE" w:rsidP="00E105EE">
      <w:pPr>
        <w:spacing w:line="480" w:lineRule="auto"/>
        <w:ind w:left="720" w:hanging="720"/>
        <w:rPr>
          <w:rFonts w:ascii="Times New Roman" w:hAnsi="Times New Roman" w:cs="Times New Roman"/>
          <w:sz w:val="24"/>
          <w:szCs w:val="24"/>
        </w:rPr>
      </w:pPr>
      <w:proofErr w:type="gramStart"/>
      <w:r w:rsidRPr="00E105EE">
        <w:rPr>
          <w:rFonts w:ascii="Times New Roman" w:hAnsi="Times New Roman" w:cs="Times New Roman"/>
          <w:sz w:val="24"/>
          <w:szCs w:val="24"/>
        </w:rPr>
        <w:t xml:space="preserve">Tien, L. T., Roth, V., &amp; </w:t>
      </w:r>
      <w:proofErr w:type="spellStart"/>
      <w:r w:rsidRPr="00E105EE">
        <w:rPr>
          <w:rFonts w:ascii="Times New Roman" w:hAnsi="Times New Roman" w:cs="Times New Roman"/>
          <w:sz w:val="24"/>
          <w:szCs w:val="24"/>
        </w:rPr>
        <w:t>Kampmeier</w:t>
      </w:r>
      <w:proofErr w:type="spellEnd"/>
      <w:r w:rsidRPr="00E105EE">
        <w:rPr>
          <w:rFonts w:ascii="Times New Roman" w:hAnsi="Times New Roman" w:cs="Times New Roman"/>
          <w:sz w:val="24"/>
          <w:szCs w:val="24"/>
        </w:rPr>
        <w:t>, J. A. (2002).</w:t>
      </w:r>
      <w:proofErr w:type="gramEnd"/>
      <w:r w:rsidRPr="00E105EE">
        <w:rPr>
          <w:rFonts w:ascii="Times New Roman" w:hAnsi="Times New Roman" w:cs="Times New Roman"/>
          <w:sz w:val="24"/>
          <w:szCs w:val="24"/>
        </w:rPr>
        <w:t xml:space="preserve"> </w:t>
      </w:r>
      <w:proofErr w:type="gramStart"/>
      <w:r w:rsidRPr="00E105EE">
        <w:rPr>
          <w:rFonts w:ascii="Times New Roman" w:hAnsi="Times New Roman" w:cs="Times New Roman"/>
          <w:sz w:val="24"/>
          <w:szCs w:val="24"/>
        </w:rPr>
        <w:t>Implementation of a peer‐led team learning instructional approach in an undergraduate organic chemistry course.</w:t>
      </w:r>
      <w:proofErr w:type="gramEnd"/>
      <w:r w:rsidRPr="00E105EE">
        <w:rPr>
          <w:rFonts w:ascii="Times New Roman" w:hAnsi="Times New Roman" w:cs="Times New Roman"/>
          <w:sz w:val="24"/>
          <w:szCs w:val="24"/>
        </w:rPr>
        <w:t xml:space="preserve"> </w:t>
      </w:r>
      <w:r w:rsidRPr="00E105EE">
        <w:rPr>
          <w:rFonts w:ascii="Times New Roman" w:hAnsi="Times New Roman" w:cs="Times New Roman"/>
          <w:i/>
          <w:sz w:val="24"/>
          <w:szCs w:val="24"/>
        </w:rPr>
        <w:t>Journal of Research in Science Teaching, 39</w:t>
      </w:r>
      <w:r w:rsidRPr="00E105EE">
        <w:rPr>
          <w:rFonts w:ascii="Times New Roman" w:hAnsi="Times New Roman" w:cs="Times New Roman"/>
          <w:sz w:val="24"/>
          <w:szCs w:val="24"/>
        </w:rPr>
        <w:t xml:space="preserve">(7), 606-632. </w:t>
      </w:r>
      <w:proofErr w:type="spellStart"/>
      <w:proofErr w:type="gramStart"/>
      <w:r w:rsidRPr="00E105EE">
        <w:rPr>
          <w:rFonts w:ascii="Times New Roman" w:hAnsi="Times New Roman" w:cs="Times New Roman"/>
          <w:sz w:val="24"/>
          <w:szCs w:val="24"/>
        </w:rPr>
        <w:t>doi</w:t>
      </w:r>
      <w:proofErr w:type="spellEnd"/>
      <w:proofErr w:type="gramEnd"/>
      <w:r w:rsidRPr="00E105EE">
        <w:rPr>
          <w:rFonts w:ascii="Times New Roman" w:hAnsi="Times New Roman" w:cs="Times New Roman"/>
          <w:sz w:val="24"/>
          <w:szCs w:val="24"/>
        </w:rPr>
        <w:t>: 10.1002/tea.10038</w:t>
      </w:r>
    </w:p>
    <w:p w14:paraId="64E3E44F" w14:textId="70CAA5B4" w:rsidR="006E5DD2" w:rsidRPr="00127D8A" w:rsidRDefault="006E5DD2" w:rsidP="006E5DD2">
      <w:pPr>
        <w:spacing w:after="0" w:line="480" w:lineRule="auto"/>
        <w:ind w:left="720" w:hanging="720"/>
        <w:contextualSpacing/>
        <w:rPr>
          <w:rFonts w:ascii="Times New Roman" w:eastAsia="Times New Roman" w:hAnsi="Times New Roman" w:cs="Times New Roman"/>
          <w:color w:val="000000" w:themeColor="text1"/>
          <w:sz w:val="24"/>
          <w:szCs w:val="24"/>
        </w:rPr>
      </w:pPr>
      <w:proofErr w:type="gramStart"/>
      <w:r w:rsidRPr="00127D8A">
        <w:rPr>
          <w:rFonts w:ascii="Times New Roman" w:eastAsia="Times New Roman" w:hAnsi="Times New Roman" w:cs="Times New Roman"/>
          <w:color w:val="000000" w:themeColor="text1"/>
          <w:sz w:val="24"/>
          <w:szCs w:val="24"/>
        </w:rPr>
        <w:t xml:space="preserve">Thorson, K. R., </w:t>
      </w:r>
      <w:proofErr w:type="spellStart"/>
      <w:r w:rsidRPr="00127D8A">
        <w:rPr>
          <w:rFonts w:ascii="Times New Roman" w:eastAsia="Times New Roman" w:hAnsi="Times New Roman" w:cs="Times New Roman"/>
          <w:color w:val="000000" w:themeColor="text1"/>
          <w:sz w:val="24"/>
          <w:szCs w:val="24"/>
        </w:rPr>
        <w:t>Dumitru</w:t>
      </w:r>
      <w:proofErr w:type="spellEnd"/>
      <w:r w:rsidRPr="00127D8A">
        <w:rPr>
          <w:rFonts w:ascii="Times New Roman" w:eastAsia="Times New Roman" w:hAnsi="Times New Roman" w:cs="Times New Roman"/>
          <w:color w:val="000000" w:themeColor="text1"/>
          <w:sz w:val="24"/>
          <w:szCs w:val="24"/>
        </w:rPr>
        <w:t>, O. D., Mendes, W. B., &amp; West, T. V. (under review).</w:t>
      </w:r>
      <w:proofErr w:type="gramEnd"/>
      <w:r w:rsidRPr="00127D8A">
        <w:rPr>
          <w:rFonts w:ascii="Times New Roman" w:eastAsia="Times New Roman" w:hAnsi="Times New Roman" w:cs="Times New Roman"/>
          <w:color w:val="000000" w:themeColor="text1"/>
          <w:sz w:val="24"/>
          <w:szCs w:val="24"/>
        </w:rPr>
        <w:t xml:space="preserve"> </w:t>
      </w:r>
      <w:r w:rsidR="004E74F5" w:rsidRPr="004E74F5">
        <w:rPr>
          <w:rFonts w:ascii="Times New Roman" w:eastAsia="Times New Roman" w:hAnsi="Times New Roman" w:cs="Times New Roman"/>
          <w:color w:val="000000" w:themeColor="text1"/>
          <w:sz w:val="24"/>
          <w:szCs w:val="24"/>
        </w:rPr>
        <w:t>Status enhances approach behaviors during group decision-making, but leadership and competence are needed to successfully persuade others.</w:t>
      </w:r>
    </w:p>
    <w:p w14:paraId="15BA8CB5" w14:textId="58D5AFB9" w:rsidR="006E5DD2" w:rsidRPr="00127D8A" w:rsidRDefault="006E5DD2" w:rsidP="006E5DD2">
      <w:pPr>
        <w:spacing w:after="0" w:line="480" w:lineRule="auto"/>
        <w:ind w:left="720" w:hanging="720"/>
        <w:contextualSpacing/>
        <w:rPr>
          <w:rFonts w:ascii="Times New Roman" w:eastAsia="Times New Roman" w:hAnsi="Times New Roman" w:cs="Times New Roman"/>
          <w:color w:val="000000" w:themeColor="text1"/>
          <w:sz w:val="24"/>
          <w:szCs w:val="24"/>
        </w:rPr>
      </w:pPr>
      <w:proofErr w:type="gramStart"/>
      <w:r w:rsidRPr="00127D8A">
        <w:rPr>
          <w:rFonts w:ascii="Times New Roman" w:eastAsia="Times New Roman" w:hAnsi="Times New Roman" w:cs="Times New Roman"/>
          <w:color w:val="000000" w:themeColor="text1"/>
          <w:sz w:val="24"/>
          <w:szCs w:val="24"/>
        </w:rPr>
        <w:t>Thorson, K. R., West, T. V., &amp; Mendes, W. B. (</w:t>
      </w:r>
      <w:r w:rsidR="005E261E">
        <w:rPr>
          <w:rFonts w:ascii="Times New Roman" w:eastAsia="Times New Roman" w:hAnsi="Times New Roman" w:cs="Times New Roman"/>
          <w:color w:val="000000" w:themeColor="text1"/>
          <w:sz w:val="24"/>
          <w:szCs w:val="24"/>
        </w:rPr>
        <w:t>2018</w:t>
      </w:r>
      <w:r w:rsidRPr="00127D8A">
        <w:rPr>
          <w:rFonts w:ascii="Times New Roman" w:eastAsia="Times New Roman" w:hAnsi="Times New Roman" w:cs="Times New Roman"/>
          <w:color w:val="000000" w:themeColor="text1"/>
          <w:sz w:val="24"/>
          <w:szCs w:val="24"/>
        </w:rPr>
        <w:t>).</w:t>
      </w:r>
      <w:proofErr w:type="gramEnd"/>
      <w:r w:rsidRPr="00127D8A">
        <w:rPr>
          <w:rFonts w:ascii="Times New Roman" w:eastAsia="Times New Roman" w:hAnsi="Times New Roman" w:cs="Times New Roman"/>
          <w:color w:val="000000" w:themeColor="text1"/>
          <w:sz w:val="24"/>
          <w:szCs w:val="24"/>
        </w:rPr>
        <w:t xml:space="preserve"> </w:t>
      </w:r>
      <w:r w:rsidRPr="00127D8A">
        <w:rPr>
          <w:rFonts w:ascii="Times New Roman" w:eastAsia="Times New Roman" w:hAnsi="Times New Roman" w:cs="Times New Roman"/>
          <w:iCs/>
          <w:color w:val="000000" w:themeColor="text1"/>
          <w:sz w:val="24"/>
          <w:szCs w:val="24"/>
        </w:rPr>
        <w:t>Measuring physiological influence in dyads: A guide to designing, implementing, and analyzing dyadic physiological studies</w:t>
      </w:r>
      <w:r w:rsidRPr="00127D8A">
        <w:rPr>
          <w:rFonts w:ascii="Times New Roman" w:eastAsia="Times New Roman" w:hAnsi="Times New Roman" w:cs="Times New Roman"/>
          <w:color w:val="000000" w:themeColor="text1"/>
          <w:sz w:val="24"/>
          <w:szCs w:val="24"/>
        </w:rPr>
        <w:t xml:space="preserve">. </w:t>
      </w:r>
      <w:r w:rsidR="005E261E">
        <w:rPr>
          <w:rFonts w:ascii="Times New Roman" w:eastAsia="Times New Roman" w:hAnsi="Times New Roman" w:cs="Times New Roman"/>
          <w:i/>
          <w:color w:val="000000" w:themeColor="text1"/>
          <w:sz w:val="24"/>
          <w:szCs w:val="24"/>
        </w:rPr>
        <w:t>Psychological Methods, 23</w:t>
      </w:r>
      <w:r w:rsidR="005E261E">
        <w:rPr>
          <w:rFonts w:ascii="Times New Roman" w:eastAsia="Times New Roman" w:hAnsi="Times New Roman" w:cs="Times New Roman"/>
          <w:color w:val="000000" w:themeColor="text1"/>
          <w:sz w:val="24"/>
          <w:szCs w:val="24"/>
        </w:rPr>
        <w:t>(4), 595-616.</w:t>
      </w:r>
      <w:r w:rsidRPr="00127D8A">
        <w:rPr>
          <w:rFonts w:ascii="Times New Roman" w:eastAsia="Times New Roman" w:hAnsi="Times New Roman" w:cs="Times New Roman"/>
          <w:i/>
          <w:color w:val="000000" w:themeColor="text1"/>
          <w:sz w:val="24"/>
          <w:szCs w:val="24"/>
        </w:rPr>
        <w:t xml:space="preserve"> </w:t>
      </w:r>
      <w:proofErr w:type="spellStart"/>
      <w:proofErr w:type="gramStart"/>
      <w:r w:rsidRPr="00127D8A">
        <w:rPr>
          <w:rFonts w:ascii="Times New Roman" w:eastAsia="Times New Roman" w:hAnsi="Times New Roman" w:cs="Times New Roman"/>
          <w:color w:val="000000" w:themeColor="text1"/>
          <w:sz w:val="24"/>
          <w:szCs w:val="24"/>
        </w:rPr>
        <w:t>doi</w:t>
      </w:r>
      <w:proofErr w:type="spellEnd"/>
      <w:proofErr w:type="gramEnd"/>
      <w:r w:rsidRPr="00127D8A">
        <w:rPr>
          <w:rFonts w:ascii="Times New Roman" w:eastAsia="Times New Roman" w:hAnsi="Times New Roman" w:cs="Times New Roman"/>
          <w:color w:val="000000" w:themeColor="text1"/>
          <w:sz w:val="24"/>
          <w:szCs w:val="24"/>
        </w:rPr>
        <w:t xml:space="preserve">: </w:t>
      </w:r>
      <w:r w:rsidR="005E261E" w:rsidRPr="005E261E">
        <w:rPr>
          <w:rFonts w:ascii="Times New Roman" w:eastAsia="Times New Roman" w:hAnsi="Times New Roman" w:cs="Times New Roman"/>
          <w:color w:val="000000" w:themeColor="text1"/>
          <w:sz w:val="24"/>
          <w:szCs w:val="24"/>
        </w:rPr>
        <w:t>10.1037/met0000166</w:t>
      </w:r>
    </w:p>
    <w:p w14:paraId="30B4C5B6" w14:textId="77777777" w:rsidR="006E5DD2" w:rsidRPr="00127D8A" w:rsidRDefault="006E5DD2" w:rsidP="006E5DD2">
      <w:pPr>
        <w:spacing w:after="0" w:line="480" w:lineRule="auto"/>
        <w:contextualSpacing/>
        <w:rPr>
          <w:rFonts w:ascii="Times New Roman" w:eastAsia="Times New Roman" w:hAnsi="Times New Roman" w:cs="Times New Roman"/>
          <w:color w:val="000000" w:themeColor="text1"/>
          <w:sz w:val="24"/>
          <w:szCs w:val="24"/>
        </w:rPr>
      </w:pPr>
      <w:proofErr w:type="spellStart"/>
      <w:proofErr w:type="gramStart"/>
      <w:r w:rsidRPr="00127D8A">
        <w:rPr>
          <w:rFonts w:ascii="Times New Roman" w:eastAsia="Times New Roman" w:hAnsi="Times New Roman" w:cs="Times New Roman"/>
          <w:color w:val="000000" w:themeColor="text1"/>
          <w:sz w:val="24"/>
          <w:szCs w:val="24"/>
        </w:rPr>
        <w:t>Trawalter</w:t>
      </w:r>
      <w:proofErr w:type="spellEnd"/>
      <w:r w:rsidRPr="00127D8A">
        <w:rPr>
          <w:rFonts w:ascii="Times New Roman" w:eastAsia="Times New Roman" w:hAnsi="Times New Roman" w:cs="Times New Roman"/>
          <w:color w:val="000000" w:themeColor="text1"/>
          <w:sz w:val="24"/>
          <w:szCs w:val="24"/>
        </w:rPr>
        <w:t xml:space="preserve">, S., </w:t>
      </w:r>
      <w:proofErr w:type="spellStart"/>
      <w:r w:rsidRPr="00127D8A">
        <w:rPr>
          <w:rFonts w:ascii="Times New Roman" w:eastAsia="Times New Roman" w:hAnsi="Times New Roman" w:cs="Times New Roman"/>
          <w:color w:val="000000" w:themeColor="text1"/>
          <w:sz w:val="24"/>
          <w:szCs w:val="24"/>
        </w:rPr>
        <w:t>Richeson</w:t>
      </w:r>
      <w:proofErr w:type="spellEnd"/>
      <w:r w:rsidRPr="00127D8A">
        <w:rPr>
          <w:rFonts w:ascii="Times New Roman" w:eastAsia="Times New Roman" w:hAnsi="Times New Roman" w:cs="Times New Roman"/>
          <w:color w:val="000000" w:themeColor="text1"/>
          <w:sz w:val="24"/>
          <w:szCs w:val="24"/>
        </w:rPr>
        <w:t>, J. A., &amp; Shelton, J. N. (2009).</w:t>
      </w:r>
      <w:proofErr w:type="gramEnd"/>
      <w:r w:rsidRPr="00127D8A">
        <w:rPr>
          <w:rFonts w:ascii="Times New Roman" w:eastAsia="Times New Roman" w:hAnsi="Times New Roman" w:cs="Times New Roman"/>
          <w:color w:val="000000" w:themeColor="text1"/>
          <w:sz w:val="24"/>
          <w:szCs w:val="24"/>
        </w:rPr>
        <w:t xml:space="preserve"> Predicting behavior during interracial</w:t>
      </w:r>
      <w:r w:rsidRPr="00127D8A">
        <w:rPr>
          <w:rFonts w:ascii="Times New Roman" w:eastAsia="Times New Roman" w:hAnsi="Times New Roman" w:cs="Times New Roman"/>
          <w:color w:val="000000" w:themeColor="text1"/>
          <w:sz w:val="24"/>
          <w:szCs w:val="24"/>
        </w:rPr>
        <w:tab/>
        <w:t>interactions: A stress and coping approach. </w:t>
      </w:r>
      <w:r w:rsidRPr="00127D8A">
        <w:rPr>
          <w:rFonts w:ascii="Times New Roman" w:eastAsia="Times New Roman" w:hAnsi="Times New Roman" w:cs="Times New Roman"/>
          <w:i/>
          <w:iCs/>
          <w:color w:val="000000" w:themeColor="text1"/>
          <w:sz w:val="24"/>
          <w:szCs w:val="24"/>
        </w:rPr>
        <w:t>Personality and Social Psychology</w:t>
      </w:r>
      <w:r w:rsidRPr="00127D8A">
        <w:rPr>
          <w:rFonts w:ascii="Times New Roman" w:eastAsia="Times New Roman" w:hAnsi="Times New Roman" w:cs="Times New Roman"/>
          <w:i/>
          <w:iCs/>
          <w:color w:val="000000" w:themeColor="text1"/>
          <w:sz w:val="24"/>
          <w:szCs w:val="24"/>
        </w:rPr>
        <w:tab/>
        <w:t>Review</w:t>
      </w:r>
      <w:r w:rsidRPr="00127D8A">
        <w:rPr>
          <w:rFonts w:ascii="Times New Roman" w:eastAsia="Times New Roman" w:hAnsi="Times New Roman" w:cs="Times New Roman"/>
          <w:color w:val="000000" w:themeColor="text1"/>
          <w:sz w:val="24"/>
          <w:szCs w:val="24"/>
        </w:rPr>
        <w:t>, </w:t>
      </w:r>
      <w:r w:rsidRPr="00127D8A">
        <w:rPr>
          <w:rFonts w:ascii="Times New Roman" w:eastAsia="Times New Roman" w:hAnsi="Times New Roman" w:cs="Times New Roman"/>
          <w:i/>
          <w:iCs/>
          <w:color w:val="000000" w:themeColor="text1"/>
          <w:sz w:val="24"/>
          <w:szCs w:val="24"/>
        </w:rPr>
        <w:t>13</w:t>
      </w:r>
      <w:r w:rsidRPr="00127D8A">
        <w:rPr>
          <w:rFonts w:ascii="Times New Roman" w:eastAsia="Times New Roman" w:hAnsi="Times New Roman" w:cs="Times New Roman"/>
          <w:color w:val="000000" w:themeColor="text1"/>
          <w:sz w:val="24"/>
          <w:szCs w:val="24"/>
        </w:rPr>
        <w:t>(4), 243-268.</w:t>
      </w:r>
    </w:p>
    <w:p w14:paraId="2211954F" w14:textId="77777777" w:rsidR="006E5DD2" w:rsidRPr="00127D8A" w:rsidRDefault="006E5DD2" w:rsidP="006E5DD2">
      <w:pPr>
        <w:spacing w:after="0" w:line="480" w:lineRule="auto"/>
        <w:contextualSpacing/>
        <w:rPr>
          <w:rFonts w:ascii="Times New Roman" w:eastAsia="Times New Roman" w:hAnsi="Times New Roman" w:cs="Times New Roman"/>
          <w:color w:val="000000" w:themeColor="text1"/>
          <w:sz w:val="24"/>
          <w:szCs w:val="24"/>
        </w:rPr>
      </w:pPr>
      <w:r w:rsidRPr="00127D8A">
        <w:rPr>
          <w:rFonts w:ascii="Times New Roman" w:eastAsia="Times New Roman" w:hAnsi="Times New Roman" w:cs="Times New Roman"/>
          <w:color w:val="000000" w:themeColor="text1"/>
          <w:sz w:val="24"/>
          <w:szCs w:val="24"/>
        </w:rPr>
        <w:t xml:space="preserve">U.S. Department of Commerce. (2013). </w:t>
      </w:r>
      <w:r w:rsidRPr="00127D8A">
        <w:rPr>
          <w:rFonts w:ascii="Times New Roman" w:eastAsia="Times New Roman" w:hAnsi="Times New Roman" w:cs="Times New Roman"/>
          <w:i/>
          <w:iCs/>
          <w:color w:val="000000" w:themeColor="text1"/>
          <w:sz w:val="24"/>
          <w:szCs w:val="24"/>
        </w:rPr>
        <w:t>Disparities in STEM employment by sex, race, and</w:t>
      </w:r>
      <w:r w:rsidRPr="00127D8A">
        <w:rPr>
          <w:rFonts w:ascii="Times New Roman" w:eastAsia="Times New Roman" w:hAnsi="Times New Roman" w:cs="Times New Roman"/>
          <w:i/>
          <w:iCs/>
          <w:color w:val="000000" w:themeColor="text1"/>
          <w:sz w:val="24"/>
          <w:szCs w:val="24"/>
        </w:rPr>
        <w:tab/>
        <w:t>Hispanic origin.</w:t>
      </w:r>
      <w:r w:rsidRPr="00127D8A">
        <w:rPr>
          <w:rFonts w:ascii="Times New Roman" w:eastAsia="Times New Roman" w:hAnsi="Times New Roman" w:cs="Times New Roman"/>
          <w:color w:val="000000" w:themeColor="text1"/>
          <w:sz w:val="24"/>
          <w:szCs w:val="24"/>
        </w:rPr>
        <w:t xml:space="preserve"> Retrieved on March 7, 2017 from census.gov/prod/2013pubs/acs-24.pdf</w:t>
      </w:r>
    </w:p>
    <w:p w14:paraId="1799C866" w14:textId="77777777" w:rsidR="006E5DD2" w:rsidRPr="00127D8A" w:rsidRDefault="006E5DD2" w:rsidP="006E5DD2">
      <w:pPr>
        <w:spacing w:after="0" w:line="480" w:lineRule="auto"/>
        <w:ind w:left="720" w:hanging="720"/>
        <w:contextualSpacing/>
        <w:rPr>
          <w:rFonts w:ascii="Times New Roman" w:eastAsia="Times New Roman" w:hAnsi="Times New Roman" w:cs="Times New Roman"/>
          <w:color w:val="000000" w:themeColor="text1"/>
          <w:sz w:val="24"/>
          <w:szCs w:val="24"/>
        </w:rPr>
      </w:pPr>
      <w:r w:rsidRPr="00127D8A">
        <w:rPr>
          <w:rFonts w:ascii="Times New Roman" w:eastAsia="Times New Roman" w:hAnsi="Times New Roman" w:cs="Times New Roman"/>
          <w:color w:val="000000" w:themeColor="text1"/>
          <w:sz w:val="24"/>
          <w:szCs w:val="24"/>
        </w:rPr>
        <w:t xml:space="preserve">Vick, S. B., </w:t>
      </w:r>
      <w:proofErr w:type="spellStart"/>
      <w:r w:rsidRPr="00127D8A">
        <w:rPr>
          <w:rFonts w:ascii="Times New Roman" w:eastAsia="Times New Roman" w:hAnsi="Times New Roman" w:cs="Times New Roman"/>
          <w:color w:val="000000" w:themeColor="text1"/>
          <w:sz w:val="24"/>
          <w:szCs w:val="24"/>
        </w:rPr>
        <w:t>Seery</w:t>
      </w:r>
      <w:proofErr w:type="spellEnd"/>
      <w:r w:rsidRPr="00127D8A">
        <w:rPr>
          <w:rFonts w:ascii="Times New Roman" w:eastAsia="Times New Roman" w:hAnsi="Times New Roman" w:cs="Times New Roman"/>
          <w:color w:val="000000" w:themeColor="text1"/>
          <w:sz w:val="24"/>
          <w:szCs w:val="24"/>
        </w:rPr>
        <w:t xml:space="preserve">, M. D., </w:t>
      </w:r>
      <w:proofErr w:type="spellStart"/>
      <w:r w:rsidRPr="00127D8A">
        <w:rPr>
          <w:rFonts w:ascii="Times New Roman" w:eastAsia="Times New Roman" w:hAnsi="Times New Roman" w:cs="Times New Roman"/>
          <w:color w:val="000000" w:themeColor="text1"/>
          <w:sz w:val="24"/>
          <w:szCs w:val="24"/>
        </w:rPr>
        <w:t>Blascovich</w:t>
      </w:r>
      <w:proofErr w:type="spellEnd"/>
      <w:r w:rsidRPr="00127D8A">
        <w:rPr>
          <w:rFonts w:ascii="Times New Roman" w:eastAsia="Times New Roman" w:hAnsi="Times New Roman" w:cs="Times New Roman"/>
          <w:color w:val="000000" w:themeColor="text1"/>
          <w:sz w:val="24"/>
          <w:szCs w:val="24"/>
        </w:rPr>
        <w:t xml:space="preserve">, J., &amp; </w:t>
      </w:r>
      <w:proofErr w:type="spellStart"/>
      <w:r w:rsidRPr="00127D8A">
        <w:rPr>
          <w:rFonts w:ascii="Times New Roman" w:eastAsia="Times New Roman" w:hAnsi="Times New Roman" w:cs="Times New Roman"/>
          <w:color w:val="000000" w:themeColor="text1"/>
          <w:sz w:val="24"/>
          <w:szCs w:val="24"/>
        </w:rPr>
        <w:t>Weisbuch</w:t>
      </w:r>
      <w:proofErr w:type="spellEnd"/>
      <w:r w:rsidRPr="00127D8A">
        <w:rPr>
          <w:rFonts w:ascii="Times New Roman" w:eastAsia="Times New Roman" w:hAnsi="Times New Roman" w:cs="Times New Roman"/>
          <w:color w:val="000000" w:themeColor="text1"/>
          <w:sz w:val="24"/>
          <w:szCs w:val="24"/>
        </w:rPr>
        <w:t>, M. (2008). The effect of gender stereotype activation on challenge and threat motivational states. </w:t>
      </w:r>
      <w:r w:rsidRPr="00127D8A">
        <w:rPr>
          <w:rFonts w:ascii="Times New Roman" w:eastAsia="Times New Roman" w:hAnsi="Times New Roman" w:cs="Times New Roman"/>
          <w:i/>
          <w:iCs/>
          <w:color w:val="000000" w:themeColor="text1"/>
          <w:sz w:val="24"/>
          <w:szCs w:val="24"/>
        </w:rPr>
        <w:t>Journal of experimental social psychology</w:t>
      </w:r>
      <w:r w:rsidRPr="00127D8A">
        <w:rPr>
          <w:rFonts w:ascii="Times New Roman" w:eastAsia="Times New Roman" w:hAnsi="Times New Roman" w:cs="Times New Roman"/>
          <w:color w:val="000000" w:themeColor="text1"/>
          <w:sz w:val="24"/>
          <w:szCs w:val="24"/>
        </w:rPr>
        <w:t>, </w:t>
      </w:r>
      <w:r w:rsidRPr="00127D8A">
        <w:rPr>
          <w:rFonts w:ascii="Times New Roman" w:eastAsia="Times New Roman" w:hAnsi="Times New Roman" w:cs="Times New Roman"/>
          <w:i/>
          <w:iCs/>
          <w:color w:val="000000" w:themeColor="text1"/>
          <w:sz w:val="24"/>
          <w:szCs w:val="24"/>
        </w:rPr>
        <w:t>44</w:t>
      </w:r>
      <w:r w:rsidRPr="00127D8A">
        <w:rPr>
          <w:rFonts w:ascii="Times New Roman" w:eastAsia="Times New Roman" w:hAnsi="Times New Roman" w:cs="Times New Roman"/>
          <w:color w:val="000000" w:themeColor="text1"/>
          <w:sz w:val="24"/>
          <w:szCs w:val="24"/>
        </w:rPr>
        <w:t xml:space="preserve">(3), 624-630. </w:t>
      </w:r>
      <w:proofErr w:type="spellStart"/>
      <w:proofErr w:type="gramStart"/>
      <w:r w:rsidRPr="00127D8A">
        <w:rPr>
          <w:rFonts w:ascii="Times New Roman" w:eastAsia="Times New Roman" w:hAnsi="Times New Roman" w:cs="Times New Roman"/>
          <w:color w:val="000000" w:themeColor="text1"/>
          <w:sz w:val="24"/>
          <w:szCs w:val="24"/>
        </w:rPr>
        <w:t>doi</w:t>
      </w:r>
      <w:proofErr w:type="spellEnd"/>
      <w:proofErr w:type="gramEnd"/>
      <w:r w:rsidRPr="00127D8A">
        <w:rPr>
          <w:rFonts w:ascii="Times New Roman" w:eastAsia="Times New Roman" w:hAnsi="Times New Roman" w:cs="Times New Roman"/>
          <w:color w:val="000000" w:themeColor="text1"/>
          <w:sz w:val="24"/>
          <w:szCs w:val="24"/>
        </w:rPr>
        <w:t>: 10.1016/j.jesp.2007.02.007</w:t>
      </w:r>
    </w:p>
    <w:p w14:paraId="01A9BC96" w14:textId="77777777" w:rsidR="006E5DD2" w:rsidRPr="00127D8A" w:rsidRDefault="006E5DD2" w:rsidP="006E5DD2">
      <w:pPr>
        <w:spacing w:after="0" w:line="480" w:lineRule="auto"/>
        <w:ind w:left="720" w:hanging="720"/>
        <w:contextualSpacing/>
        <w:rPr>
          <w:rFonts w:ascii="Times New Roman" w:eastAsia="Times New Roman" w:hAnsi="Times New Roman" w:cs="Times New Roman"/>
          <w:color w:val="000000" w:themeColor="text1"/>
          <w:sz w:val="24"/>
          <w:szCs w:val="24"/>
        </w:rPr>
      </w:pPr>
      <w:r w:rsidRPr="00127D8A">
        <w:rPr>
          <w:rFonts w:ascii="Times New Roman" w:eastAsia="Times New Roman" w:hAnsi="Times New Roman" w:cs="Times New Roman"/>
          <w:color w:val="000000" w:themeColor="text1"/>
          <w:sz w:val="24"/>
          <w:szCs w:val="24"/>
        </w:rPr>
        <w:t xml:space="preserve">Walton, G. M., </w:t>
      </w:r>
      <w:proofErr w:type="spellStart"/>
      <w:r w:rsidRPr="00127D8A">
        <w:rPr>
          <w:rFonts w:ascii="Times New Roman" w:eastAsia="Times New Roman" w:hAnsi="Times New Roman" w:cs="Times New Roman"/>
          <w:color w:val="000000" w:themeColor="text1"/>
          <w:sz w:val="24"/>
          <w:szCs w:val="24"/>
        </w:rPr>
        <w:t>Logel</w:t>
      </w:r>
      <w:proofErr w:type="spellEnd"/>
      <w:r w:rsidRPr="00127D8A">
        <w:rPr>
          <w:rFonts w:ascii="Times New Roman" w:eastAsia="Times New Roman" w:hAnsi="Times New Roman" w:cs="Times New Roman"/>
          <w:color w:val="000000" w:themeColor="text1"/>
          <w:sz w:val="24"/>
          <w:szCs w:val="24"/>
        </w:rPr>
        <w:t xml:space="preserve">, C., Peach, J. M., Spencer, S. J., &amp; </w:t>
      </w:r>
      <w:proofErr w:type="spellStart"/>
      <w:r w:rsidRPr="00127D8A">
        <w:rPr>
          <w:rFonts w:ascii="Times New Roman" w:eastAsia="Times New Roman" w:hAnsi="Times New Roman" w:cs="Times New Roman"/>
          <w:color w:val="000000" w:themeColor="text1"/>
          <w:sz w:val="24"/>
          <w:szCs w:val="24"/>
        </w:rPr>
        <w:t>Zanna</w:t>
      </w:r>
      <w:proofErr w:type="spellEnd"/>
      <w:r w:rsidRPr="00127D8A">
        <w:rPr>
          <w:rFonts w:ascii="Times New Roman" w:eastAsia="Times New Roman" w:hAnsi="Times New Roman" w:cs="Times New Roman"/>
          <w:color w:val="000000" w:themeColor="text1"/>
          <w:sz w:val="24"/>
          <w:szCs w:val="24"/>
        </w:rPr>
        <w:t xml:space="preserve">, M. P. (2015). Two brief interventions to mitigate a “chilly climate” transform women’s experience, relationships, </w:t>
      </w:r>
      <w:r w:rsidRPr="00127D8A">
        <w:rPr>
          <w:rFonts w:ascii="Times New Roman" w:eastAsia="Times New Roman" w:hAnsi="Times New Roman" w:cs="Times New Roman"/>
          <w:color w:val="000000" w:themeColor="text1"/>
          <w:sz w:val="24"/>
          <w:szCs w:val="24"/>
        </w:rPr>
        <w:lastRenderedPageBreak/>
        <w:t xml:space="preserve">and achievement in engineering. </w:t>
      </w:r>
      <w:r w:rsidRPr="00127D8A">
        <w:rPr>
          <w:rFonts w:ascii="Times New Roman" w:eastAsia="Times New Roman" w:hAnsi="Times New Roman" w:cs="Times New Roman"/>
          <w:i/>
          <w:iCs/>
          <w:color w:val="000000" w:themeColor="text1"/>
          <w:sz w:val="24"/>
          <w:szCs w:val="24"/>
        </w:rPr>
        <w:t>Journal of Educational Psychology, 107</w:t>
      </w:r>
      <w:r w:rsidRPr="00127D8A">
        <w:rPr>
          <w:rFonts w:ascii="Times New Roman" w:eastAsia="Times New Roman" w:hAnsi="Times New Roman" w:cs="Times New Roman"/>
          <w:color w:val="000000" w:themeColor="text1"/>
          <w:sz w:val="24"/>
          <w:szCs w:val="24"/>
        </w:rPr>
        <w:t xml:space="preserve">(2), 468-485. </w:t>
      </w:r>
      <w:proofErr w:type="gramStart"/>
      <w:r w:rsidRPr="00127D8A">
        <w:rPr>
          <w:rFonts w:ascii="Times New Roman" w:eastAsia="Times New Roman" w:hAnsi="Times New Roman" w:cs="Times New Roman"/>
          <w:color w:val="000000" w:themeColor="text1"/>
          <w:sz w:val="24"/>
          <w:szCs w:val="24"/>
        </w:rPr>
        <w:t>doi</w:t>
      </w:r>
      <w:proofErr w:type="gramEnd"/>
      <w:r w:rsidRPr="00127D8A">
        <w:rPr>
          <w:rFonts w:ascii="Times New Roman" w:eastAsia="Times New Roman" w:hAnsi="Times New Roman" w:cs="Times New Roman"/>
          <w:color w:val="000000" w:themeColor="text1"/>
          <w:sz w:val="24"/>
          <w:szCs w:val="24"/>
        </w:rPr>
        <w:t>:</w:t>
      </w:r>
      <w:hyperlink r:id="rId32" w:history="1">
        <w:r w:rsidRPr="00127D8A">
          <w:rPr>
            <w:rStyle w:val="Hyperlink"/>
            <w:rFonts w:ascii="Times New Roman" w:eastAsia="Times New Roman" w:hAnsi="Times New Roman" w:cs="Times New Roman"/>
            <w:color w:val="000000" w:themeColor="text1"/>
            <w:sz w:val="24"/>
            <w:szCs w:val="24"/>
            <w:u w:val="none"/>
          </w:rPr>
          <w:t>10.1037/a0037461</w:t>
        </w:r>
      </w:hyperlink>
    </w:p>
    <w:p w14:paraId="67B47D90" w14:textId="77777777" w:rsidR="006E5DD2" w:rsidRPr="00127D8A" w:rsidRDefault="006E5DD2" w:rsidP="006E5DD2">
      <w:pPr>
        <w:spacing w:after="0" w:line="480" w:lineRule="auto"/>
        <w:ind w:left="720" w:hanging="720"/>
        <w:contextualSpacing/>
        <w:rPr>
          <w:rFonts w:ascii="Times New Roman" w:eastAsia="Times New Roman" w:hAnsi="Times New Roman" w:cs="Times New Roman"/>
          <w:color w:val="000000" w:themeColor="text1"/>
          <w:sz w:val="24"/>
          <w:szCs w:val="24"/>
        </w:rPr>
      </w:pPr>
      <w:r w:rsidRPr="00127D8A">
        <w:rPr>
          <w:rFonts w:ascii="Times New Roman" w:eastAsia="Times New Roman" w:hAnsi="Times New Roman" w:cs="Times New Roman"/>
          <w:color w:val="000000" w:themeColor="text1"/>
          <w:sz w:val="24"/>
          <w:szCs w:val="24"/>
        </w:rPr>
        <w:t>Waters, S. F., West, T. V., &amp; Mendes, W. B. (2014). Stress contagion: Physiological covariation between mothers and infants. </w:t>
      </w:r>
      <w:r w:rsidRPr="00127D8A">
        <w:rPr>
          <w:rFonts w:ascii="Times New Roman" w:eastAsia="Times New Roman" w:hAnsi="Times New Roman" w:cs="Times New Roman"/>
          <w:i/>
          <w:iCs/>
          <w:color w:val="000000" w:themeColor="text1"/>
          <w:sz w:val="24"/>
          <w:szCs w:val="24"/>
        </w:rPr>
        <w:t>Psychological science</w:t>
      </w:r>
      <w:r w:rsidRPr="00127D8A">
        <w:rPr>
          <w:rFonts w:ascii="Times New Roman" w:eastAsia="Times New Roman" w:hAnsi="Times New Roman" w:cs="Times New Roman"/>
          <w:color w:val="000000" w:themeColor="text1"/>
          <w:sz w:val="24"/>
          <w:szCs w:val="24"/>
        </w:rPr>
        <w:t>, </w:t>
      </w:r>
      <w:r w:rsidRPr="00127D8A">
        <w:rPr>
          <w:rFonts w:ascii="Times New Roman" w:eastAsia="Times New Roman" w:hAnsi="Times New Roman" w:cs="Times New Roman"/>
          <w:i/>
          <w:iCs/>
          <w:color w:val="000000" w:themeColor="text1"/>
          <w:sz w:val="24"/>
          <w:szCs w:val="24"/>
        </w:rPr>
        <w:t>25</w:t>
      </w:r>
      <w:r w:rsidRPr="00127D8A">
        <w:rPr>
          <w:rFonts w:ascii="Times New Roman" w:eastAsia="Times New Roman" w:hAnsi="Times New Roman" w:cs="Times New Roman"/>
          <w:color w:val="000000" w:themeColor="text1"/>
          <w:sz w:val="24"/>
          <w:szCs w:val="24"/>
        </w:rPr>
        <w:t>(4), 934-942. DOI: 10.1177/0956797613518352</w:t>
      </w:r>
    </w:p>
    <w:p w14:paraId="1241EA90" w14:textId="77777777" w:rsidR="006E5DD2" w:rsidRPr="00127D8A" w:rsidRDefault="006E5DD2" w:rsidP="006E5DD2">
      <w:pPr>
        <w:spacing w:after="0" w:line="480" w:lineRule="auto"/>
        <w:ind w:left="720" w:hanging="720"/>
        <w:contextualSpacing/>
        <w:rPr>
          <w:rFonts w:ascii="Times New Roman" w:eastAsia="Times New Roman" w:hAnsi="Times New Roman" w:cs="Times New Roman"/>
          <w:color w:val="000000" w:themeColor="text1"/>
          <w:sz w:val="24"/>
          <w:szCs w:val="24"/>
        </w:rPr>
      </w:pPr>
      <w:r w:rsidRPr="00127D8A">
        <w:rPr>
          <w:rFonts w:ascii="Times New Roman" w:eastAsia="Times New Roman" w:hAnsi="Times New Roman" w:cs="Times New Roman"/>
          <w:color w:val="000000" w:themeColor="text1"/>
          <w:sz w:val="24"/>
          <w:szCs w:val="24"/>
        </w:rPr>
        <w:t xml:space="preserve">Waters, S. F., West, T. V., </w:t>
      </w:r>
      <w:proofErr w:type="spellStart"/>
      <w:r w:rsidRPr="00127D8A">
        <w:rPr>
          <w:rFonts w:ascii="Times New Roman" w:eastAsia="Times New Roman" w:hAnsi="Times New Roman" w:cs="Times New Roman"/>
          <w:color w:val="000000" w:themeColor="text1"/>
          <w:sz w:val="24"/>
          <w:szCs w:val="24"/>
        </w:rPr>
        <w:t>Karnilowicz</w:t>
      </w:r>
      <w:proofErr w:type="spellEnd"/>
      <w:r w:rsidRPr="00127D8A">
        <w:rPr>
          <w:rFonts w:ascii="Times New Roman" w:eastAsia="Times New Roman" w:hAnsi="Times New Roman" w:cs="Times New Roman"/>
          <w:color w:val="000000" w:themeColor="text1"/>
          <w:sz w:val="24"/>
          <w:szCs w:val="24"/>
        </w:rPr>
        <w:t xml:space="preserve">, H. R., &amp; Mendes, W. B. (2017). Affect contagion between mothers and infants: Examining valence and touch. </w:t>
      </w:r>
      <w:r w:rsidRPr="00127D8A">
        <w:rPr>
          <w:rFonts w:ascii="Times New Roman" w:eastAsia="Times New Roman" w:hAnsi="Times New Roman" w:cs="Times New Roman"/>
          <w:i/>
          <w:color w:val="000000" w:themeColor="text1"/>
          <w:sz w:val="24"/>
          <w:szCs w:val="24"/>
        </w:rPr>
        <w:t>Journal of Experimental Psychology: General, 146</w:t>
      </w:r>
      <w:r w:rsidRPr="00127D8A">
        <w:rPr>
          <w:rFonts w:ascii="Times New Roman" w:eastAsia="Times New Roman" w:hAnsi="Times New Roman" w:cs="Times New Roman"/>
          <w:color w:val="000000" w:themeColor="text1"/>
          <w:sz w:val="24"/>
          <w:szCs w:val="24"/>
        </w:rPr>
        <w:t>(7), 1043-1051</w:t>
      </w:r>
      <w:r w:rsidRPr="00127D8A">
        <w:rPr>
          <w:rFonts w:ascii="Times New Roman" w:eastAsia="Times New Roman" w:hAnsi="Times New Roman" w:cs="Times New Roman"/>
          <w:i/>
          <w:color w:val="000000" w:themeColor="text1"/>
          <w:sz w:val="24"/>
          <w:szCs w:val="24"/>
        </w:rPr>
        <w:t>.</w:t>
      </w:r>
      <w:r w:rsidRPr="00127D8A">
        <w:rPr>
          <w:rFonts w:ascii="Times New Roman" w:eastAsia="Times New Roman" w:hAnsi="Times New Roman" w:cs="Times New Roman"/>
          <w:color w:val="000000" w:themeColor="text1"/>
          <w:sz w:val="24"/>
          <w:szCs w:val="24"/>
        </w:rPr>
        <w:t>doi:</w:t>
      </w:r>
      <w:r w:rsidRPr="00127D8A">
        <w:rPr>
          <w:rFonts w:ascii="Times New Roman" w:hAnsi="Times New Roman" w:cs="Times New Roman"/>
          <w:color w:val="000000" w:themeColor="text1"/>
          <w:sz w:val="24"/>
          <w:szCs w:val="24"/>
        </w:rPr>
        <w:t xml:space="preserve"> </w:t>
      </w:r>
      <w:r w:rsidRPr="00127D8A">
        <w:rPr>
          <w:rFonts w:ascii="Times New Roman" w:eastAsia="Times New Roman" w:hAnsi="Times New Roman" w:cs="Times New Roman"/>
          <w:color w:val="000000" w:themeColor="text1"/>
          <w:sz w:val="24"/>
          <w:szCs w:val="24"/>
        </w:rPr>
        <w:t>10.1037/xge0000322</w:t>
      </w:r>
    </w:p>
    <w:p w14:paraId="05D04ED0" w14:textId="77777777" w:rsidR="006E5DD2" w:rsidRPr="00127D8A" w:rsidRDefault="006E5DD2" w:rsidP="006E5DD2">
      <w:pPr>
        <w:spacing w:after="0" w:line="480" w:lineRule="auto"/>
        <w:ind w:left="720" w:hanging="720"/>
        <w:contextualSpacing/>
        <w:rPr>
          <w:rFonts w:ascii="Times New Roman" w:eastAsia="Times New Roman" w:hAnsi="Times New Roman" w:cs="Times New Roman"/>
          <w:color w:val="000000" w:themeColor="text1"/>
          <w:sz w:val="24"/>
          <w:szCs w:val="24"/>
        </w:rPr>
      </w:pPr>
      <w:r w:rsidRPr="00127D8A">
        <w:rPr>
          <w:rFonts w:ascii="Times New Roman" w:eastAsia="Times New Roman" w:hAnsi="Times New Roman" w:cs="Times New Roman"/>
          <w:color w:val="000000" w:themeColor="text1"/>
          <w:sz w:val="24"/>
          <w:szCs w:val="24"/>
        </w:rPr>
        <w:t xml:space="preserve">West, T. V. (2013). Repeated measures with dyads.  In J. A. Simpson &amp; L. Campbell (Eds.), </w:t>
      </w:r>
      <w:r w:rsidRPr="00127D8A">
        <w:rPr>
          <w:rFonts w:ascii="Times New Roman" w:eastAsia="Times New Roman" w:hAnsi="Times New Roman" w:cs="Times New Roman"/>
          <w:i/>
          <w:iCs/>
          <w:color w:val="000000" w:themeColor="text1"/>
          <w:sz w:val="24"/>
          <w:szCs w:val="24"/>
        </w:rPr>
        <w:t xml:space="preserve">The Oxford handbook of close relationships </w:t>
      </w:r>
      <w:r w:rsidRPr="00127D8A">
        <w:rPr>
          <w:rFonts w:ascii="Times New Roman" w:eastAsia="Times New Roman" w:hAnsi="Times New Roman" w:cs="Times New Roman"/>
          <w:color w:val="000000" w:themeColor="text1"/>
          <w:sz w:val="24"/>
          <w:szCs w:val="24"/>
        </w:rPr>
        <w:t xml:space="preserve">(pp. 731-749). New York: Oxford University Press. </w:t>
      </w:r>
      <w:proofErr w:type="spellStart"/>
      <w:proofErr w:type="gramStart"/>
      <w:r w:rsidRPr="00127D8A">
        <w:rPr>
          <w:rFonts w:ascii="Times New Roman" w:eastAsia="Times New Roman" w:hAnsi="Times New Roman" w:cs="Times New Roman"/>
          <w:color w:val="000000" w:themeColor="text1"/>
          <w:sz w:val="24"/>
          <w:szCs w:val="24"/>
        </w:rPr>
        <w:t>doi</w:t>
      </w:r>
      <w:proofErr w:type="spellEnd"/>
      <w:proofErr w:type="gramEnd"/>
      <w:r w:rsidRPr="00127D8A">
        <w:rPr>
          <w:rFonts w:ascii="Times New Roman" w:eastAsia="Times New Roman" w:hAnsi="Times New Roman" w:cs="Times New Roman"/>
          <w:color w:val="000000" w:themeColor="text1"/>
          <w:sz w:val="24"/>
          <w:szCs w:val="24"/>
        </w:rPr>
        <w:t>: 10.1093/</w:t>
      </w:r>
      <w:proofErr w:type="spellStart"/>
      <w:r w:rsidRPr="00127D8A">
        <w:rPr>
          <w:rFonts w:ascii="Times New Roman" w:eastAsia="Times New Roman" w:hAnsi="Times New Roman" w:cs="Times New Roman"/>
          <w:color w:val="000000" w:themeColor="text1"/>
          <w:sz w:val="24"/>
          <w:szCs w:val="24"/>
        </w:rPr>
        <w:t>oxfordhb</w:t>
      </w:r>
      <w:proofErr w:type="spellEnd"/>
      <w:r w:rsidRPr="00127D8A">
        <w:rPr>
          <w:rFonts w:ascii="Times New Roman" w:eastAsia="Times New Roman" w:hAnsi="Times New Roman" w:cs="Times New Roman"/>
          <w:color w:val="000000" w:themeColor="text1"/>
          <w:sz w:val="24"/>
          <w:szCs w:val="24"/>
        </w:rPr>
        <w:t>/9780195398694.013.0033</w:t>
      </w:r>
    </w:p>
    <w:p w14:paraId="236C3364" w14:textId="2FA419DD" w:rsidR="006E5DD2" w:rsidRPr="00127D8A" w:rsidRDefault="006E5DD2" w:rsidP="006E5DD2">
      <w:pPr>
        <w:spacing w:after="0" w:line="480" w:lineRule="auto"/>
        <w:ind w:left="720" w:hanging="720"/>
        <w:contextualSpacing/>
        <w:rPr>
          <w:rFonts w:ascii="Times New Roman" w:eastAsia="Times New Roman" w:hAnsi="Times New Roman" w:cs="Times New Roman"/>
          <w:color w:val="000000" w:themeColor="text1"/>
          <w:sz w:val="24"/>
          <w:szCs w:val="24"/>
        </w:rPr>
      </w:pPr>
      <w:proofErr w:type="gramStart"/>
      <w:r w:rsidRPr="00127D8A">
        <w:rPr>
          <w:rFonts w:ascii="Times New Roman" w:eastAsia="Times New Roman" w:hAnsi="Times New Roman" w:cs="Times New Roman"/>
          <w:color w:val="000000" w:themeColor="text1"/>
          <w:sz w:val="24"/>
          <w:szCs w:val="24"/>
        </w:rPr>
        <w:t xml:space="preserve">West, T. V., </w:t>
      </w:r>
      <w:proofErr w:type="spellStart"/>
      <w:r w:rsidRPr="00127D8A">
        <w:rPr>
          <w:rFonts w:ascii="Times New Roman" w:eastAsia="Times New Roman" w:hAnsi="Times New Roman" w:cs="Times New Roman"/>
          <w:color w:val="000000" w:themeColor="text1"/>
          <w:sz w:val="24"/>
          <w:szCs w:val="24"/>
        </w:rPr>
        <w:t>Koslov</w:t>
      </w:r>
      <w:proofErr w:type="spellEnd"/>
      <w:r w:rsidRPr="00127D8A">
        <w:rPr>
          <w:rFonts w:ascii="Times New Roman" w:eastAsia="Times New Roman" w:hAnsi="Times New Roman" w:cs="Times New Roman"/>
          <w:color w:val="000000" w:themeColor="text1"/>
          <w:sz w:val="24"/>
          <w:szCs w:val="24"/>
        </w:rPr>
        <w:t>, K., Page-Gould, E., Major, B., &amp; Mendes, W. B. (</w:t>
      </w:r>
      <w:r w:rsidR="005E261E">
        <w:rPr>
          <w:rFonts w:ascii="Times New Roman" w:eastAsia="Times New Roman" w:hAnsi="Times New Roman" w:cs="Times New Roman"/>
          <w:color w:val="000000" w:themeColor="text1"/>
          <w:sz w:val="24"/>
          <w:szCs w:val="24"/>
        </w:rPr>
        <w:t>2017</w:t>
      </w:r>
      <w:r w:rsidRPr="00127D8A">
        <w:rPr>
          <w:rFonts w:ascii="Times New Roman" w:eastAsia="Times New Roman" w:hAnsi="Times New Roman" w:cs="Times New Roman"/>
          <w:color w:val="000000" w:themeColor="text1"/>
          <w:sz w:val="24"/>
          <w:szCs w:val="24"/>
        </w:rPr>
        <w:t>).</w:t>
      </w:r>
      <w:proofErr w:type="gramEnd"/>
      <w:r w:rsidRPr="00127D8A">
        <w:rPr>
          <w:rFonts w:ascii="Times New Roman" w:eastAsia="Times New Roman" w:hAnsi="Times New Roman" w:cs="Times New Roman"/>
          <w:color w:val="000000" w:themeColor="text1"/>
          <w:sz w:val="24"/>
          <w:szCs w:val="24"/>
        </w:rPr>
        <w:t xml:space="preserve"> </w:t>
      </w:r>
      <w:r w:rsidRPr="00127D8A">
        <w:rPr>
          <w:rFonts w:ascii="Times New Roman" w:eastAsia="Times New Roman" w:hAnsi="Times New Roman" w:cs="Times New Roman"/>
          <w:iCs/>
          <w:color w:val="000000" w:themeColor="text1"/>
          <w:sz w:val="24"/>
          <w:szCs w:val="24"/>
        </w:rPr>
        <w:t xml:space="preserve">Contagious anxiety: Anxious European Americans can transmit their physiologic reactivity to African Americans. </w:t>
      </w:r>
      <w:r w:rsidR="00206950">
        <w:rPr>
          <w:rFonts w:ascii="Times New Roman" w:eastAsia="Times New Roman" w:hAnsi="Times New Roman" w:cs="Times New Roman"/>
          <w:i/>
          <w:color w:val="000000" w:themeColor="text1"/>
          <w:sz w:val="24"/>
          <w:szCs w:val="24"/>
        </w:rPr>
        <w:t>Psychological Scienc</w:t>
      </w:r>
      <w:r w:rsidR="00B02387">
        <w:rPr>
          <w:rFonts w:ascii="Times New Roman" w:eastAsia="Times New Roman" w:hAnsi="Times New Roman" w:cs="Times New Roman"/>
          <w:i/>
          <w:color w:val="000000" w:themeColor="text1"/>
          <w:sz w:val="24"/>
          <w:szCs w:val="24"/>
        </w:rPr>
        <w:t>e</w:t>
      </w:r>
      <w:r w:rsidR="00206950">
        <w:rPr>
          <w:rFonts w:ascii="Times New Roman" w:eastAsia="Times New Roman" w:hAnsi="Times New Roman" w:cs="Times New Roman"/>
          <w:i/>
          <w:color w:val="000000" w:themeColor="text1"/>
          <w:sz w:val="24"/>
          <w:szCs w:val="24"/>
        </w:rPr>
        <w:t>, 28</w:t>
      </w:r>
      <w:r w:rsidR="00206950">
        <w:rPr>
          <w:rFonts w:ascii="Times New Roman" w:eastAsia="Times New Roman" w:hAnsi="Times New Roman" w:cs="Times New Roman"/>
          <w:color w:val="000000" w:themeColor="text1"/>
          <w:sz w:val="24"/>
          <w:szCs w:val="24"/>
        </w:rPr>
        <w:t>(12), 1796-1806.</w:t>
      </w:r>
      <w:r w:rsidRPr="00127D8A">
        <w:rPr>
          <w:rFonts w:ascii="Times New Roman" w:eastAsia="Times New Roman" w:hAnsi="Times New Roman" w:cs="Times New Roman"/>
          <w:i/>
          <w:color w:val="000000" w:themeColor="text1"/>
          <w:sz w:val="24"/>
          <w:szCs w:val="24"/>
        </w:rPr>
        <w:t xml:space="preserve"> </w:t>
      </w:r>
      <w:proofErr w:type="gramStart"/>
      <w:r w:rsidRPr="00127D8A">
        <w:rPr>
          <w:rFonts w:ascii="Times New Roman" w:eastAsia="Times New Roman" w:hAnsi="Times New Roman" w:cs="Times New Roman"/>
          <w:color w:val="000000" w:themeColor="text1"/>
          <w:sz w:val="24"/>
          <w:szCs w:val="24"/>
        </w:rPr>
        <w:t>doi:</w:t>
      </w:r>
      <w:proofErr w:type="gramEnd"/>
      <w:r w:rsidRPr="00127D8A">
        <w:rPr>
          <w:rFonts w:ascii="Times New Roman" w:eastAsia="Times New Roman" w:hAnsi="Times New Roman" w:cs="Times New Roman"/>
          <w:color w:val="000000" w:themeColor="text1"/>
          <w:sz w:val="24"/>
          <w:szCs w:val="24"/>
        </w:rPr>
        <w:t xml:space="preserve">10.1177/0956797617722551 </w:t>
      </w:r>
    </w:p>
    <w:p w14:paraId="08FC5527" w14:textId="77777777" w:rsidR="006E5DD2" w:rsidRPr="00127D8A" w:rsidRDefault="006E5DD2" w:rsidP="006E5DD2">
      <w:pPr>
        <w:spacing w:after="0" w:line="480" w:lineRule="auto"/>
        <w:ind w:left="720" w:hanging="720"/>
        <w:contextualSpacing/>
        <w:rPr>
          <w:rFonts w:ascii="Times New Roman" w:eastAsia="Times New Roman" w:hAnsi="Times New Roman" w:cs="Times New Roman"/>
          <w:color w:val="000000" w:themeColor="text1"/>
          <w:sz w:val="24"/>
          <w:szCs w:val="24"/>
        </w:rPr>
      </w:pPr>
      <w:r w:rsidRPr="00127D8A">
        <w:rPr>
          <w:rFonts w:ascii="Times New Roman" w:eastAsia="Times New Roman" w:hAnsi="Times New Roman" w:cs="Times New Roman"/>
          <w:color w:val="000000" w:themeColor="text1"/>
          <w:sz w:val="24"/>
          <w:szCs w:val="24"/>
        </w:rPr>
        <w:t xml:space="preserve">West, T. V., Shelton, J. N., &amp; Trail, T.E. (2009). Relational anxiety in interracial interactions. </w:t>
      </w:r>
      <w:r w:rsidRPr="00127D8A">
        <w:rPr>
          <w:rFonts w:ascii="Times New Roman" w:eastAsia="Times New Roman" w:hAnsi="Times New Roman" w:cs="Times New Roman"/>
          <w:i/>
          <w:iCs/>
          <w:color w:val="000000" w:themeColor="text1"/>
          <w:sz w:val="24"/>
          <w:szCs w:val="24"/>
        </w:rPr>
        <w:t>Psychological Science, 20</w:t>
      </w:r>
      <w:r w:rsidRPr="00127D8A">
        <w:rPr>
          <w:rFonts w:ascii="Times New Roman" w:eastAsia="Times New Roman" w:hAnsi="Times New Roman" w:cs="Times New Roman"/>
          <w:color w:val="000000" w:themeColor="text1"/>
          <w:sz w:val="24"/>
          <w:szCs w:val="24"/>
        </w:rPr>
        <w:t xml:space="preserve">(3), 289-292. </w:t>
      </w:r>
      <w:proofErr w:type="spellStart"/>
      <w:proofErr w:type="gramStart"/>
      <w:r w:rsidRPr="00127D8A">
        <w:rPr>
          <w:rFonts w:ascii="Times New Roman" w:eastAsia="Times New Roman" w:hAnsi="Times New Roman" w:cs="Times New Roman"/>
          <w:color w:val="000000" w:themeColor="text1"/>
          <w:sz w:val="24"/>
          <w:szCs w:val="24"/>
        </w:rPr>
        <w:t>doi</w:t>
      </w:r>
      <w:proofErr w:type="spellEnd"/>
      <w:proofErr w:type="gramEnd"/>
      <w:r w:rsidRPr="00127D8A">
        <w:rPr>
          <w:rFonts w:ascii="Times New Roman" w:eastAsia="Times New Roman" w:hAnsi="Times New Roman" w:cs="Times New Roman"/>
          <w:color w:val="000000" w:themeColor="text1"/>
          <w:sz w:val="24"/>
          <w:szCs w:val="24"/>
        </w:rPr>
        <w:t xml:space="preserve">: </w:t>
      </w:r>
      <w:hyperlink r:id="rId33" w:history="1">
        <w:r w:rsidRPr="00127D8A">
          <w:rPr>
            <w:rStyle w:val="Hyperlink"/>
            <w:rFonts w:ascii="Times New Roman" w:eastAsia="Times New Roman" w:hAnsi="Times New Roman" w:cs="Times New Roman"/>
            <w:color w:val="000000" w:themeColor="text1"/>
            <w:sz w:val="24"/>
            <w:szCs w:val="24"/>
            <w:u w:val="none"/>
          </w:rPr>
          <w:t>10.1111/j.1467-9280.2009.02289.x</w:t>
        </w:r>
      </w:hyperlink>
    </w:p>
    <w:p w14:paraId="535B7A21" w14:textId="77777777" w:rsidR="006E5DD2" w:rsidRPr="00127D8A" w:rsidRDefault="006E5DD2" w:rsidP="006E5DD2">
      <w:pPr>
        <w:spacing w:after="0" w:line="480" w:lineRule="auto"/>
        <w:ind w:left="720" w:hanging="720"/>
        <w:contextualSpacing/>
        <w:rPr>
          <w:rFonts w:ascii="Times New Roman" w:hAnsi="Times New Roman" w:cs="Times New Roman"/>
          <w:color w:val="000000" w:themeColor="text1"/>
          <w:sz w:val="24"/>
          <w:szCs w:val="24"/>
        </w:rPr>
      </w:pPr>
      <w:proofErr w:type="spellStart"/>
      <w:r w:rsidRPr="00127D8A">
        <w:rPr>
          <w:rFonts w:ascii="Times New Roman" w:eastAsia="Times New Roman" w:hAnsi="Times New Roman" w:cs="Times New Roman"/>
          <w:color w:val="000000" w:themeColor="text1"/>
          <w:sz w:val="24"/>
          <w:szCs w:val="24"/>
        </w:rPr>
        <w:t>Wuchty</w:t>
      </w:r>
      <w:proofErr w:type="spellEnd"/>
      <w:r w:rsidRPr="00127D8A">
        <w:rPr>
          <w:rFonts w:ascii="Times New Roman" w:eastAsia="Times New Roman" w:hAnsi="Times New Roman" w:cs="Times New Roman"/>
          <w:color w:val="000000" w:themeColor="text1"/>
          <w:sz w:val="24"/>
          <w:szCs w:val="24"/>
        </w:rPr>
        <w:t xml:space="preserve">, S., Jones, B. F., &amp; </w:t>
      </w:r>
      <w:proofErr w:type="spellStart"/>
      <w:r w:rsidRPr="00127D8A">
        <w:rPr>
          <w:rFonts w:ascii="Times New Roman" w:eastAsia="Times New Roman" w:hAnsi="Times New Roman" w:cs="Times New Roman"/>
          <w:color w:val="000000" w:themeColor="text1"/>
          <w:sz w:val="24"/>
          <w:szCs w:val="24"/>
        </w:rPr>
        <w:t>Uzzi</w:t>
      </w:r>
      <w:proofErr w:type="spellEnd"/>
      <w:r w:rsidRPr="00127D8A">
        <w:rPr>
          <w:rFonts w:ascii="Times New Roman" w:eastAsia="Times New Roman" w:hAnsi="Times New Roman" w:cs="Times New Roman"/>
          <w:color w:val="000000" w:themeColor="text1"/>
          <w:sz w:val="24"/>
          <w:szCs w:val="24"/>
        </w:rPr>
        <w:t xml:space="preserve">, B. (2007). The increasing dominance of teams in production of knowledge. </w:t>
      </w:r>
      <w:r w:rsidRPr="00127D8A">
        <w:rPr>
          <w:rFonts w:ascii="Times New Roman" w:eastAsia="Times New Roman" w:hAnsi="Times New Roman" w:cs="Times New Roman"/>
          <w:i/>
          <w:iCs/>
          <w:color w:val="000000" w:themeColor="text1"/>
          <w:sz w:val="24"/>
          <w:szCs w:val="24"/>
        </w:rPr>
        <w:t>Science, 316</w:t>
      </w:r>
      <w:r w:rsidRPr="00127D8A">
        <w:rPr>
          <w:rFonts w:ascii="Times New Roman" w:eastAsia="Times New Roman" w:hAnsi="Times New Roman" w:cs="Times New Roman"/>
          <w:color w:val="000000" w:themeColor="text1"/>
          <w:sz w:val="24"/>
          <w:szCs w:val="24"/>
        </w:rPr>
        <w:t xml:space="preserve">(5827), 1036-1039. </w:t>
      </w:r>
      <w:proofErr w:type="gramStart"/>
      <w:r w:rsidRPr="00127D8A">
        <w:rPr>
          <w:rFonts w:ascii="Times New Roman" w:eastAsia="Times New Roman" w:hAnsi="Times New Roman" w:cs="Times New Roman"/>
          <w:color w:val="000000" w:themeColor="text1"/>
          <w:sz w:val="24"/>
          <w:szCs w:val="24"/>
        </w:rPr>
        <w:t>doi</w:t>
      </w:r>
      <w:proofErr w:type="gramEnd"/>
      <w:r w:rsidRPr="00127D8A">
        <w:rPr>
          <w:rFonts w:ascii="Times New Roman" w:eastAsia="Times New Roman" w:hAnsi="Times New Roman" w:cs="Times New Roman"/>
          <w:color w:val="000000" w:themeColor="text1"/>
          <w:sz w:val="24"/>
          <w:szCs w:val="24"/>
        </w:rPr>
        <w:t>:</w:t>
      </w:r>
      <w:hyperlink r:id="rId34" w:history="1">
        <w:r w:rsidRPr="00127D8A">
          <w:rPr>
            <w:rStyle w:val="Hyperlink"/>
            <w:rFonts w:ascii="Times New Roman" w:eastAsia="Times New Roman" w:hAnsi="Times New Roman" w:cs="Times New Roman"/>
            <w:color w:val="000000" w:themeColor="text1"/>
            <w:sz w:val="24"/>
            <w:szCs w:val="24"/>
            <w:u w:val="none"/>
          </w:rPr>
          <w:t>10.1126/science.1136099</w:t>
        </w:r>
      </w:hyperlink>
    </w:p>
    <w:p w14:paraId="77693055" w14:textId="77777777" w:rsidR="006E5DD2" w:rsidRPr="00127D8A" w:rsidRDefault="006E5DD2" w:rsidP="006E5DD2">
      <w:pPr>
        <w:pStyle w:val="BodyTextIndent2"/>
        <w:tabs>
          <w:tab w:val="left" w:pos="1080"/>
        </w:tabs>
        <w:spacing w:after="0"/>
        <w:ind w:left="720" w:hanging="720"/>
        <w:contextualSpacing/>
        <w:rPr>
          <w:szCs w:val="24"/>
        </w:rPr>
      </w:pPr>
      <w:r w:rsidRPr="00127D8A">
        <w:rPr>
          <w:szCs w:val="24"/>
          <w:lang w:val="de-DE"/>
        </w:rPr>
        <w:t xml:space="preserve">Zeger, S. L., &amp; Liang, K.-Y. (1986). </w:t>
      </w:r>
      <w:r w:rsidRPr="00127D8A">
        <w:rPr>
          <w:szCs w:val="24"/>
        </w:rPr>
        <w:t xml:space="preserve">Longitudinal data analysis for discrete and continuous out-comes. </w:t>
      </w:r>
      <w:r w:rsidRPr="00127D8A">
        <w:rPr>
          <w:i/>
          <w:szCs w:val="24"/>
        </w:rPr>
        <w:t>Biometrics, 42,</w:t>
      </w:r>
      <w:r w:rsidRPr="00127D8A">
        <w:rPr>
          <w:szCs w:val="24"/>
        </w:rPr>
        <w:t xml:space="preserve"> 121-130.</w:t>
      </w:r>
      <w:r w:rsidRPr="00127D8A">
        <w:rPr>
          <w:color w:val="333333"/>
          <w:szCs w:val="24"/>
          <w:shd w:val="clear" w:color="auto" w:fill="FFFFFF"/>
        </w:rPr>
        <w:t xml:space="preserve"> </w:t>
      </w:r>
      <w:proofErr w:type="spellStart"/>
      <w:proofErr w:type="gramStart"/>
      <w:r w:rsidRPr="00127D8A">
        <w:rPr>
          <w:szCs w:val="24"/>
        </w:rPr>
        <w:t>doi</w:t>
      </w:r>
      <w:proofErr w:type="spellEnd"/>
      <w:proofErr w:type="gramEnd"/>
      <w:r w:rsidRPr="00127D8A">
        <w:rPr>
          <w:szCs w:val="24"/>
        </w:rPr>
        <w:t>: 10.2307/2531248</w:t>
      </w:r>
    </w:p>
    <w:p w14:paraId="19701FBF" w14:textId="77777777" w:rsidR="006E5DD2" w:rsidRPr="00127D8A" w:rsidRDefault="006E5DD2" w:rsidP="006E5DD2">
      <w:pPr>
        <w:spacing w:after="0" w:line="480" w:lineRule="auto"/>
        <w:contextualSpacing/>
        <w:rPr>
          <w:rFonts w:ascii="Times New Roman" w:hAnsi="Times New Roman" w:cs="Times New Roman"/>
          <w:sz w:val="24"/>
          <w:szCs w:val="24"/>
        </w:rPr>
      </w:pPr>
    </w:p>
    <w:p w14:paraId="5B15FF9E" w14:textId="77777777" w:rsidR="001609E5" w:rsidRPr="008031B1" w:rsidRDefault="001609E5" w:rsidP="001609E5">
      <w:pPr>
        <w:rPr>
          <w:rFonts w:ascii="Times New Roman" w:hAnsi="Times New Roman" w:cs="Times New Roman"/>
          <w:sz w:val="24"/>
          <w:szCs w:val="24"/>
        </w:rPr>
      </w:pPr>
    </w:p>
    <w:p w14:paraId="4271499C" w14:textId="5FFAEF8E" w:rsidR="006C333D" w:rsidRDefault="006C333D">
      <w:pPr>
        <w:rPr>
          <w:rFonts w:ascii="Times New Roman" w:hAnsi="Times New Roman" w:cs="Times New Roman"/>
          <w:sz w:val="24"/>
          <w:szCs w:val="24"/>
        </w:rPr>
      </w:pPr>
    </w:p>
    <w:p w14:paraId="2B8AA74F" w14:textId="492C4574" w:rsidR="003D095A" w:rsidRPr="00903162" w:rsidRDefault="003D095A" w:rsidP="00903162">
      <w:pPr>
        <w:pStyle w:val="Heading1"/>
        <w:rPr>
          <w:b w:val="0"/>
        </w:rPr>
      </w:pPr>
      <w:r w:rsidRPr="00903162">
        <w:rPr>
          <w:b w:val="0"/>
        </w:rPr>
        <w:lastRenderedPageBreak/>
        <w:t>Footnotes</w:t>
      </w:r>
    </w:p>
    <w:p w14:paraId="2D536D9F" w14:textId="343DFD26" w:rsidR="00CC4E77" w:rsidRDefault="003D095A" w:rsidP="004469FB">
      <w:pPr>
        <w:spacing w:after="0" w:line="480" w:lineRule="auto"/>
        <w:ind w:firstLine="720"/>
        <w:rPr>
          <w:rFonts w:ascii="Times New Roman" w:eastAsia="Times New Roman" w:hAnsi="Times New Roman" w:cs="Times New Roman"/>
          <w:color w:val="000000"/>
          <w:sz w:val="24"/>
          <w:szCs w:val="24"/>
        </w:rPr>
      </w:pPr>
      <w:r w:rsidRPr="007B4A47">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Pr>
          <w:rFonts w:ascii="Times New Roman" w:eastAsia="Times New Roman" w:hAnsi="Times New Roman" w:cs="Times New Roman"/>
          <w:color w:val="000000"/>
          <w:sz w:val="24"/>
          <w:szCs w:val="24"/>
        </w:rPr>
        <w:t xml:space="preserve">We also manipulated and revealed the gender of the presumed upcoming interaction partner prior to participants completing the resource/demands index. We did not include partner gender as a factor in the analyses for the resource/demands index as it did not affect the direction or significance of the results. </w:t>
      </w:r>
    </w:p>
    <w:p w14:paraId="2CE70390" w14:textId="27F4914A" w:rsidR="00606B78" w:rsidRDefault="00764612" w:rsidP="004469FB">
      <w:pPr>
        <w:spacing w:after="0" w:line="480" w:lineRule="auto"/>
        <w:ind w:firstLine="720"/>
        <w:rPr>
          <w:rFonts w:ascii="Times New Roman" w:eastAsia="Times New Roman" w:hAnsi="Times New Roman" w:cs="Times New Roman"/>
          <w:color w:val="000000" w:themeColor="text1"/>
          <w:sz w:val="24"/>
          <w:szCs w:val="24"/>
        </w:rPr>
      </w:pPr>
      <w:r w:rsidRPr="00764612">
        <w:rPr>
          <w:rFonts w:ascii="Times New Roman" w:eastAsia="Times New Roman" w:hAnsi="Times New Roman" w:cs="Times New Roman"/>
          <w:color w:val="000000"/>
          <w:sz w:val="24"/>
          <w:szCs w:val="24"/>
          <w:vertAlign w:val="superscript"/>
        </w:rPr>
        <w:t>2</w:t>
      </w:r>
      <w:r w:rsidRPr="00764612">
        <w:rPr>
          <w:rFonts w:eastAsia="Times New Roman"/>
          <w:color w:val="000000" w:themeColor="text1"/>
        </w:rPr>
        <w:t xml:space="preserve"> </w:t>
      </w:r>
      <w:r w:rsidRPr="00764612">
        <w:rPr>
          <w:rFonts w:ascii="Times New Roman" w:eastAsia="Times New Roman" w:hAnsi="Times New Roman" w:cs="Times New Roman"/>
          <w:color w:val="000000" w:themeColor="text1"/>
          <w:sz w:val="24"/>
          <w:szCs w:val="24"/>
        </w:rPr>
        <w:t xml:space="preserve">Upon the request of reviewers, we </w:t>
      </w:r>
      <w:r>
        <w:rPr>
          <w:rFonts w:ascii="Times New Roman" w:eastAsia="Times New Roman" w:hAnsi="Times New Roman" w:cs="Times New Roman"/>
          <w:color w:val="000000" w:themeColor="text1"/>
          <w:sz w:val="24"/>
          <w:szCs w:val="24"/>
        </w:rPr>
        <w:t>estimated</w:t>
      </w:r>
      <w:r w:rsidRPr="00764612">
        <w:rPr>
          <w:rFonts w:ascii="Times New Roman" w:eastAsia="Times New Roman" w:hAnsi="Times New Roman" w:cs="Times New Roman"/>
          <w:color w:val="000000" w:themeColor="text1"/>
          <w:sz w:val="24"/>
          <w:szCs w:val="24"/>
        </w:rPr>
        <w:t xml:space="preserve"> a multivariate model in which we predicted the demand and resource appraisals from gender, condition, type of appraisal (demand vs. resource) and all two- and three-way interactions. We found a marginal </w:t>
      </w:r>
      <w:r w:rsidR="00A241A8">
        <w:rPr>
          <w:rFonts w:ascii="Times New Roman" w:eastAsia="Times New Roman" w:hAnsi="Times New Roman" w:cs="Times New Roman"/>
          <w:color w:val="000000" w:themeColor="text1"/>
          <w:sz w:val="24"/>
          <w:szCs w:val="24"/>
        </w:rPr>
        <w:t xml:space="preserve">Type </w:t>
      </w:r>
      <w:r w:rsidR="00A241A8" w:rsidRPr="006B37D6">
        <w:rPr>
          <w:rFonts w:ascii="Times New Roman" w:hAnsi="Times New Roman"/>
          <w:sz w:val="24"/>
          <w:szCs w:val="24"/>
        </w:rPr>
        <w:t>×</w:t>
      </w:r>
      <w:r w:rsidR="00A241A8">
        <w:rPr>
          <w:rFonts w:ascii="Times New Roman" w:hAnsi="Times New Roman"/>
          <w:sz w:val="24"/>
          <w:szCs w:val="24"/>
        </w:rPr>
        <w:t xml:space="preserve"> Gender </w:t>
      </w:r>
      <w:r w:rsidR="00A241A8" w:rsidRPr="006B37D6">
        <w:rPr>
          <w:rFonts w:ascii="Times New Roman" w:hAnsi="Times New Roman"/>
          <w:sz w:val="24"/>
          <w:szCs w:val="24"/>
        </w:rPr>
        <w:t>×</w:t>
      </w:r>
      <w:r w:rsidR="00A241A8">
        <w:rPr>
          <w:rFonts w:ascii="Times New Roman" w:hAnsi="Times New Roman"/>
          <w:sz w:val="24"/>
          <w:szCs w:val="24"/>
        </w:rPr>
        <w:t xml:space="preserve"> Condition </w:t>
      </w:r>
      <w:r w:rsidRPr="00764612">
        <w:rPr>
          <w:rFonts w:ascii="Times New Roman" w:eastAsia="Times New Roman" w:hAnsi="Times New Roman" w:cs="Times New Roman"/>
          <w:color w:val="000000" w:themeColor="text1"/>
          <w:sz w:val="24"/>
          <w:szCs w:val="24"/>
        </w:rPr>
        <w:t xml:space="preserve">interaction, indicating that there was only weak evidence that the </w:t>
      </w:r>
      <w:r w:rsidR="00A241A8">
        <w:rPr>
          <w:rFonts w:ascii="Times New Roman" w:hAnsi="Times New Roman"/>
          <w:sz w:val="24"/>
          <w:szCs w:val="24"/>
        </w:rPr>
        <w:t xml:space="preserve">Gender </w:t>
      </w:r>
      <w:r w:rsidR="00A241A8" w:rsidRPr="006B37D6">
        <w:rPr>
          <w:rFonts w:ascii="Times New Roman" w:hAnsi="Times New Roman"/>
          <w:sz w:val="24"/>
          <w:szCs w:val="24"/>
        </w:rPr>
        <w:t>×</w:t>
      </w:r>
      <w:r w:rsidR="00A241A8">
        <w:rPr>
          <w:rFonts w:ascii="Times New Roman" w:hAnsi="Times New Roman"/>
          <w:sz w:val="24"/>
          <w:szCs w:val="24"/>
        </w:rPr>
        <w:t xml:space="preserve"> Condition</w:t>
      </w:r>
      <w:r w:rsidRPr="00764612">
        <w:rPr>
          <w:rFonts w:ascii="Times New Roman" w:eastAsia="Times New Roman" w:hAnsi="Times New Roman" w:cs="Times New Roman"/>
          <w:color w:val="000000" w:themeColor="text1"/>
          <w:sz w:val="24"/>
          <w:szCs w:val="24"/>
        </w:rPr>
        <w:t xml:space="preserve"> varied as a function of the type of appraisal, </w:t>
      </w:r>
      <w:r w:rsidRPr="00764612">
        <w:rPr>
          <w:rFonts w:ascii="Times New Roman" w:eastAsia="Times New Roman" w:hAnsi="Times New Roman" w:cs="Times New Roman"/>
          <w:i/>
          <w:color w:val="000000" w:themeColor="text1"/>
          <w:sz w:val="24"/>
          <w:szCs w:val="24"/>
        </w:rPr>
        <w:t>F</w:t>
      </w:r>
      <w:r w:rsidRPr="00764612">
        <w:rPr>
          <w:rFonts w:ascii="Times New Roman" w:eastAsia="Times New Roman" w:hAnsi="Times New Roman" w:cs="Times New Roman"/>
          <w:color w:val="000000" w:themeColor="text1"/>
          <w:sz w:val="24"/>
          <w:szCs w:val="24"/>
        </w:rPr>
        <w:t xml:space="preserve">(1, 156) = 3.74, </w:t>
      </w:r>
      <w:r w:rsidRPr="00764612">
        <w:rPr>
          <w:rFonts w:ascii="Times New Roman" w:eastAsia="Times New Roman" w:hAnsi="Times New Roman" w:cs="Times New Roman"/>
          <w:i/>
          <w:color w:val="000000" w:themeColor="text1"/>
          <w:sz w:val="24"/>
          <w:szCs w:val="24"/>
        </w:rPr>
        <w:t xml:space="preserve">p </w:t>
      </w:r>
      <w:r w:rsidRPr="00764612">
        <w:rPr>
          <w:rFonts w:ascii="Times New Roman" w:eastAsia="Times New Roman" w:hAnsi="Times New Roman" w:cs="Times New Roman"/>
          <w:color w:val="000000" w:themeColor="text1"/>
          <w:sz w:val="24"/>
          <w:szCs w:val="24"/>
        </w:rPr>
        <w:t xml:space="preserve"> = .055. Follow-up analyses showed that the </w:t>
      </w:r>
      <w:r w:rsidR="00A241A8">
        <w:rPr>
          <w:rFonts w:ascii="Times New Roman" w:hAnsi="Times New Roman"/>
          <w:sz w:val="24"/>
          <w:szCs w:val="24"/>
        </w:rPr>
        <w:t xml:space="preserve">Gender </w:t>
      </w:r>
      <w:r w:rsidR="00A241A8" w:rsidRPr="006B37D6">
        <w:rPr>
          <w:rFonts w:ascii="Times New Roman" w:hAnsi="Times New Roman"/>
          <w:sz w:val="24"/>
          <w:szCs w:val="24"/>
        </w:rPr>
        <w:t>×</w:t>
      </w:r>
      <w:r w:rsidR="00A241A8">
        <w:rPr>
          <w:rFonts w:ascii="Times New Roman" w:hAnsi="Times New Roman"/>
          <w:sz w:val="24"/>
          <w:szCs w:val="24"/>
        </w:rPr>
        <w:t xml:space="preserve"> Condition </w:t>
      </w:r>
      <w:r w:rsidRPr="00764612">
        <w:rPr>
          <w:rFonts w:ascii="Times New Roman" w:eastAsia="Times New Roman" w:hAnsi="Times New Roman" w:cs="Times New Roman"/>
          <w:color w:val="000000" w:themeColor="text1"/>
          <w:sz w:val="24"/>
          <w:szCs w:val="24"/>
        </w:rPr>
        <w:t xml:space="preserve">interaction was marginally significant for demands, </w:t>
      </w:r>
      <w:proofErr w:type="gramStart"/>
      <w:r w:rsidRPr="00764612">
        <w:rPr>
          <w:rFonts w:ascii="Times New Roman" w:eastAsia="Times New Roman" w:hAnsi="Times New Roman" w:cs="Times New Roman"/>
          <w:i/>
          <w:color w:val="000000" w:themeColor="text1"/>
          <w:sz w:val="24"/>
          <w:szCs w:val="24"/>
        </w:rPr>
        <w:t>t</w:t>
      </w:r>
      <w:r w:rsidRPr="00764612">
        <w:rPr>
          <w:rFonts w:ascii="Times New Roman" w:eastAsia="Times New Roman" w:hAnsi="Times New Roman" w:cs="Times New Roman"/>
          <w:color w:val="000000" w:themeColor="text1"/>
          <w:sz w:val="24"/>
          <w:szCs w:val="24"/>
        </w:rPr>
        <w:t>(</w:t>
      </w:r>
      <w:proofErr w:type="gramEnd"/>
      <w:r w:rsidRPr="00764612">
        <w:rPr>
          <w:rFonts w:ascii="Times New Roman" w:eastAsia="Times New Roman" w:hAnsi="Times New Roman" w:cs="Times New Roman"/>
          <w:color w:val="000000" w:themeColor="text1"/>
          <w:sz w:val="24"/>
          <w:szCs w:val="24"/>
        </w:rPr>
        <w:t xml:space="preserve">274.91) = -1.81, </w:t>
      </w:r>
      <w:r w:rsidRPr="00764612">
        <w:rPr>
          <w:rFonts w:ascii="Times New Roman" w:eastAsia="Times New Roman" w:hAnsi="Times New Roman" w:cs="Times New Roman"/>
          <w:i/>
          <w:color w:val="000000" w:themeColor="text1"/>
          <w:sz w:val="24"/>
          <w:szCs w:val="24"/>
        </w:rPr>
        <w:t xml:space="preserve">p </w:t>
      </w:r>
      <w:r w:rsidRPr="00764612">
        <w:rPr>
          <w:rFonts w:ascii="Times New Roman" w:eastAsia="Times New Roman" w:hAnsi="Times New Roman" w:cs="Times New Roman"/>
          <w:color w:val="000000" w:themeColor="text1"/>
          <w:sz w:val="24"/>
          <w:szCs w:val="24"/>
          <w:vertAlign w:val="subscript"/>
        </w:rPr>
        <w:t xml:space="preserve">= </w:t>
      </w:r>
      <w:r w:rsidRPr="00764612">
        <w:rPr>
          <w:rFonts w:ascii="Times New Roman" w:eastAsia="Times New Roman" w:hAnsi="Times New Roman" w:cs="Times New Roman"/>
          <w:color w:val="000000" w:themeColor="text1"/>
          <w:sz w:val="24"/>
          <w:szCs w:val="24"/>
        </w:rPr>
        <w:t xml:space="preserve">.071, and nonsignificant for resources, </w:t>
      </w:r>
      <w:r w:rsidRPr="00764612">
        <w:rPr>
          <w:rFonts w:ascii="Times New Roman" w:eastAsia="Times New Roman" w:hAnsi="Times New Roman" w:cs="Times New Roman"/>
          <w:i/>
          <w:color w:val="000000" w:themeColor="text1"/>
          <w:sz w:val="24"/>
          <w:szCs w:val="24"/>
        </w:rPr>
        <w:t>t</w:t>
      </w:r>
      <w:r w:rsidRPr="00764612">
        <w:rPr>
          <w:rFonts w:ascii="Times New Roman" w:eastAsia="Times New Roman" w:hAnsi="Times New Roman" w:cs="Times New Roman"/>
          <w:color w:val="000000" w:themeColor="text1"/>
          <w:sz w:val="24"/>
          <w:szCs w:val="24"/>
        </w:rPr>
        <w:t xml:space="preserve">(274.91) = 1.38, </w:t>
      </w:r>
      <w:r w:rsidRPr="00764612">
        <w:rPr>
          <w:rFonts w:ascii="Times New Roman" w:eastAsia="Times New Roman" w:hAnsi="Times New Roman" w:cs="Times New Roman"/>
          <w:i/>
          <w:color w:val="000000" w:themeColor="text1"/>
          <w:sz w:val="24"/>
          <w:szCs w:val="24"/>
        </w:rPr>
        <w:t>p = .</w:t>
      </w:r>
      <w:r w:rsidR="00443C09">
        <w:rPr>
          <w:rFonts w:ascii="Times New Roman" w:eastAsia="Times New Roman" w:hAnsi="Times New Roman" w:cs="Times New Roman"/>
          <w:color w:val="000000" w:themeColor="text1"/>
          <w:sz w:val="24"/>
          <w:szCs w:val="24"/>
        </w:rPr>
        <w:t>17</w:t>
      </w:r>
      <w:r w:rsidRPr="00764612">
        <w:rPr>
          <w:rFonts w:ascii="Times New Roman" w:eastAsia="Times New Roman" w:hAnsi="Times New Roman" w:cs="Times New Roman"/>
          <w:color w:val="000000" w:themeColor="text1"/>
          <w:sz w:val="24"/>
          <w:szCs w:val="24"/>
        </w:rPr>
        <w:t>. The means for both scales followed similar patterns (the greatest demands were shown by women in the threat condition and the fewest resources were shown by women in the threat condition). Thus, these results do not provide strong evidence that the demand vs. resource appraisals were affected differently by participant’s gender and condition.</w:t>
      </w:r>
    </w:p>
    <w:p w14:paraId="6C769D92" w14:textId="77777777" w:rsidR="00606B78" w:rsidRDefault="00606B78">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br w:type="page"/>
      </w:r>
    </w:p>
    <w:p w14:paraId="4DCF1A82" w14:textId="77777777" w:rsidR="00606B78" w:rsidRDefault="00606B78" w:rsidP="00606B78">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Table 1</w:t>
      </w:r>
    </w:p>
    <w:p w14:paraId="1D38C6FE" w14:textId="77777777" w:rsidR="00606B78" w:rsidRPr="003D095A" w:rsidRDefault="00606B78" w:rsidP="00606B78">
      <w:pPr>
        <w:rPr>
          <w:rFonts w:ascii="Times New Roman" w:eastAsia="Times New Roman" w:hAnsi="Times New Roman" w:cs="Times New Roman"/>
          <w:b/>
          <w:bCs/>
          <w:i/>
          <w:sz w:val="24"/>
          <w:szCs w:val="24"/>
        </w:rPr>
      </w:pPr>
      <w:r>
        <w:rPr>
          <w:rFonts w:ascii="Times New Roman" w:eastAsia="Times New Roman" w:hAnsi="Times New Roman" w:cs="Times New Roman"/>
          <w:i/>
          <w:sz w:val="24"/>
          <w:szCs w:val="24"/>
        </w:rPr>
        <w:t>Pilot Study</w:t>
      </w:r>
      <w:r w:rsidRPr="003D095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Descriptive S</w:t>
      </w:r>
      <w:r w:rsidRPr="003D095A">
        <w:rPr>
          <w:rFonts w:ascii="Times New Roman" w:eastAsia="Times New Roman" w:hAnsi="Times New Roman" w:cs="Times New Roman"/>
          <w:i/>
          <w:sz w:val="24"/>
          <w:szCs w:val="24"/>
        </w:rPr>
        <w:t xml:space="preserve">tatistics for the </w:t>
      </w:r>
      <w:r>
        <w:rPr>
          <w:rFonts w:ascii="Times New Roman" w:eastAsia="Times New Roman" w:hAnsi="Times New Roman" w:cs="Times New Roman"/>
          <w:i/>
          <w:sz w:val="24"/>
          <w:szCs w:val="24"/>
        </w:rPr>
        <w:t>D</w:t>
      </w:r>
      <w:r w:rsidRPr="003D095A">
        <w:rPr>
          <w:rFonts w:ascii="Times New Roman" w:eastAsia="Times New Roman" w:hAnsi="Times New Roman" w:cs="Times New Roman"/>
          <w:i/>
          <w:sz w:val="24"/>
          <w:szCs w:val="24"/>
        </w:rPr>
        <w:t>emand/</w:t>
      </w:r>
      <w:r>
        <w:rPr>
          <w:rFonts w:ascii="Times New Roman" w:eastAsia="Times New Roman" w:hAnsi="Times New Roman" w:cs="Times New Roman"/>
          <w:i/>
          <w:sz w:val="24"/>
          <w:szCs w:val="24"/>
        </w:rPr>
        <w:t>R</w:t>
      </w:r>
      <w:r w:rsidRPr="003D095A">
        <w:rPr>
          <w:rFonts w:ascii="Times New Roman" w:eastAsia="Times New Roman" w:hAnsi="Times New Roman" w:cs="Times New Roman"/>
          <w:i/>
          <w:sz w:val="24"/>
          <w:szCs w:val="24"/>
        </w:rPr>
        <w:t xml:space="preserve">esources </w:t>
      </w:r>
      <w:r>
        <w:rPr>
          <w:rFonts w:ascii="Times New Roman" w:eastAsia="Times New Roman" w:hAnsi="Times New Roman" w:cs="Times New Roman"/>
          <w:i/>
          <w:sz w:val="24"/>
          <w:szCs w:val="24"/>
        </w:rPr>
        <w:t>I</w:t>
      </w:r>
      <w:r w:rsidRPr="003D095A">
        <w:rPr>
          <w:rFonts w:ascii="Times New Roman" w:eastAsia="Times New Roman" w:hAnsi="Times New Roman" w:cs="Times New Roman"/>
          <w:i/>
          <w:sz w:val="24"/>
          <w:szCs w:val="24"/>
        </w:rPr>
        <w:t xml:space="preserve">ndex. </w:t>
      </w:r>
    </w:p>
    <w:tbl>
      <w:tblPr>
        <w:tblStyle w:val="TableGrid"/>
        <w:tblW w:w="47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3"/>
        <w:gridCol w:w="1383"/>
        <w:gridCol w:w="1384"/>
        <w:gridCol w:w="629"/>
        <w:gridCol w:w="1382"/>
        <w:gridCol w:w="1373"/>
      </w:tblGrid>
      <w:tr w:rsidR="00606B78" w14:paraId="734478D5" w14:textId="77777777" w:rsidTr="000103FC">
        <w:trPr>
          <w:trHeight w:val="521"/>
        </w:trPr>
        <w:tc>
          <w:tcPr>
            <w:tcW w:w="1626" w:type="pct"/>
            <w:tcBorders>
              <w:top w:val="single" w:sz="4" w:space="0" w:color="auto"/>
            </w:tcBorders>
          </w:tcPr>
          <w:p w14:paraId="2636C8FB" w14:textId="77777777" w:rsidR="00606B78" w:rsidRPr="00F35197" w:rsidRDefault="00606B78" w:rsidP="000103FC">
            <w:pPr>
              <w:rPr>
                <w:rFonts w:ascii="Times New Roman" w:hAnsi="Times New Roman"/>
                <w:sz w:val="24"/>
                <w:szCs w:val="24"/>
              </w:rPr>
            </w:pPr>
          </w:p>
        </w:tc>
        <w:tc>
          <w:tcPr>
            <w:tcW w:w="1517" w:type="pct"/>
            <w:gridSpan w:val="2"/>
            <w:tcBorders>
              <w:top w:val="single" w:sz="4" w:space="0" w:color="auto"/>
              <w:bottom w:val="single" w:sz="4" w:space="0" w:color="auto"/>
            </w:tcBorders>
            <w:vAlign w:val="center"/>
          </w:tcPr>
          <w:p w14:paraId="1EC8FC55" w14:textId="77777777" w:rsidR="00606B78" w:rsidRDefault="00606B78" w:rsidP="000103FC">
            <w:pPr>
              <w:jc w:val="center"/>
              <w:rPr>
                <w:rFonts w:ascii="Times New Roman" w:hAnsi="Times New Roman"/>
                <w:sz w:val="24"/>
                <w:szCs w:val="24"/>
              </w:rPr>
            </w:pPr>
            <w:r>
              <w:rPr>
                <w:rFonts w:ascii="Times New Roman" w:hAnsi="Times New Roman"/>
                <w:sz w:val="24"/>
                <w:szCs w:val="24"/>
              </w:rPr>
              <w:t>ST</w:t>
            </w:r>
            <w:r w:rsidRPr="00F35197">
              <w:rPr>
                <w:rFonts w:ascii="Times New Roman" w:hAnsi="Times New Roman"/>
                <w:sz w:val="24"/>
                <w:szCs w:val="24"/>
              </w:rPr>
              <w:t xml:space="preserve"> </w:t>
            </w:r>
            <w:r>
              <w:rPr>
                <w:rFonts w:ascii="Times New Roman" w:hAnsi="Times New Roman"/>
                <w:sz w:val="24"/>
                <w:szCs w:val="24"/>
              </w:rPr>
              <w:t>condition</w:t>
            </w:r>
          </w:p>
        </w:tc>
        <w:tc>
          <w:tcPr>
            <w:tcW w:w="345" w:type="pct"/>
            <w:tcBorders>
              <w:top w:val="single" w:sz="4" w:space="0" w:color="auto"/>
            </w:tcBorders>
          </w:tcPr>
          <w:p w14:paraId="1F8516BB" w14:textId="77777777" w:rsidR="00606B78" w:rsidRDefault="00606B78" w:rsidP="000103FC">
            <w:pPr>
              <w:jc w:val="center"/>
              <w:rPr>
                <w:rFonts w:ascii="Times New Roman" w:hAnsi="Times New Roman"/>
                <w:sz w:val="24"/>
                <w:szCs w:val="24"/>
              </w:rPr>
            </w:pPr>
          </w:p>
        </w:tc>
        <w:tc>
          <w:tcPr>
            <w:tcW w:w="1511" w:type="pct"/>
            <w:gridSpan w:val="2"/>
            <w:tcBorders>
              <w:top w:val="single" w:sz="4" w:space="0" w:color="auto"/>
              <w:bottom w:val="single" w:sz="4" w:space="0" w:color="auto"/>
            </w:tcBorders>
            <w:vAlign w:val="center"/>
          </w:tcPr>
          <w:p w14:paraId="4FC5D335" w14:textId="77777777" w:rsidR="00606B78" w:rsidRDefault="00606B78" w:rsidP="000103FC">
            <w:pPr>
              <w:jc w:val="center"/>
              <w:rPr>
                <w:rFonts w:ascii="Times New Roman" w:hAnsi="Times New Roman"/>
                <w:sz w:val="24"/>
                <w:szCs w:val="24"/>
              </w:rPr>
            </w:pPr>
            <w:r>
              <w:rPr>
                <w:rFonts w:ascii="Times New Roman" w:hAnsi="Times New Roman"/>
                <w:sz w:val="24"/>
                <w:szCs w:val="24"/>
              </w:rPr>
              <w:t>Control condition</w:t>
            </w:r>
          </w:p>
        </w:tc>
      </w:tr>
      <w:tr w:rsidR="00606B78" w14:paraId="3545BC88" w14:textId="77777777" w:rsidTr="000103FC">
        <w:trPr>
          <w:trHeight w:val="521"/>
        </w:trPr>
        <w:tc>
          <w:tcPr>
            <w:tcW w:w="1626" w:type="pct"/>
            <w:tcBorders>
              <w:bottom w:val="single" w:sz="4" w:space="0" w:color="auto"/>
            </w:tcBorders>
          </w:tcPr>
          <w:p w14:paraId="24DC88C1" w14:textId="77777777" w:rsidR="00606B78" w:rsidRPr="00F35197" w:rsidRDefault="00606B78" w:rsidP="000103FC">
            <w:pPr>
              <w:rPr>
                <w:rFonts w:ascii="Times New Roman" w:hAnsi="Times New Roman"/>
                <w:sz w:val="24"/>
                <w:szCs w:val="24"/>
              </w:rPr>
            </w:pPr>
          </w:p>
        </w:tc>
        <w:tc>
          <w:tcPr>
            <w:tcW w:w="759" w:type="pct"/>
            <w:tcBorders>
              <w:top w:val="single" w:sz="4" w:space="0" w:color="auto"/>
              <w:bottom w:val="single" w:sz="4" w:space="0" w:color="auto"/>
            </w:tcBorders>
            <w:vAlign w:val="center"/>
          </w:tcPr>
          <w:p w14:paraId="3B7713E1" w14:textId="77777777" w:rsidR="00606B78" w:rsidRDefault="00606B78" w:rsidP="000103FC">
            <w:pPr>
              <w:jc w:val="center"/>
              <w:rPr>
                <w:rFonts w:ascii="Times New Roman" w:hAnsi="Times New Roman"/>
                <w:sz w:val="24"/>
                <w:szCs w:val="24"/>
              </w:rPr>
            </w:pPr>
            <w:r>
              <w:rPr>
                <w:rFonts w:ascii="Times New Roman" w:hAnsi="Times New Roman"/>
                <w:sz w:val="24"/>
                <w:szCs w:val="24"/>
              </w:rPr>
              <w:t>Females</w:t>
            </w:r>
          </w:p>
        </w:tc>
        <w:tc>
          <w:tcPr>
            <w:tcW w:w="759" w:type="pct"/>
            <w:tcBorders>
              <w:top w:val="single" w:sz="4" w:space="0" w:color="auto"/>
              <w:bottom w:val="single" w:sz="4" w:space="0" w:color="auto"/>
            </w:tcBorders>
            <w:vAlign w:val="center"/>
          </w:tcPr>
          <w:p w14:paraId="62426851" w14:textId="77777777" w:rsidR="00606B78" w:rsidRDefault="00606B78" w:rsidP="000103FC">
            <w:pPr>
              <w:jc w:val="center"/>
              <w:rPr>
                <w:rFonts w:ascii="Times New Roman" w:hAnsi="Times New Roman"/>
                <w:sz w:val="24"/>
                <w:szCs w:val="24"/>
              </w:rPr>
            </w:pPr>
            <w:r>
              <w:rPr>
                <w:rFonts w:ascii="Times New Roman" w:hAnsi="Times New Roman"/>
                <w:sz w:val="24"/>
                <w:szCs w:val="24"/>
              </w:rPr>
              <w:t>Males</w:t>
            </w:r>
          </w:p>
        </w:tc>
        <w:tc>
          <w:tcPr>
            <w:tcW w:w="345" w:type="pct"/>
            <w:tcBorders>
              <w:bottom w:val="single" w:sz="4" w:space="0" w:color="auto"/>
            </w:tcBorders>
          </w:tcPr>
          <w:p w14:paraId="28A8D381" w14:textId="77777777" w:rsidR="00606B78" w:rsidRDefault="00606B78" w:rsidP="000103FC">
            <w:pPr>
              <w:jc w:val="center"/>
              <w:rPr>
                <w:rFonts w:ascii="Times New Roman" w:hAnsi="Times New Roman"/>
                <w:sz w:val="24"/>
                <w:szCs w:val="24"/>
              </w:rPr>
            </w:pPr>
          </w:p>
        </w:tc>
        <w:tc>
          <w:tcPr>
            <w:tcW w:w="758" w:type="pct"/>
            <w:tcBorders>
              <w:top w:val="single" w:sz="4" w:space="0" w:color="auto"/>
              <w:bottom w:val="single" w:sz="4" w:space="0" w:color="auto"/>
            </w:tcBorders>
            <w:vAlign w:val="center"/>
          </w:tcPr>
          <w:p w14:paraId="6FC6BACD" w14:textId="77777777" w:rsidR="00606B78" w:rsidRDefault="00606B78" w:rsidP="000103FC">
            <w:pPr>
              <w:jc w:val="center"/>
              <w:rPr>
                <w:rFonts w:ascii="Times New Roman" w:hAnsi="Times New Roman"/>
                <w:sz w:val="24"/>
                <w:szCs w:val="24"/>
              </w:rPr>
            </w:pPr>
            <w:r>
              <w:rPr>
                <w:rFonts w:ascii="Times New Roman" w:hAnsi="Times New Roman"/>
                <w:sz w:val="24"/>
                <w:szCs w:val="24"/>
              </w:rPr>
              <w:t>Females</w:t>
            </w:r>
          </w:p>
        </w:tc>
        <w:tc>
          <w:tcPr>
            <w:tcW w:w="754" w:type="pct"/>
            <w:tcBorders>
              <w:top w:val="single" w:sz="4" w:space="0" w:color="auto"/>
              <w:bottom w:val="single" w:sz="4" w:space="0" w:color="auto"/>
            </w:tcBorders>
            <w:vAlign w:val="center"/>
          </w:tcPr>
          <w:p w14:paraId="35F93A7E" w14:textId="77777777" w:rsidR="00606B78" w:rsidRDefault="00606B78" w:rsidP="000103FC">
            <w:pPr>
              <w:jc w:val="center"/>
              <w:rPr>
                <w:rFonts w:ascii="Times New Roman" w:hAnsi="Times New Roman"/>
                <w:sz w:val="24"/>
                <w:szCs w:val="24"/>
              </w:rPr>
            </w:pPr>
            <w:r>
              <w:rPr>
                <w:rFonts w:ascii="Times New Roman" w:hAnsi="Times New Roman"/>
                <w:sz w:val="24"/>
                <w:szCs w:val="24"/>
              </w:rPr>
              <w:t>Males</w:t>
            </w:r>
          </w:p>
        </w:tc>
      </w:tr>
      <w:tr w:rsidR="00606B78" w14:paraId="5CA77BD1" w14:textId="77777777" w:rsidTr="000103FC">
        <w:trPr>
          <w:trHeight w:val="404"/>
        </w:trPr>
        <w:tc>
          <w:tcPr>
            <w:tcW w:w="1626" w:type="pct"/>
            <w:tcBorders>
              <w:top w:val="single" w:sz="4" w:space="0" w:color="auto"/>
            </w:tcBorders>
            <w:vAlign w:val="center"/>
          </w:tcPr>
          <w:p w14:paraId="4F5E6F31" w14:textId="77777777" w:rsidR="00606B78" w:rsidRPr="00F35197" w:rsidRDefault="00606B78" w:rsidP="000103FC">
            <w:pPr>
              <w:ind w:left="-97"/>
              <w:rPr>
                <w:rFonts w:ascii="Times New Roman" w:hAnsi="Times New Roman"/>
                <w:sz w:val="24"/>
                <w:szCs w:val="24"/>
              </w:rPr>
            </w:pPr>
            <w:r>
              <w:rPr>
                <w:rFonts w:ascii="Times New Roman" w:hAnsi="Times New Roman"/>
                <w:sz w:val="24"/>
                <w:szCs w:val="24"/>
              </w:rPr>
              <w:t>Mean</w:t>
            </w:r>
          </w:p>
        </w:tc>
        <w:tc>
          <w:tcPr>
            <w:tcW w:w="759" w:type="pct"/>
            <w:tcBorders>
              <w:top w:val="single" w:sz="4" w:space="0" w:color="auto"/>
            </w:tcBorders>
            <w:vAlign w:val="center"/>
          </w:tcPr>
          <w:p w14:paraId="74DC9712" w14:textId="77777777" w:rsidR="00606B78" w:rsidRPr="00F35197" w:rsidRDefault="00606B78" w:rsidP="00010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0.97</w:t>
            </w:r>
          </w:p>
        </w:tc>
        <w:tc>
          <w:tcPr>
            <w:tcW w:w="759" w:type="pct"/>
            <w:tcBorders>
              <w:top w:val="single" w:sz="4" w:space="0" w:color="auto"/>
            </w:tcBorders>
            <w:vAlign w:val="center"/>
          </w:tcPr>
          <w:p w14:paraId="4D9C796F" w14:textId="77777777" w:rsidR="00606B78" w:rsidRPr="235AD1FF" w:rsidRDefault="00606B78" w:rsidP="00010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0.80</w:t>
            </w:r>
          </w:p>
        </w:tc>
        <w:tc>
          <w:tcPr>
            <w:tcW w:w="345" w:type="pct"/>
            <w:tcBorders>
              <w:top w:val="single" w:sz="4" w:space="0" w:color="auto"/>
            </w:tcBorders>
            <w:vAlign w:val="center"/>
          </w:tcPr>
          <w:p w14:paraId="06EB86BF" w14:textId="77777777" w:rsidR="00606B78" w:rsidRPr="235AD1FF" w:rsidRDefault="00606B78" w:rsidP="000103FC">
            <w:pPr>
              <w:jc w:val="center"/>
              <w:rPr>
                <w:rFonts w:ascii="Times New Roman" w:eastAsia="Times New Roman" w:hAnsi="Times New Roman" w:cs="Times New Roman"/>
                <w:sz w:val="24"/>
                <w:szCs w:val="24"/>
              </w:rPr>
            </w:pPr>
          </w:p>
        </w:tc>
        <w:tc>
          <w:tcPr>
            <w:tcW w:w="758" w:type="pct"/>
            <w:tcBorders>
              <w:top w:val="single" w:sz="4" w:space="0" w:color="auto"/>
            </w:tcBorders>
            <w:vAlign w:val="center"/>
          </w:tcPr>
          <w:p w14:paraId="149D04B0" w14:textId="77777777" w:rsidR="00606B78" w:rsidRPr="00F35197" w:rsidRDefault="00606B78" w:rsidP="00010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0.71</w:t>
            </w:r>
          </w:p>
        </w:tc>
        <w:tc>
          <w:tcPr>
            <w:tcW w:w="754" w:type="pct"/>
            <w:tcBorders>
              <w:top w:val="single" w:sz="4" w:space="0" w:color="auto"/>
            </w:tcBorders>
            <w:vAlign w:val="center"/>
          </w:tcPr>
          <w:p w14:paraId="66C9895C" w14:textId="77777777" w:rsidR="00606B78" w:rsidRPr="235AD1FF" w:rsidRDefault="00606B78" w:rsidP="00010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0.72</w:t>
            </w:r>
          </w:p>
        </w:tc>
      </w:tr>
      <w:tr w:rsidR="00606B78" w14:paraId="0053B4D6" w14:textId="77777777" w:rsidTr="000103FC">
        <w:trPr>
          <w:trHeight w:val="404"/>
        </w:trPr>
        <w:tc>
          <w:tcPr>
            <w:tcW w:w="1626" w:type="pct"/>
            <w:vAlign w:val="center"/>
          </w:tcPr>
          <w:p w14:paraId="2045E243" w14:textId="77777777" w:rsidR="00606B78" w:rsidRPr="00F35197" w:rsidRDefault="00606B78" w:rsidP="000103FC">
            <w:pPr>
              <w:ind w:hanging="97"/>
              <w:rPr>
                <w:rFonts w:ascii="Times New Roman" w:hAnsi="Times New Roman"/>
                <w:sz w:val="24"/>
                <w:szCs w:val="24"/>
              </w:rPr>
            </w:pPr>
            <w:r>
              <w:rPr>
                <w:rFonts w:ascii="Times New Roman" w:hAnsi="Times New Roman"/>
                <w:sz w:val="24"/>
                <w:szCs w:val="24"/>
              </w:rPr>
              <w:t>Standard deviation</w:t>
            </w:r>
          </w:p>
        </w:tc>
        <w:tc>
          <w:tcPr>
            <w:tcW w:w="759" w:type="pct"/>
            <w:vAlign w:val="center"/>
          </w:tcPr>
          <w:p w14:paraId="3405D5F2" w14:textId="77777777" w:rsidR="00606B78" w:rsidRPr="00F35197" w:rsidRDefault="00606B78" w:rsidP="00010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0.36</w:t>
            </w:r>
          </w:p>
        </w:tc>
        <w:tc>
          <w:tcPr>
            <w:tcW w:w="759" w:type="pct"/>
            <w:vAlign w:val="center"/>
          </w:tcPr>
          <w:p w14:paraId="5EED61D4" w14:textId="77777777" w:rsidR="00606B78" w:rsidRPr="235AD1FF" w:rsidRDefault="00606B78" w:rsidP="00010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0.38</w:t>
            </w:r>
          </w:p>
        </w:tc>
        <w:tc>
          <w:tcPr>
            <w:tcW w:w="345" w:type="pct"/>
            <w:vAlign w:val="center"/>
          </w:tcPr>
          <w:p w14:paraId="53CEF5B4" w14:textId="77777777" w:rsidR="00606B78" w:rsidRPr="235AD1FF" w:rsidRDefault="00606B78" w:rsidP="000103FC">
            <w:pPr>
              <w:jc w:val="center"/>
              <w:rPr>
                <w:rFonts w:ascii="Times New Roman" w:eastAsia="Times New Roman" w:hAnsi="Times New Roman" w:cs="Times New Roman"/>
                <w:sz w:val="24"/>
                <w:szCs w:val="24"/>
              </w:rPr>
            </w:pPr>
          </w:p>
        </w:tc>
        <w:tc>
          <w:tcPr>
            <w:tcW w:w="758" w:type="pct"/>
            <w:vAlign w:val="center"/>
          </w:tcPr>
          <w:p w14:paraId="45B4E59D" w14:textId="77777777" w:rsidR="00606B78" w:rsidRPr="00F35197" w:rsidRDefault="00606B78" w:rsidP="00010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0.20</w:t>
            </w:r>
          </w:p>
        </w:tc>
        <w:tc>
          <w:tcPr>
            <w:tcW w:w="754" w:type="pct"/>
            <w:vAlign w:val="center"/>
          </w:tcPr>
          <w:p w14:paraId="47D98F1A" w14:textId="77777777" w:rsidR="00606B78" w:rsidRPr="235AD1FF" w:rsidRDefault="00606B78" w:rsidP="00010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0.21</w:t>
            </w:r>
          </w:p>
        </w:tc>
      </w:tr>
      <w:tr w:rsidR="00606B78" w14:paraId="01A17309" w14:textId="77777777" w:rsidTr="000103FC">
        <w:trPr>
          <w:trHeight w:val="404"/>
        </w:trPr>
        <w:tc>
          <w:tcPr>
            <w:tcW w:w="1626" w:type="pct"/>
            <w:vAlign w:val="center"/>
          </w:tcPr>
          <w:p w14:paraId="264D27CC" w14:textId="77777777" w:rsidR="00606B78" w:rsidRDefault="00606B78" w:rsidP="000103FC">
            <w:pPr>
              <w:ind w:hanging="97"/>
              <w:rPr>
                <w:rFonts w:ascii="Times New Roman" w:hAnsi="Times New Roman"/>
                <w:sz w:val="24"/>
                <w:szCs w:val="24"/>
              </w:rPr>
            </w:pPr>
            <w:r>
              <w:rPr>
                <w:rFonts w:ascii="Times New Roman" w:hAnsi="Times New Roman"/>
                <w:sz w:val="24"/>
                <w:szCs w:val="24"/>
              </w:rPr>
              <w:t>95% CI: Lower bound</w:t>
            </w:r>
          </w:p>
        </w:tc>
        <w:tc>
          <w:tcPr>
            <w:tcW w:w="759" w:type="pct"/>
            <w:vAlign w:val="center"/>
          </w:tcPr>
          <w:p w14:paraId="78FC7D79" w14:textId="77777777" w:rsidR="00606B78" w:rsidRPr="235AD1FF" w:rsidRDefault="00606B78" w:rsidP="00010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0.87</w:t>
            </w:r>
          </w:p>
        </w:tc>
        <w:tc>
          <w:tcPr>
            <w:tcW w:w="759" w:type="pct"/>
            <w:vAlign w:val="center"/>
          </w:tcPr>
          <w:p w14:paraId="0966744F" w14:textId="77777777" w:rsidR="00606B78" w:rsidRPr="235AD1FF" w:rsidRDefault="00606B78" w:rsidP="00010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0.70</w:t>
            </w:r>
          </w:p>
        </w:tc>
        <w:tc>
          <w:tcPr>
            <w:tcW w:w="345" w:type="pct"/>
            <w:vAlign w:val="center"/>
          </w:tcPr>
          <w:p w14:paraId="3A88BD29" w14:textId="77777777" w:rsidR="00606B78" w:rsidRPr="235AD1FF" w:rsidRDefault="00606B78" w:rsidP="000103FC">
            <w:pPr>
              <w:jc w:val="center"/>
              <w:rPr>
                <w:rFonts w:ascii="Times New Roman" w:eastAsia="Times New Roman" w:hAnsi="Times New Roman" w:cs="Times New Roman"/>
                <w:sz w:val="24"/>
                <w:szCs w:val="24"/>
              </w:rPr>
            </w:pPr>
          </w:p>
        </w:tc>
        <w:tc>
          <w:tcPr>
            <w:tcW w:w="758" w:type="pct"/>
            <w:vAlign w:val="center"/>
          </w:tcPr>
          <w:p w14:paraId="2ACDAC28" w14:textId="77777777" w:rsidR="00606B78" w:rsidRPr="235AD1FF" w:rsidRDefault="00606B78" w:rsidP="00010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0.62</w:t>
            </w:r>
          </w:p>
        </w:tc>
        <w:tc>
          <w:tcPr>
            <w:tcW w:w="754" w:type="pct"/>
            <w:vAlign w:val="center"/>
          </w:tcPr>
          <w:p w14:paraId="2F524157" w14:textId="77777777" w:rsidR="00606B78" w:rsidRPr="235AD1FF" w:rsidRDefault="00606B78" w:rsidP="00010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0.63</w:t>
            </w:r>
          </w:p>
        </w:tc>
      </w:tr>
      <w:tr w:rsidR="00606B78" w14:paraId="0CF446C4" w14:textId="77777777" w:rsidTr="000103FC">
        <w:trPr>
          <w:trHeight w:val="404"/>
        </w:trPr>
        <w:tc>
          <w:tcPr>
            <w:tcW w:w="1626" w:type="pct"/>
            <w:tcBorders>
              <w:bottom w:val="single" w:sz="4" w:space="0" w:color="auto"/>
            </w:tcBorders>
            <w:vAlign w:val="center"/>
          </w:tcPr>
          <w:p w14:paraId="29C6DE3D" w14:textId="77777777" w:rsidR="00606B78" w:rsidRDefault="00606B78" w:rsidP="000103FC">
            <w:pPr>
              <w:ind w:hanging="97"/>
              <w:rPr>
                <w:rFonts w:ascii="Times New Roman" w:hAnsi="Times New Roman"/>
                <w:sz w:val="24"/>
                <w:szCs w:val="24"/>
              </w:rPr>
            </w:pPr>
            <w:r>
              <w:rPr>
                <w:rFonts w:ascii="Times New Roman" w:hAnsi="Times New Roman"/>
                <w:sz w:val="24"/>
                <w:szCs w:val="24"/>
              </w:rPr>
              <w:t>95% CI: Upper bound</w:t>
            </w:r>
          </w:p>
        </w:tc>
        <w:tc>
          <w:tcPr>
            <w:tcW w:w="759" w:type="pct"/>
            <w:tcBorders>
              <w:bottom w:val="single" w:sz="4" w:space="0" w:color="auto"/>
            </w:tcBorders>
            <w:vAlign w:val="center"/>
          </w:tcPr>
          <w:p w14:paraId="4D4885F4" w14:textId="77777777" w:rsidR="00606B78" w:rsidRPr="235AD1FF" w:rsidRDefault="00606B78" w:rsidP="00010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1.07</w:t>
            </w:r>
          </w:p>
        </w:tc>
        <w:tc>
          <w:tcPr>
            <w:tcW w:w="759" w:type="pct"/>
            <w:tcBorders>
              <w:bottom w:val="single" w:sz="4" w:space="0" w:color="auto"/>
            </w:tcBorders>
            <w:vAlign w:val="center"/>
          </w:tcPr>
          <w:p w14:paraId="7247C508" w14:textId="77777777" w:rsidR="00606B78" w:rsidRPr="235AD1FF" w:rsidRDefault="00606B78" w:rsidP="00010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0.89</w:t>
            </w:r>
          </w:p>
        </w:tc>
        <w:tc>
          <w:tcPr>
            <w:tcW w:w="345" w:type="pct"/>
            <w:tcBorders>
              <w:bottom w:val="single" w:sz="4" w:space="0" w:color="auto"/>
            </w:tcBorders>
            <w:vAlign w:val="center"/>
          </w:tcPr>
          <w:p w14:paraId="465EAEE7" w14:textId="77777777" w:rsidR="00606B78" w:rsidRPr="235AD1FF" w:rsidRDefault="00606B78" w:rsidP="000103FC">
            <w:pPr>
              <w:jc w:val="center"/>
              <w:rPr>
                <w:rFonts w:ascii="Times New Roman" w:eastAsia="Times New Roman" w:hAnsi="Times New Roman" w:cs="Times New Roman"/>
                <w:sz w:val="24"/>
                <w:szCs w:val="24"/>
              </w:rPr>
            </w:pPr>
          </w:p>
        </w:tc>
        <w:tc>
          <w:tcPr>
            <w:tcW w:w="758" w:type="pct"/>
            <w:tcBorders>
              <w:bottom w:val="single" w:sz="4" w:space="0" w:color="auto"/>
            </w:tcBorders>
            <w:vAlign w:val="center"/>
          </w:tcPr>
          <w:p w14:paraId="3968BC72" w14:textId="77777777" w:rsidR="00606B78" w:rsidRPr="235AD1FF" w:rsidRDefault="00606B78" w:rsidP="00010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0.80</w:t>
            </w:r>
          </w:p>
        </w:tc>
        <w:tc>
          <w:tcPr>
            <w:tcW w:w="754" w:type="pct"/>
            <w:tcBorders>
              <w:bottom w:val="single" w:sz="4" w:space="0" w:color="auto"/>
            </w:tcBorders>
            <w:vAlign w:val="center"/>
          </w:tcPr>
          <w:p w14:paraId="021223CE" w14:textId="77777777" w:rsidR="00606B78" w:rsidRPr="235AD1FF" w:rsidRDefault="00606B78" w:rsidP="00010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0.82</w:t>
            </w:r>
          </w:p>
        </w:tc>
      </w:tr>
    </w:tbl>
    <w:p w14:paraId="124B9823" w14:textId="77777777" w:rsidR="00606B78" w:rsidRPr="003D095A" w:rsidRDefault="00606B78" w:rsidP="00606B78">
      <w:pPr>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Note. </w:t>
      </w:r>
      <w:r w:rsidRPr="003D095A">
        <w:rPr>
          <w:rFonts w:ascii="Times New Roman" w:eastAsia="Times New Roman" w:hAnsi="Times New Roman" w:cs="Times New Roman"/>
          <w:sz w:val="24"/>
          <w:szCs w:val="24"/>
        </w:rPr>
        <w:t>Higher values indicate greater demands relative to resources.</w:t>
      </w:r>
      <w:r>
        <w:rPr>
          <w:rFonts w:ascii="Times New Roman" w:eastAsia="Times New Roman" w:hAnsi="Times New Roman" w:cs="Times New Roman"/>
          <w:sz w:val="24"/>
          <w:szCs w:val="24"/>
        </w:rPr>
        <w:t xml:space="preserve"> CI = confidence interval. </w:t>
      </w:r>
    </w:p>
    <w:p w14:paraId="79183365" w14:textId="77777777" w:rsidR="00606B78" w:rsidRDefault="00606B78" w:rsidP="00606B78">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br w:type="page"/>
      </w:r>
    </w:p>
    <w:p w14:paraId="30789F98" w14:textId="77777777" w:rsidR="00606B78" w:rsidRPr="00E87CA0" w:rsidRDefault="00606B78" w:rsidP="00606B78">
      <w:pPr>
        <w:rPr>
          <w:rFonts w:ascii="Times New Roman" w:hAnsi="Times New Roman" w:cs="Times New Roman"/>
          <w:sz w:val="24"/>
          <w:szCs w:val="24"/>
        </w:rPr>
      </w:pPr>
      <w:r w:rsidRPr="00E87CA0">
        <w:rPr>
          <w:rFonts w:ascii="Times New Roman" w:eastAsia="Times New Roman" w:hAnsi="Times New Roman" w:cs="Times New Roman"/>
          <w:bCs/>
          <w:sz w:val="24"/>
          <w:szCs w:val="24"/>
        </w:rPr>
        <w:lastRenderedPageBreak/>
        <w:t>Table 2</w:t>
      </w:r>
    </w:p>
    <w:p w14:paraId="1E8F49AF" w14:textId="77777777" w:rsidR="00606B78" w:rsidRPr="00E87CA0" w:rsidRDefault="00606B78" w:rsidP="00606B78">
      <w:pPr>
        <w:rPr>
          <w:rFonts w:ascii="Times New Roman" w:eastAsia="Times New Roman" w:hAnsi="Times New Roman" w:cs="Times New Roman"/>
          <w:bCs/>
          <w:i/>
          <w:sz w:val="24"/>
          <w:szCs w:val="24"/>
        </w:rPr>
      </w:pPr>
      <w:proofErr w:type="gramStart"/>
      <w:r w:rsidRPr="00E87CA0">
        <w:rPr>
          <w:rFonts w:ascii="Times New Roman" w:eastAsia="Times New Roman" w:hAnsi="Times New Roman" w:cs="Times New Roman"/>
          <w:bCs/>
          <w:i/>
          <w:sz w:val="24"/>
          <w:szCs w:val="24"/>
        </w:rPr>
        <w:t>All main effects and interactions from the stability and influence model used for physiological linkage in Study 1A.</w:t>
      </w:r>
      <w:proofErr w:type="gramEnd"/>
      <w:r w:rsidRPr="00E87CA0">
        <w:rPr>
          <w:rFonts w:ascii="Times New Roman" w:eastAsia="Times New Roman" w:hAnsi="Times New Roman" w:cs="Times New Roman"/>
          <w:bCs/>
          <w:i/>
          <w:sz w:val="24"/>
          <w:szCs w:val="24"/>
        </w:rPr>
        <w:t xml:space="preserve"> </w:t>
      </w:r>
    </w:p>
    <w:tbl>
      <w:tblPr>
        <w:tblW w:w="9180" w:type="dxa"/>
        <w:tblInd w:w="50" w:type="dxa"/>
        <w:tblBorders>
          <w:top w:val="single" w:sz="6" w:space="0" w:color="C1C1C1"/>
          <w:left w:val="single" w:sz="6" w:space="0" w:color="C1C1C1"/>
          <w:bottom w:val="single" w:sz="2" w:space="0" w:color="C1C1C1"/>
          <w:right w:val="single" w:sz="2" w:space="0" w:color="C1C1C1"/>
        </w:tblBorders>
        <w:tblCellMar>
          <w:top w:w="50" w:type="dxa"/>
          <w:left w:w="50" w:type="dxa"/>
          <w:bottom w:w="50" w:type="dxa"/>
          <w:right w:w="50" w:type="dxa"/>
        </w:tblCellMar>
        <w:tblLook w:val="04A0" w:firstRow="1" w:lastRow="0" w:firstColumn="1" w:lastColumn="0" w:noHBand="0" w:noVBand="1"/>
        <w:tblDescription w:val="Procedure Mixed: Covariance Parameter Estimates"/>
      </w:tblPr>
      <w:tblGrid>
        <w:gridCol w:w="3240"/>
        <w:gridCol w:w="1530"/>
        <w:gridCol w:w="1710"/>
        <w:gridCol w:w="1042"/>
        <w:gridCol w:w="1658"/>
      </w:tblGrid>
      <w:tr w:rsidR="00606B78" w:rsidRPr="00E87CA0" w14:paraId="63218FD7" w14:textId="77777777" w:rsidTr="000103FC">
        <w:trPr>
          <w:trHeight w:val="287"/>
          <w:tblHeader/>
        </w:trPr>
        <w:tc>
          <w:tcPr>
            <w:tcW w:w="3240" w:type="dxa"/>
            <w:tcBorders>
              <w:top w:val="single" w:sz="4" w:space="0" w:color="auto"/>
              <w:left w:val="nil"/>
              <w:bottom w:val="nil"/>
              <w:right w:val="nil"/>
            </w:tcBorders>
          </w:tcPr>
          <w:p w14:paraId="7A0A92A4" w14:textId="77777777" w:rsidR="00606B78" w:rsidRPr="00E87CA0" w:rsidRDefault="00606B78" w:rsidP="000103FC">
            <w:pPr>
              <w:tabs>
                <w:tab w:val="left" w:pos="757"/>
              </w:tabs>
              <w:spacing w:after="0" w:line="240" w:lineRule="auto"/>
              <w:ind w:left="720" w:hanging="720"/>
              <w:rPr>
                <w:rFonts w:ascii="Times New Roman" w:hAnsi="Times New Roman" w:cs="Times New Roman"/>
                <w:b/>
                <w:bCs/>
                <w:sz w:val="24"/>
                <w:szCs w:val="24"/>
              </w:rPr>
            </w:pPr>
          </w:p>
        </w:tc>
        <w:tc>
          <w:tcPr>
            <w:tcW w:w="1530" w:type="dxa"/>
            <w:tcBorders>
              <w:top w:val="single" w:sz="4" w:space="0" w:color="auto"/>
              <w:left w:val="nil"/>
              <w:bottom w:val="nil"/>
              <w:right w:val="nil"/>
            </w:tcBorders>
            <w:vAlign w:val="center"/>
            <w:hideMark/>
          </w:tcPr>
          <w:p w14:paraId="02A89624" w14:textId="77777777" w:rsidR="00606B78" w:rsidRPr="00E87CA0" w:rsidRDefault="00606B78" w:rsidP="000103FC">
            <w:pPr>
              <w:spacing w:after="0" w:line="240" w:lineRule="auto"/>
              <w:jc w:val="center"/>
              <w:rPr>
                <w:rFonts w:ascii="Times New Roman" w:hAnsi="Times New Roman" w:cs="Times New Roman"/>
                <w:i/>
                <w:sz w:val="24"/>
                <w:szCs w:val="24"/>
              </w:rPr>
            </w:pPr>
            <w:r w:rsidRPr="00E87CA0">
              <w:rPr>
                <w:rFonts w:ascii="Times New Roman" w:hAnsi="Times New Roman" w:cs="Times New Roman"/>
                <w:i/>
                <w:sz w:val="24"/>
                <w:szCs w:val="24"/>
              </w:rPr>
              <w:t xml:space="preserve">Numerator </w:t>
            </w:r>
            <w:proofErr w:type="spellStart"/>
            <w:r w:rsidRPr="00E87CA0">
              <w:rPr>
                <w:rFonts w:ascii="Times New Roman" w:hAnsi="Times New Roman" w:cs="Times New Roman"/>
                <w:i/>
                <w:sz w:val="24"/>
                <w:szCs w:val="24"/>
              </w:rPr>
              <w:t>df</w:t>
            </w:r>
            <w:proofErr w:type="spellEnd"/>
          </w:p>
        </w:tc>
        <w:tc>
          <w:tcPr>
            <w:tcW w:w="1710" w:type="dxa"/>
            <w:tcBorders>
              <w:top w:val="single" w:sz="4" w:space="0" w:color="auto"/>
              <w:left w:val="nil"/>
              <w:bottom w:val="nil"/>
              <w:right w:val="nil"/>
            </w:tcBorders>
            <w:vAlign w:val="center"/>
            <w:hideMark/>
          </w:tcPr>
          <w:p w14:paraId="1894A099" w14:textId="77777777" w:rsidR="00606B78" w:rsidRPr="00E87CA0" w:rsidRDefault="00606B78" w:rsidP="000103FC">
            <w:pPr>
              <w:spacing w:after="0" w:line="240" w:lineRule="auto"/>
              <w:jc w:val="center"/>
              <w:rPr>
                <w:rFonts w:ascii="Times New Roman" w:hAnsi="Times New Roman" w:cs="Times New Roman"/>
                <w:sz w:val="24"/>
                <w:szCs w:val="24"/>
              </w:rPr>
            </w:pPr>
            <w:r w:rsidRPr="00E87CA0">
              <w:rPr>
                <w:rFonts w:ascii="Times New Roman" w:hAnsi="Times New Roman" w:cs="Times New Roman"/>
                <w:i/>
                <w:iCs/>
                <w:sz w:val="24"/>
                <w:szCs w:val="24"/>
              </w:rPr>
              <w:t xml:space="preserve">Denominator </w:t>
            </w:r>
            <w:proofErr w:type="spellStart"/>
            <w:r w:rsidRPr="00E87CA0">
              <w:rPr>
                <w:rFonts w:ascii="Times New Roman" w:hAnsi="Times New Roman" w:cs="Times New Roman"/>
                <w:i/>
                <w:iCs/>
                <w:sz w:val="24"/>
                <w:szCs w:val="24"/>
              </w:rPr>
              <w:t>df</w:t>
            </w:r>
            <w:proofErr w:type="spellEnd"/>
          </w:p>
        </w:tc>
        <w:tc>
          <w:tcPr>
            <w:tcW w:w="1042" w:type="dxa"/>
            <w:tcBorders>
              <w:top w:val="single" w:sz="4" w:space="0" w:color="auto"/>
              <w:left w:val="nil"/>
              <w:bottom w:val="nil"/>
              <w:right w:val="nil"/>
            </w:tcBorders>
            <w:vAlign w:val="center"/>
            <w:hideMark/>
          </w:tcPr>
          <w:p w14:paraId="18E1C5EF" w14:textId="77777777" w:rsidR="00606B78" w:rsidRPr="00E87CA0" w:rsidRDefault="00606B78" w:rsidP="000103FC">
            <w:pPr>
              <w:spacing w:after="0" w:line="240" w:lineRule="auto"/>
              <w:jc w:val="center"/>
              <w:rPr>
                <w:rFonts w:ascii="Times New Roman" w:hAnsi="Times New Roman" w:cs="Times New Roman"/>
                <w:i/>
                <w:iCs/>
                <w:sz w:val="24"/>
                <w:szCs w:val="24"/>
              </w:rPr>
            </w:pPr>
            <w:r w:rsidRPr="00E87CA0">
              <w:rPr>
                <w:rFonts w:ascii="Times New Roman" w:hAnsi="Times New Roman" w:cs="Times New Roman"/>
                <w:i/>
                <w:iCs/>
                <w:sz w:val="24"/>
                <w:szCs w:val="24"/>
              </w:rPr>
              <w:t>F</w:t>
            </w:r>
          </w:p>
        </w:tc>
        <w:tc>
          <w:tcPr>
            <w:tcW w:w="1658" w:type="dxa"/>
            <w:tcBorders>
              <w:top w:val="single" w:sz="4" w:space="0" w:color="auto"/>
              <w:left w:val="nil"/>
              <w:bottom w:val="nil"/>
              <w:right w:val="nil"/>
            </w:tcBorders>
            <w:vAlign w:val="center"/>
          </w:tcPr>
          <w:p w14:paraId="28731CB8" w14:textId="77777777" w:rsidR="00606B78" w:rsidRPr="00E87CA0" w:rsidRDefault="00606B78" w:rsidP="000103FC">
            <w:pPr>
              <w:spacing w:after="0" w:line="240" w:lineRule="auto"/>
              <w:jc w:val="center"/>
              <w:rPr>
                <w:rFonts w:ascii="Times New Roman" w:hAnsi="Times New Roman" w:cs="Times New Roman"/>
                <w:i/>
                <w:iCs/>
                <w:sz w:val="24"/>
                <w:szCs w:val="24"/>
              </w:rPr>
            </w:pPr>
            <w:r w:rsidRPr="00E87CA0">
              <w:rPr>
                <w:rFonts w:ascii="Times New Roman" w:hAnsi="Times New Roman" w:cs="Times New Roman"/>
                <w:i/>
                <w:iCs/>
                <w:sz w:val="24"/>
                <w:szCs w:val="24"/>
              </w:rPr>
              <w:t>p</w:t>
            </w:r>
          </w:p>
        </w:tc>
      </w:tr>
      <w:tr w:rsidR="00606B78" w:rsidRPr="00E87CA0" w14:paraId="0E1062E5" w14:textId="77777777" w:rsidTr="000103FC">
        <w:trPr>
          <w:trHeight w:val="287"/>
        </w:trPr>
        <w:tc>
          <w:tcPr>
            <w:tcW w:w="3240" w:type="dxa"/>
            <w:tcBorders>
              <w:top w:val="nil"/>
              <w:left w:val="nil"/>
              <w:bottom w:val="nil"/>
              <w:right w:val="nil"/>
            </w:tcBorders>
          </w:tcPr>
          <w:p w14:paraId="19981282" w14:textId="77777777" w:rsidR="00606B78" w:rsidRPr="00E87CA0" w:rsidRDefault="00606B78" w:rsidP="000103FC">
            <w:pPr>
              <w:spacing w:after="0" w:line="240" w:lineRule="auto"/>
              <w:ind w:left="220" w:hanging="220"/>
              <w:rPr>
                <w:rFonts w:ascii="Times New Roman" w:hAnsi="Times New Roman" w:cs="Times New Roman"/>
                <w:sz w:val="24"/>
                <w:szCs w:val="24"/>
              </w:rPr>
            </w:pPr>
            <w:r w:rsidRPr="00E87CA0">
              <w:rPr>
                <w:rFonts w:ascii="Times New Roman" w:hAnsi="Times New Roman" w:cs="Times New Roman"/>
                <w:bCs/>
                <w:sz w:val="24"/>
                <w:szCs w:val="24"/>
              </w:rPr>
              <w:t>Respondent prior PEP</w:t>
            </w:r>
          </w:p>
        </w:tc>
        <w:tc>
          <w:tcPr>
            <w:tcW w:w="1530" w:type="dxa"/>
            <w:tcBorders>
              <w:top w:val="nil"/>
              <w:left w:val="nil"/>
              <w:bottom w:val="nil"/>
              <w:right w:val="nil"/>
            </w:tcBorders>
          </w:tcPr>
          <w:p w14:paraId="7A0AD22D" w14:textId="77777777" w:rsidR="00606B78" w:rsidRPr="00E87CA0" w:rsidRDefault="00606B78" w:rsidP="000103FC">
            <w:pPr>
              <w:spacing w:after="0" w:line="240" w:lineRule="auto"/>
              <w:jc w:val="center"/>
              <w:rPr>
                <w:rFonts w:ascii="Times New Roman" w:hAnsi="Times New Roman" w:cs="Times New Roman"/>
                <w:sz w:val="24"/>
                <w:szCs w:val="24"/>
              </w:rPr>
            </w:pPr>
            <w:r w:rsidRPr="00E87CA0">
              <w:rPr>
                <w:rFonts w:ascii="Times New Roman" w:hAnsi="Times New Roman" w:cs="Times New Roman"/>
                <w:sz w:val="24"/>
                <w:szCs w:val="24"/>
              </w:rPr>
              <w:t>1</w:t>
            </w:r>
          </w:p>
        </w:tc>
        <w:tc>
          <w:tcPr>
            <w:tcW w:w="1710" w:type="dxa"/>
            <w:tcBorders>
              <w:top w:val="nil"/>
              <w:left w:val="nil"/>
              <w:bottom w:val="nil"/>
              <w:right w:val="nil"/>
            </w:tcBorders>
          </w:tcPr>
          <w:p w14:paraId="0C2DF718" w14:textId="77777777" w:rsidR="00606B78" w:rsidRPr="00E87CA0" w:rsidRDefault="00606B78" w:rsidP="000103FC">
            <w:pPr>
              <w:spacing w:after="0" w:line="240" w:lineRule="auto"/>
              <w:jc w:val="center"/>
              <w:rPr>
                <w:rFonts w:ascii="Times New Roman" w:hAnsi="Times New Roman" w:cs="Times New Roman"/>
                <w:sz w:val="24"/>
                <w:szCs w:val="24"/>
              </w:rPr>
            </w:pPr>
            <w:r w:rsidRPr="00E87CA0">
              <w:rPr>
                <w:rFonts w:ascii="Times New Roman" w:hAnsi="Times New Roman" w:cs="Times New Roman"/>
                <w:sz w:val="24"/>
                <w:szCs w:val="24"/>
              </w:rPr>
              <w:t>34.2</w:t>
            </w:r>
            <w:r>
              <w:rPr>
                <w:rFonts w:ascii="Times New Roman" w:hAnsi="Times New Roman" w:cs="Times New Roman"/>
                <w:sz w:val="24"/>
                <w:szCs w:val="24"/>
              </w:rPr>
              <w:t>0</w:t>
            </w:r>
          </w:p>
        </w:tc>
        <w:tc>
          <w:tcPr>
            <w:tcW w:w="1042" w:type="dxa"/>
            <w:tcBorders>
              <w:top w:val="nil"/>
              <w:left w:val="nil"/>
              <w:bottom w:val="nil"/>
              <w:right w:val="nil"/>
            </w:tcBorders>
          </w:tcPr>
          <w:p w14:paraId="5A6D192D" w14:textId="77777777" w:rsidR="00606B78" w:rsidRPr="00E87CA0" w:rsidRDefault="00606B78" w:rsidP="000103FC">
            <w:pPr>
              <w:spacing w:after="0" w:line="240" w:lineRule="auto"/>
              <w:jc w:val="center"/>
              <w:rPr>
                <w:rFonts w:ascii="Times New Roman" w:hAnsi="Times New Roman" w:cs="Times New Roman"/>
                <w:sz w:val="24"/>
                <w:szCs w:val="24"/>
              </w:rPr>
            </w:pPr>
            <w:r w:rsidRPr="00E87CA0">
              <w:rPr>
                <w:rFonts w:ascii="Times New Roman" w:hAnsi="Times New Roman" w:cs="Times New Roman"/>
                <w:sz w:val="24"/>
                <w:szCs w:val="24"/>
              </w:rPr>
              <w:t>191.39</w:t>
            </w:r>
          </w:p>
        </w:tc>
        <w:tc>
          <w:tcPr>
            <w:tcW w:w="1658" w:type="dxa"/>
            <w:tcBorders>
              <w:top w:val="nil"/>
              <w:left w:val="nil"/>
              <w:bottom w:val="nil"/>
              <w:right w:val="nil"/>
            </w:tcBorders>
          </w:tcPr>
          <w:p w14:paraId="266BBBCD" w14:textId="77777777" w:rsidR="00606B78" w:rsidRPr="00E87CA0" w:rsidRDefault="00606B78" w:rsidP="000103FC">
            <w:pPr>
              <w:spacing w:after="0" w:line="240" w:lineRule="auto"/>
              <w:jc w:val="center"/>
              <w:rPr>
                <w:rFonts w:ascii="Times New Roman" w:hAnsi="Times New Roman" w:cs="Times New Roman"/>
                <w:sz w:val="24"/>
                <w:szCs w:val="24"/>
              </w:rPr>
            </w:pPr>
            <w:r w:rsidRPr="00E87CA0">
              <w:rPr>
                <w:rFonts w:ascii="Times New Roman" w:hAnsi="Times New Roman" w:cs="Times New Roman"/>
                <w:sz w:val="24"/>
                <w:szCs w:val="24"/>
              </w:rPr>
              <w:t>&lt;.001</w:t>
            </w:r>
          </w:p>
        </w:tc>
      </w:tr>
      <w:tr w:rsidR="00606B78" w:rsidRPr="00E87CA0" w14:paraId="3027EA5A" w14:textId="77777777" w:rsidTr="000103FC">
        <w:trPr>
          <w:trHeight w:val="287"/>
        </w:trPr>
        <w:tc>
          <w:tcPr>
            <w:tcW w:w="3240" w:type="dxa"/>
            <w:tcBorders>
              <w:top w:val="nil"/>
              <w:left w:val="nil"/>
              <w:bottom w:val="nil"/>
              <w:right w:val="nil"/>
            </w:tcBorders>
          </w:tcPr>
          <w:p w14:paraId="25AEA03E" w14:textId="77777777" w:rsidR="00606B78" w:rsidRPr="00E87CA0" w:rsidRDefault="00606B78" w:rsidP="000103FC">
            <w:pPr>
              <w:spacing w:after="0" w:line="240" w:lineRule="auto"/>
              <w:ind w:left="220" w:hanging="220"/>
              <w:rPr>
                <w:rFonts w:ascii="Times New Roman" w:hAnsi="Times New Roman" w:cs="Times New Roman"/>
                <w:sz w:val="24"/>
                <w:szCs w:val="24"/>
              </w:rPr>
            </w:pPr>
            <w:r w:rsidRPr="00E87CA0">
              <w:rPr>
                <w:rFonts w:ascii="Times New Roman" w:hAnsi="Times New Roman" w:cs="Times New Roman"/>
                <w:bCs/>
                <w:sz w:val="24"/>
                <w:szCs w:val="24"/>
              </w:rPr>
              <w:t>Partner prior PEP</w:t>
            </w:r>
          </w:p>
        </w:tc>
        <w:tc>
          <w:tcPr>
            <w:tcW w:w="1530" w:type="dxa"/>
            <w:tcBorders>
              <w:top w:val="nil"/>
              <w:left w:val="nil"/>
              <w:bottom w:val="nil"/>
              <w:right w:val="nil"/>
            </w:tcBorders>
          </w:tcPr>
          <w:p w14:paraId="37463514" w14:textId="77777777" w:rsidR="00606B78" w:rsidRPr="00E87CA0" w:rsidRDefault="00606B78" w:rsidP="000103FC">
            <w:pPr>
              <w:spacing w:after="0" w:line="240" w:lineRule="auto"/>
              <w:jc w:val="center"/>
              <w:rPr>
                <w:rFonts w:ascii="Times New Roman" w:hAnsi="Times New Roman" w:cs="Times New Roman"/>
                <w:sz w:val="24"/>
                <w:szCs w:val="24"/>
              </w:rPr>
            </w:pPr>
            <w:r w:rsidRPr="00E87CA0">
              <w:rPr>
                <w:rFonts w:ascii="Times New Roman" w:hAnsi="Times New Roman" w:cs="Times New Roman"/>
                <w:sz w:val="24"/>
                <w:szCs w:val="24"/>
              </w:rPr>
              <w:t>1</w:t>
            </w:r>
          </w:p>
        </w:tc>
        <w:tc>
          <w:tcPr>
            <w:tcW w:w="1710" w:type="dxa"/>
            <w:tcBorders>
              <w:top w:val="nil"/>
              <w:left w:val="nil"/>
              <w:bottom w:val="nil"/>
              <w:right w:val="nil"/>
            </w:tcBorders>
          </w:tcPr>
          <w:p w14:paraId="1B6F0FD8" w14:textId="77777777" w:rsidR="00606B78" w:rsidRPr="00E87CA0" w:rsidRDefault="00606B78" w:rsidP="000103FC">
            <w:pPr>
              <w:spacing w:after="0" w:line="240" w:lineRule="auto"/>
              <w:jc w:val="center"/>
              <w:rPr>
                <w:rFonts w:ascii="Times New Roman" w:hAnsi="Times New Roman" w:cs="Times New Roman"/>
                <w:sz w:val="24"/>
                <w:szCs w:val="24"/>
              </w:rPr>
            </w:pPr>
            <w:r w:rsidRPr="00E87CA0">
              <w:rPr>
                <w:rFonts w:ascii="Times New Roman" w:hAnsi="Times New Roman" w:cs="Times New Roman"/>
                <w:sz w:val="24"/>
                <w:szCs w:val="24"/>
              </w:rPr>
              <w:t>57.4</w:t>
            </w:r>
            <w:r>
              <w:rPr>
                <w:rFonts w:ascii="Times New Roman" w:hAnsi="Times New Roman" w:cs="Times New Roman"/>
                <w:sz w:val="24"/>
                <w:szCs w:val="24"/>
              </w:rPr>
              <w:t>0</w:t>
            </w:r>
          </w:p>
        </w:tc>
        <w:tc>
          <w:tcPr>
            <w:tcW w:w="1042" w:type="dxa"/>
            <w:tcBorders>
              <w:top w:val="nil"/>
              <w:left w:val="nil"/>
              <w:bottom w:val="nil"/>
              <w:right w:val="nil"/>
            </w:tcBorders>
          </w:tcPr>
          <w:p w14:paraId="0EBF8134" w14:textId="77777777" w:rsidR="00606B78" w:rsidRPr="00E87CA0" w:rsidRDefault="00606B78" w:rsidP="000103FC">
            <w:pPr>
              <w:spacing w:after="0" w:line="240" w:lineRule="auto"/>
              <w:jc w:val="center"/>
              <w:rPr>
                <w:rFonts w:ascii="Times New Roman" w:hAnsi="Times New Roman" w:cs="Times New Roman"/>
                <w:sz w:val="24"/>
                <w:szCs w:val="24"/>
              </w:rPr>
            </w:pPr>
            <w:r w:rsidRPr="00E87CA0">
              <w:rPr>
                <w:rFonts w:ascii="Times New Roman" w:hAnsi="Times New Roman" w:cs="Times New Roman"/>
                <w:sz w:val="24"/>
                <w:szCs w:val="24"/>
              </w:rPr>
              <w:t>10.72</w:t>
            </w:r>
          </w:p>
        </w:tc>
        <w:tc>
          <w:tcPr>
            <w:tcW w:w="1658" w:type="dxa"/>
            <w:tcBorders>
              <w:top w:val="nil"/>
              <w:left w:val="nil"/>
              <w:bottom w:val="nil"/>
              <w:right w:val="nil"/>
            </w:tcBorders>
          </w:tcPr>
          <w:p w14:paraId="63CC500D" w14:textId="77777777" w:rsidR="00606B78" w:rsidRPr="00E87CA0" w:rsidRDefault="00606B78" w:rsidP="000103FC">
            <w:pPr>
              <w:spacing w:after="0" w:line="240" w:lineRule="auto"/>
              <w:jc w:val="center"/>
              <w:rPr>
                <w:rFonts w:ascii="Times New Roman" w:hAnsi="Times New Roman" w:cs="Times New Roman"/>
                <w:sz w:val="24"/>
                <w:szCs w:val="24"/>
              </w:rPr>
            </w:pPr>
            <w:r w:rsidRPr="00E87CA0">
              <w:rPr>
                <w:rFonts w:ascii="Times New Roman" w:hAnsi="Times New Roman" w:cs="Times New Roman"/>
                <w:sz w:val="24"/>
                <w:szCs w:val="24"/>
              </w:rPr>
              <w:t>0.002</w:t>
            </w:r>
          </w:p>
        </w:tc>
      </w:tr>
      <w:tr w:rsidR="00606B78" w:rsidRPr="00E87CA0" w14:paraId="10A6AEBB" w14:textId="77777777" w:rsidTr="000103FC">
        <w:trPr>
          <w:trHeight w:val="287"/>
        </w:trPr>
        <w:tc>
          <w:tcPr>
            <w:tcW w:w="3240" w:type="dxa"/>
            <w:tcBorders>
              <w:top w:val="nil"/>
              <w:left w:val="nil"/>
              <w:bottom w:val="nil"/>
              <w:right w:val="nil"/>
            </w:tcBorders>
          </w:tcPr>
          <w:p w14:paraId="06563A31" w14:textId="77777777" w:rsidR="00606B78" w:rsidRPr="00E87CA0" w:rsidRDefault="00606B78" w:rsidP="000103FC">
            <w:pPr>
              <w:spacing w:after="0" w:line="240" w:lineRule="auto"/>
              <w:ind w:left="220" w:hanging="220"/>
              <w:rPr>
                <w:rFonts w:ascii="Times New Roman" w:hAnsi="Times New Roman" w:cs="Times New Roman"/>
                <w:sz w:val="24"/>
                <w:szCs w:val="24"/>
              </w:rPr>
            </w:pPr>
            <w:r w:rsidRPr="00E87CA0">
              <w:rPr>
                <w:rFonts w:ascii="Times New Roman" w:hAnsi="Times New Roman" w:cs="Times New Roman"/>
                <w:bCs/>
                <w:sz w:val="24"/>
                <w:szCs w:val="24"/>
              </w:rPr>
              <w:t>Condition</w:t>
            </w:r>
          </w:p>
        </w:tc>
        <w:tc>
          <w:tcPr>
            <w:tcW w:w="1530" w:type="dxa"/>
            <w:tcBorders>
              <w:top w:val="nil"/>
              <w:left w:val="nil"/>
              <w:bottom w:val="nil"/>
              <w:right w:val="nil"/>
            </w:tcBorders>
          </w:tcPr>
          <w:p w14:paraId="350325D2" w14:textId="77777777" w:rsidR="00606B78" w:rsidRPr="00E87CA0" w:rsidRDefault="00606B78" w:rsidP="000103FC">
            <w:pPr>
              <w:spacing w:after="0" w:line="240" w:lineRule="auto"/>
              <w:jc w:val="center"/>
              <w:rPr>
                <w:rFonts w:ascii="Times New Roman" w:hAnsi="Times New Roman" w:cs="Times New Roman"/>
                <w:sz w:val="24"/>
                <w:szCs w:val="24"/>
              </w:rPr>
            </w:pPr>
            <w:r w:rsidRPr="00E87CA0">
              <w:rPr>
                <w:rFonts w:ascii="Times New Roman" w:hAnsi="Times New Roman" w:cs="Times New Roman"/>
                <w:sz w:val="24"/>
                <w:szCs w:val="24"/>
              </w:rPr>
              <w:t>2</w:t>
            </w:r>
          </w:p>
        </w:tc>
        <w:tc>
          <w:tcPr>
            <w:tcW w:w="1710" w:type="dxa"/>
            <w:tcBorders>
              <w:top w:val="nil"/>
              <w:left w:val="nil"/>
              <w:bottom w:val="nil"/>
              <w:right w:val="nil"/>
            </w:tcBorders>
          </w:tcPr>
          <w:p w14:paraId="54CEAFB9" w14:textId="77777777" w:rsidR="00606B78" w:rsidRPr="00E87CA0" w:rsidRDefault="00606B78" w:rsidP="000103FC">
            <w:pPr>
              <w:spacing w:after="0" w:line="240" w:lineRule="auto"/>
              <w:jc w:val="center"/>
              <w:rPr>
                <w:rFonts w:ascii="Times New Roman" w:hAnsi="Times New Roman" w:cs="Times New Roman"/>
                <w:sz w:val="24"/>
                <w:szCs w:val="24"/>
              </w:rPr>
            </w:pPr>
            <w:r w:rsidRPr="00E87CA0">
              <w:rPr>
                <w:rFonts w:ascii="Times New Roman" w:hAnsi="Times New Roman" w:cs="Times New Roman"/>
                <w:sz w:val="24"/>
                <w:szCs w:val="24"/>
              </w:rPr>
              <w:t>52.9</w:t>
            </w:r>
            <w:r>
              <w:rPr>
                <w:rFonts w:ascii="Times New Roman" w:hAnsi="Times New Roman" w:cs="Times New Roman"/>
                <w:sz w:val="24"/>
                <w:szCs w:val="24"/>
              </w:rPr>
              <w:t>0</w:t>
            </w:r>
          </w:p>
        </w:tc>
        <w:tc>
          <w:tcPr>
            <w:tcW w:w="1042" w:type="dxa"/>
            <w:tcBorders>
              <w:top w:val="nil"/>
              <w:left w:val="nil"/>
              <w:bottom w:val="nil"/>
              <w:right w:val="nil"/>
            </w:tcBorders>
          </w:tcPr>
          <w:p w14:paraId="18381C29" w14:textId="77777777" w:rsidR="00606B78" w:rsidRPr="00E87CA0" w:rsidRDefault="00606B78" w:rsidP="000103FC">
            <w:pPr>
              <w:spacing w:after="0" w:line="240" w:lineRule="auto"/>
              <w:jc w:val="center"/>
              <w:rPr>
                <w:rFonts w:ascii="Times New Roman" w:hAnsi="Times New Roman" w:cs="Times New Roman"/>
                <w:sz w:val="24"/>
                <w:szCs w:val="24"/>
              </w:rPr>
            </w:pPr>
            <w:r w:rsidRPr="00E87CA0">
              <w:rPr>
                <w:rFonts w:ascii="Times New Roman" w:hAnsi="Times New Roman" w:cs="Times New Roman"/>
                <w:sz w:val="24"/>
                <w:szCs w:val="24"/>
              </w:rPr>
              <w:t>0.89</w:t>
            </w:r>
          </w:p>
        </w:tc>
        <w:tc>
          <w:tcPr>
            <w:tcW w:w="1658" w:type="dxa"/>
            <w:tcBorders>
              <w:top w:val="nil"/>
              <w:left w:val="nil"/>
              <w:bottom w:val="nil"/>
              <w:right w:val="nil"/>
            </w:tcBorders>
          </w:tcPr>
          <w:p w14:paraId="3B9CFD1A" w14:textId="77777777" w:rsidR="00606B78" w:rsidRPr="00E87CA0" w:rsidRDefault="00606B78" w:rsidP="000103FC">
            <w:pPr>
              <w:spacing w:after="0" w:line="240" w:lineRule="auto"/>
              <w:jc w:val="center"/>
              <w:rPr>
                <w:rFonts w:ascii="Times New Roman" w:hAnsi="Times New Roman" w:cs="Times New Roman"/>
                <w:sz w:val="24"/>
                <w:szCs w:val="24"/>
              </w:rPr>
            </w:pPr>
            <w:r w:rsidRPr="00E87CA0">
              <w:rPr>
                <w:rFonts w:ascii="Times New Roman" w:hAnsi="Times New Roman" w:cs="Times New Roman"/>
                <w:sz w:val="24"/>
                <w:szCs w:val="24"/>
              </w:rPr>
              <w:t>0.42</w:t>
            </w:r>
          </w:p>
        </w:tc>
      </w:tr>
      <w:tr w:rsidR="00606B78" w:rsidRPr="00E87CA0" w14:paraId="04472871" w14:textId="77777777" w:rsidTr="000103FC">
        <w:trPr>
          <w:trHeight w:val="287"/>
        </w:trPr>
        <w:tc>
          <w:tcPr>
            <w:tcW w:w="3240" w:type="dxa"/>
            <w:tcBorders>
              <w:top w:val="nil"/>
              <w:left w:val="nil"/>
              <w:bottom w:val="nil"/>
              <w:right w:val="nil"/>
            </w:tcBorders>
          </w:tcPr>
          <w:p w14:paraId="6589FF11" w14:textId="77777777" w:rsidR="00606B78" w:rsidRPr="00E87CA0" w:rsidRDefault="00606B78" w:rsidP="000103FC">
            <w:pPr>
              <w:spacing w:after="0" w:line="240" w:lineRule="auto"/>
              <w:ind w:left="220" w:hanging="220"/>
              <w:rPr>
                <w:rFonts w:ascii="Times New Roman" w:hAnsi="Times New Roman" w:cs="Times New Roman"/>
                <w:sz w:val="24"/>
                <w:szCs w:val="24"/>
              </w:rPr>
            </w:pPr>
            <w:r w:rsidRPr="00E87CA0">
              <w:rPr>
                <w:rFonts w:ascii="Times New Roman" w:hAnsi="Times New Roman" w:cs="Times New Roman"/>
                <w:sz w:val="24"/>
                <w:szCs w:val="24"/>
              </w:rPr>
              <w:t>Respondent prior PEP × Condition</w:t>
            </w:r>
          </w:p>
        </w:tc>
        <w:tc>
          <w:tcPr>
            <w:tcW w:w="1530" w:type="dxa"/>
            <w:tcBorders>
              <w:top w:val="nil"/>
              <w:left w:val="nil"/>
              <w:bottom w:val="nil"/>
              <w:right w:val="nil"/>
            </w:tcBorders>
          </w:tcPr>
          <w:p w14:paraId="7A0B25C9" w14:textId="77777777" w:rsidR="00606B78" w:rsidRPr="00E87CA0" w:rsidRDefault="00606B78" w:rsidP="000103FC">
            <w:pPr>
              <w:spacing w:after="0" w:line="240" w:lineRule="auto"/>
              <w:jc w:val="center"/>
              <w:rPr>
                <w:rFonts w:ascii="Times New Roman" w:hAnsi="Times New Roman" w:cs="Times New Roman"/>
                <w:sz w:val="24"/>
                <w:szCs w:val="24"/>
              </w:rPr>
            </w:pPr>
            <w:r w:rsidRPr="00E87CA0">
              <w:rPr>
                <w:rFonts w:ascii="Times New Roman" w:hAnsi="Times New Roman" w:cs="Times New Roman"/>
                <w:sz w:val="24"/>
                <w:szCs w:val="24"/>
              </w:rPr>
              <w:t>2</w:t>
            </w:r>
          </w:p>
        </w:tc>
        <w:tc>
          <w:tcPr>
            <w:tcW w:w="1710" w:type="dxa"/>
            <w:tcBorders>
              <w:top w:val="nil"/>
              <w:left w:val="nil"/>
              <w:bottom w:val="nil"/>
              <w:right w:val="nil"/>
            </w:tcBorders>
          </w:tcPr>
          <w:p w14:paraId="18B57E77" w14:textId="77777777" w:rsidR="00606B78" w:rsidRPr="00E87CA0" w:rsidRDefault="00606B78" w:rsidP="000103FC">
            <w:pPr>
              <w:spacing w:after="0" w:line="240" w:lineRule="auto"/>
              <w:jc w:val="center"/>
              <w:rPr>
                <w:rFonts w:ascii="Times New Roman" w:hAnsi="Times New Roman" w:cs="Times New Roman"/>
                <w:sz w:val="24"/>
                <w:szCs w:val="24"/>
              </w:rPr>
            </w:pPr>
            <w:r w:rsidRPr="00E87CA0">
              <w:rPr>
                <w:rFonts w:ascii="Times New Roman" w:hAnsi="Times New Roman" w:cs="Times New Roman"/>
                <w:sz w:val="24"/>
                <w:szCs w:val="24"/>
              </w:rPr>
              <w:t>51.4</w:t>
            </w:r>
            <w:r>
              <w:rPr>
                <w:rFonts w:ascii="Times New Roman" w:hAnsi="Times New Roman" w:cs="Times New Roman"/>
                <w:sz w:val="24"/>
                <w:szCs w:val="24"/>
              </w:rPr>
              <w:t>0</w:t>
            </w:r>
          </w:p>
        </w:tc>
        <w:tc>
          <w:tcPr>
            <w:tcW w:w="1042" w:type="dxa"/>
            <w:tcBorders>
              <w:top w:val="nil"/>
              <w:left w:val="nil"/>
              <w:bottom w:val="nil"/>
              <w:right w:val="nil"/>
            </w:tcBorders>
          </w:tcPr>
          <w:p w14:paraId="05C16B2F" w14:textId="77777777" w:rsidR="00606B78" w:rsidRPr="00E87CA0" w:rsidRDefault="00606B78" w:rsidP="000103FC">
            <w:pPr>
              <w:spacing w:after="0" w:line="240" w:lineRule="auto"/>
              <w:jc w:val="center"/>
              <w:rPr>
                <w:rFonts w:ascii="Times New Roman" w:hAnsi="Times New Roman" w:cs="Times New Roman"/>
                <w:sz w:val="24"/>
                <w:szCs w:val="24"/>
              </w:rPr>
            </w:pPr>
            <w:r w:rsidRPr="00E87CA0">
              <w:rPr>
                <w:rFonts w:ascii="Times New Roman" w:hAnsi="Times New Roman" w:cs="Times New Roman"/>
                <w:sz w:val="24"/>
                <w:szCs w:val="24"/>
              </w:rPr>
              <w:t>0.42</w:t>
            </w:r>
          </w:p>
        </w:tc>
        <w:tc>
          <w:tcPr>
            <w:tcW w:w="1658" w:type="dxa"/>
            <w:tcBorders>
              <w:top w:val="nil"/>
              <w:left w:val="nil"/>
              <w:bottom w:val="nil"/>
              <w:right w:val="nil"/>
            </w:tcBorders>
          </w:tcPr>
          <w:p w14:paraId="68399648" w14:textId="77777777" w:rsidR="00606B78" w:rsidRPr="00E87CA0" w:rsidRDefault="00606B78" w:rsidP="000103FC">
            <w:pPr>
              <w:spacing w:after="0" w:line="240" w:lineRule="auto"/>
              <w:jc w:val="center"/>
              <w:rPr>
                <w:rFonts w:ascii="Times New Roman" w:hAnsi="Times New Roman" w:cs="Times New Roman"/>
                <w:sz w:val="24"/>
                <w:szCs w:val="24"/>
              </w:rPr>
            </w:pPr>
            <w:r w:rsidRPr="00E87CA0">
              <w:rPr>
                <w:rFonts w:ascii="Times New Roman" w:hAnsi="Times New Roman" w:cs="Times New Roman"/>
                <w:sz w:val="24"/>
                <w:szCs w:val="24"/>
              </w:rPr>
              <w:t>0.66</w:t>
            </w:r>
          </w:p>
        </w:tc>
      </w:tr>
      <w:tr w:rsidR="00606B78" w:rsidRPr="00E87CA0" w14:paraId="18D8176F" w14:textId="77777777" w:rsidTr="000103FC">
        <w:trPr>
          <w:trHeight w:val="287"/>
        </w:trPr>
        <w:tc>
          <w:tcPr>
            <w:tcW w:w="3240" w:type="dxa"/>
            <w:tcBorders>
              <w:top w:val="nil"/>
              <w:left w:val="nil"/>
              <w:bottom w:val="nil"/>
              <w:right w:val="nil"/>
            </w:tcBorders>
          </w:tcPr>
          <w:p w14:paraId="38E73A30" w14:textId="77777777" w:rsidR="00606B78" w:rsidRPr="00E87CA0" w:rsidRDefault="00606B78" w:rsidP="000103FC">
            <w:pPr>
              <w:spacing w:after="0" w:line="240" w:lineRule="auto"/>
              <w:ind w:left="220" w:hanging="220"/>
              <w:rPr>
                <w:rFonts w:ascii="Times New Roman" w:hAnsi="Times New Roman" w:cs="Times New Roman"/>
                <w:sz w:val="24"/>
                <w:szCs w:val="24"/>
              </w:rPr>
            </w:pPr>
            <w:r w:rsidRPr="00E87CA0">
              <w:rPr>
                <w:rFonts w:ascii="Times New Roman" w:hAnsi="Times New Roman" w:cs="Times New Roman"/>
                <w:sz w:val="24"/>
                <w:szCs w:val="24"/>
              </w:rPr>
              <w:t>Partner prior PEP × Condition</w:t>
            </w:r>
          </w:p>
        </w:tc>
        <w:tc>
          <w:tcPr>
            <w:tcW w:w="1530" w:type="dxa"/>
            <w:tcBorders>
              <w:top w:val="nil"/>
              <w:left w:val="nil"/>
              <w:bottom w:val="nil"/>
              <w:right w:val="nil"/>
            </w:tcBorders>
          </w:tcPr>
          <w:p w14:paraId="19B013B0" w14:textId="77777777" w:rsidR="00606B78" w:rsidRPr="00E87CA0" w:rsidRDefault="00606B78" w:rsidP="000103FC">
            <w:pPr>
              <w:spacing w:after="0" w:line="240" w:lineRule="auto"/>
              <w:jc w:val="center"/>
              <w:rPr>
                <w:rFonts w:ascii="Times New Roman" w:hAnsi="Times New Roman" w:cs="Times New Roman"/>
                <w:sz w:val="24"/>
                <w:szCs w:val="24"/>
              </w:rPr>
            </w:pPr>
            <w:r w:rsidRPr="00E87CA0">
              <w:rPr>
                <w:rFonts w:ascii="Times New Roman" w:hAnsi="Times New Roman" w:cs="Times New Roman"/>
                <w:sz w:val="24"/>
                <w:szCs w:val="24"/>
              </w:rPr>
              <w:t>2</w:t>
            </w:r>
          </w:p>
        </w:tc>
        <w:tc>
          <w:tcPr>
            <w:tcW w:w="1710" w:type="dxa"/>
            <w:tcBorders>
              <w:top w:val="nil"/>
              <w:left w:val="nil"/>
              <w:bottom w:val="nil"/>
              <w:right w:val="nil"/>
            </w:tcBorders>
          </w:tcPr>
          <w:p w14:paraId="12F00F06" w14:textId="77777777" w:rsidR="00606B78" w:rsidRPr="00E87CA0" w:rsidRDefault="00606B78" w:rsidP="000103FC">
            <w:pPr>
              <w:spacing w:after="0" w:line="240" w:lineRule="auto"/>
              <w:jc w:val="center"/>
              <w:rPr>
                <w:rFonts w:ascii="Times New Roman" w:hAnsi="Times New Roman" w:cs="Times New Roman"/>
                <w:sz w:val="24"/>
                <w:szCs w:val="24"/>
              </w:rPr>
            </w:pPr>
            <w:r w:rsidRPr="00E87CA0">
              <w:rPr>
                <w:rFonts w:ascii="Times New Roman" w:hAnsi="Times New Roman" w:cs="Times New Roman"/>
                <w:sz w:val="24"/>
                <w:szCs w:val="24"/>
              </w:rPr>
              <w:t>59.8</w:t>
            </w:r>
            <w:r>
              <w:rPr>
                <w:rFonts w:ascii="Times New Roman" w:hAnsi="Times New Roman" w:cs="Times New Roman"/>
                <w:sz w:val="24"/>
                <w:szCs w:val="24"/>
              </w:rPr>
              <w:t>0</w:t>
            </w:r>
          </w:p>
        </w:tc>
        <w:tc>
          <w:tcPr>
            <w:tcW w:w="1042" w:type="dxa"/>
            <w:tcBorders>
              <w:top w:val="nil"/>
              <w:left w:val="nil"/>
              <w:bottom w:val="nil"/>
              <w:right w:val="nil"/>
            </w:tcBorders>
          </w:tcPr>
          <w:p w14:paraId="1E7D029E" w14:textId="77777777" w:rsidR="00606B78" w:rsidRPr="00E87CA0" w:rsidRDefault="00606B78" w:rsidP="000103FC">
            <w:pPr>
              <w:spacing w:after="0" w:line="240" w:lineRule="auto"/>
              <w:jc w:val="center"/>
              <w:rPr>
                <w:rFonts w:ascii="Times New Roman" w:hAnsi="Times New Roman" w:cs="Times New Roman"/>
                <w:sz w:val="24"/>
                <w:szCs w:val="24"/>
              </w:rPr>
            </w:pPr>
            <w:r w:rsidRPr="00E87CA0">
              <w:rPr>
                <w:rFonts w:ascii="Times New Roman" w:hAnsi="Times New Roman" w:cs="Times New Roman"/>
                <w:sz w:val="24"/>
                <w:szCs w:val="24"/>
              </w:rPr>
              <w:t>1.15</w:t>
            </w:r>
          </w:p>
        </w:tc>
        <w:tc>
          <w:tcPr>
            <w:tcW w:w="1658" w:type="dxa"/>
            <w:tcBorders>
              <w:top w:val="nil"/>
              <w:left w:val="nil"/>
              <w:bottom w:val="nil"/>
              <w:right w:val="nil"/>
            </w:tcBorders>
          </w:tcPr>
          <w:p w14:paraId="3CDA2C09" w14:textId="77777777" w:rsidR="00606B78" w:rsidRPr="00E87CA0" w:rsidRDefault="00606B78" w:rsidP="000103FC">
            <w:pPr>
              <w:spacing w:after="0" w:line="240" w:lineRule="auto"/>
              <w:jc w:val="center"/>
              <w:rPr>
                <w:rFonts w:ascii="Times New Roman" w:hAnsi="Times New Roman" w:cs="Times New Roman"/>
                <w:sz w:val="24"/>
                <w:szCs w:val="24"/>
              </w:rPr>
            </w:pPr>
            <w:r w:rsidRPr="00E87CA0">
              <w:rPr>
                <w:rFonts w:ascii="Times New Roman" w:hAnsi="Times New Roman" w:cs="Times New Roman"/>
                <w:sz w:val="24"/>
                <w:szCs w:val="24"/>
              </w:rPr>
              <w:t>0.33</w:t>
            </w:r>
          </w:p>
        </w:tc>
      </w:tr>
      <w:tr w:rsidR="00606B78" w:rsidRPr="00E87CA0" w14:paraId="1B25312D" w14:textId="77777777" w:rsidTr="000103FC">
        <w:trPr>
          <w:trHeight w:val="287"/>
        </w:trPr>
        <w:tc>
          <w:tcPr>
            <w:tcW w:w="3240" w:type="dxa"/>
            <w:tcBorders>
              <w:top w:val="nil"/>
              <w:left w:val="nil"/>
              <w:bottom w:val="nil"/>
              <w:right w:val="nil"/>
            </w:tcBorders>
          </w:tcPr>
          <w:p w14:paraId="3507BFB6" w14:textId="77777777" w:rsidR="00606B78" w:rsidRPr="00E87CA0" w:rsidRDefault="00606B78" w:rsidP="000103FC">
            <w:pPr>
              <w:spacing w:after="0" w:line="240" w:lineRule="auto"/>
              <w:ind w:left="220" w:hanging="220"/>
              <w:rPr>
                <w:rFonts w:ascii="Times New Roman" w:hAnsi="Times New Roman" w:cs="Times New Roman"/>
                <w:sz w:val="24"/>
                <w:szCs w:val="24"/>
              </w:rPr>
            </w:pPr>
            <w:r w:rsidRPr="00E87CA0">
              <w:rPr>
                <w:rFonts w:ascii="Times New Roman" w:hAnsi="Times New Roman" w:cs="Times New Roman"/>
                <w:bCs/>
                <w:sz w:val="24"/>
                <w:szCs w:val="24"/>
              </w:rPr>
              <w:t>Respondent talk time</w:t>
            </w:r>
          </w:p>
        </w:tc>
        <w:tc>
          <w:tcPr>
            <w:tcW w:w="1530" w:type="dxa"/>
            <w:tcBorders>
              <w:top w:val="nil"/>
              <w:left w:val="nil"/>
              <w:bottom w:val="nil"/>
              <w:right w:val="nil"/>
            </w:tcBorders>
          </w:tcPr>
          <w:p w14:paraId="0552806A" w14:textId="77777777" w:rsidR="00606B78" w:rsidRPr="00E87CA0" w:rsidRDefault="00606B78" w:rsidP="000103FC">
            <w:pPr>
              <w:spacing w:after="0" w:line="240" w:lineRule="auto"/>
              <w:jc w:val="center"/>
              <w:rPr>
                <w:rFonts w:ascii="Times New Roman" w:hAnsi="Times New Roman" w:cs="Times New Roman"/>
                <w:sz w:val="24"/>
                <w:szCs w:val="24"/>
              </w:rPr>
            </w:pPr>
            <w:r w:rsidRPr="00E87CA0">
              <w:rPr>
                <w:rFonts w:ascii="Times New Roman" w:hAnsi="Times New Roman" w:cs="Times New Roman"/>
                <w:sz w:val="24"/>
                <w:szCs w:val="24"/>
              </w:rPr>
              <w:t>1</w:t>
            </w:r>
          </w:p>
        </w:tc>
        <w:tc>
          <w:tcPr>
            <w:tcW w:w="1710" w:type="dxa"/>
            <w:tcBorders>
              <w:top w:val="nil"/>
              <w:left w:val="nil"/>
              <w:bottom w:val="nil"/>
              <w:right w:val="nil"/>
            </w:tcBorders>
          </w:tcPr>
          <w:p w14:paraId="49150713" w14:textId="77777777" w:rsidR="00606B78" w:rsidRPr="00E87CA0" w:rsidRDefault="00606B78" w:rsidP="000103FC">
            <w:pPr>
              <w:spacing w:after="0" w:line="240" w:lineRule="auto"/>
              <w:jc w:val="center"/>
              <w:rPr>
                <w:rFonts w:ascii="Times New Roman" w:hAnsi="Times New Roman" w:cs="Times New Roman"/>
                <w:sz w:val="24"/>
                <w:szCs w:val="24"/>
              </w:rPr>
            </w:pPr>
            <w:r w:rsidRPr="00E87CA0">
              <w:rPr>
                <w:rFonts w:ascii="Times New Roman" w:hAnsi="Times New Roman" w:cs="Times New Roman"/>
                <w:sz w:val="24"/>
                <w:szCs w:val="24"/>
              </w:rPr>
              <w:t>2875</w:t>
            </w:r>
          </w:p>
        </w:tc>
        <w:tc>
          <w:tcPr>
            <w:tcW w:w="1042" w:type="dxa"/>
            <w:tcBorders>
              <w:top w:val="nil"/>
              <w:left w:val="nil"/>
              <w:bottom w:val="nil"/>
              <w:right w:val="nil"/>
            </w:tcBorders>
          </w:tcPr>
          <w:p w14:paraId="46BD2FF4" w14:textId="77777777" w:rsidR="00606B78" w:rsidRPr="00E87CA0" w:rsidRDefault="00606B78" w:rsidP="000103FC">
            <w:pPr>
              <w:spacing w:after="0" w:line="240" w:lineRule="auto"/>
              <w:jc w:val="center"/>
              <w:rPr>
                <w:rFonts w:ascii="Times New Roman" w:hAnsi="Times New Roman" w:cs="Times New Roman"/>
                <w:sz w:val="24"/>
                <w:szCs w:val="24"/>
              </w:rPr>
            </w:pPr>
            <w:r w:rsidRPr="00E87CA0">
              <w:rPr>
                <w:rFonts w:ascii="Times New Roman" w:hAnsi="Times New Roman" w:cs="Times New Roman"/>
                <w:sz w:val="24"/>
                <w:szCs w:val="24"/>
              </w:rPr>
              <w:t>11.31</w:t>
            </w:r>
          </w:p>
        </w:tc>
        <w:tc>
          <w:tcPr>
            <w:tcW w:w="1658" w:type="dxa"/>
            <w:tcBorders>
              <w:top w:val="nil"/>
              <w:left w:val="nil"/>
              <w:bottom w:val="nil"/>
              <w:right w:val="nil"/>
            </w:tcBorders>
          </w:tcPr>
          <w:p w14:paraId="62E58B7D" w14:textId="77777777" w:rsidR="00606B78" w:rsidRPr="00E87CA0" w:rsidRDefault="00606B78" w:rsidP="000103FC">
            <w:pPr>
              <w:spacing w:after="0" w:line="240" w:lineRule="auto"/>
              <w:jc w:val="center"/>
              <w:rPr>
                <w:rFonts w:ascii="Times New Roman" w:hAnsi="Times New Roman" w:cs="Times New Roman"/>
                <w:sz w:val="24"/>
                <w:szCs w:val="24"/>
              </w:rPr>
            </w:pPr>
            <w:r w:rsidRPr="00E87CA0">
              <w:rPr>
                <w:rFonts w:ascii="Times New Roman" w:hAnsi="Times New Roman" w:cs="Times New Roman"/>
                <w:sz w:val="24"/>
                <w:szCs w:val="24"/>
              </w:rPr>
              <w:t>0.001</w:t>
            </w:r>
          </w:p>
        </w:tc>
      </w:tr>
      <w:tr w:rsidR="00606B78" w:rsidRPr="00E87CA0" w14:paraId="10C1CE10" w14:textId="77777777" w:rsidTr="000103FC">
        <w:trPr>
          <w:trHeight w:val="287"/>
        </w:trPr>
        <w:tc>
          <w:tcPr>
            <w:tcW w:w="3240" w:type="dxa"/>
            <w:tcBorders>
              <w:top w:val="nil"/>
              <w:left w:val="nil"/>
              <w:bottom w:val="nil"/>
              <w:right w:val="nil"/>
            </w:tcBorders>
          </w:tcPr>
          <w:p w14:paraId="7CDC3B00" w14:textId="77777777" w:rsidR="00606B78" w:rsidRPr="00E87CA0" w:rsidRDefault="00606B78" w:rsidP="000103FC">
            <w:pPr>
              <w:spacing w:after="0" w:line="240" w:lineRule="auto"/>
              <w:ind w:left="220" w:hanging="220"/>
              <w:rPr>
                <w:rFonts w:ascii="Times New Roman" w:hAnsi="Times New Roman" w:cs="Times New Roman"/>
                <w:sz w:val="24"/>
                <w:szCs w:val="24"/>
              </w:rPr>
            </w:pPr>
            <w:r w:rsidRPr="00E87CA0">
              <w:rPr>
                <w:rFonts w:ascii="Times New Roman" w:hAnsi="Times New Roman" w:cs="Times New Roman"/>
                <w:bCs/>
                <w:sz w:val="24"/>
                <w:szCs w:val="24"/>
              </w:rPr>
              <w:t>Partner talk time</w:t>
            </w:r>
          </w:p>
        </w:tc>
        <w:tc>
          <w:tcPr>
            <w:tcW w:w="1530" w:type="dxa"/>
            <w:tcBorders>
              <w:top w:val="nil"/>
              <w:left w:val="nil"/>
              <w:bottom w:val="nil"/>
              <w:right w:val="nil"/>
            </w:tcBorders>
          </w:tcPr>
          <w:p w14:paraId="27D05CEC" w14:textId="77777777" w:rsidR="00606B78" w:rsidRPr="00E87CA0" w:rsidRDefault="00606B78" w:rsidP="000103FC">
            <w:pPr>
              <w:spacing w:after="0" w:line="240" w:lineRule="auto"/>
              <w:jc w:val="center"/>
              <w:rPr>
                <w:rFonts w:ascii="Times New Roman" w:hAnsi="Times New Roman" w:cs="Times New Roman"/>
                <w:sz w:val="24"/>
                <w:szCs w:val="24"/>
              </w:rPr>
            </w:pPr>
            <w:r w:rsidRPr="00E87CA0">
              <w:rPr>
                <w:rFonts w:ascii="Times New Roman" w:hAnsi="Times New Roman" w:cs="Times New Roman"/>
                <w:sz w:val="24"/>
                <w:szCs w:val="24"/>
              </w:rPr>
              <w:t>1</w:t>
            </w:r>
          </w:p>
        </w:tc>
        <w:tc>
          <w:tcPr>
            <w:tcW w:w="1710" w:type="dxa"/>
            <w:tcBorders>
              <w:top w:val="nil"/>
              <w:left w:val="nil"/>
              <w:bottom w:val="nil"/>
              <w:right w:val="nil"/>
            </w:tcBorders>
          </w:tcPr>
          <w:p w14:paraId="7F898F30" w14:textId="77777777" w:rsidR="00606B78" w:rsidRPr="00E87CA0" w:rsidRDefault="00606B78" w:rsidP="000103FC">
            <w:pPr>
              <w:spacing w:after="0" w:line="240" w:lineRule="auto"/>
              <w:jc w:val="center"/>
              <w:rPr>
                <w:rFonts w:ascii="Times New Roman" w:hAnsi="Times New Roman" w:cs="Times New Roman"/>
                <w:sz w:val="24"/>
                <w:szCs w:val="24"/>
              </w:rPr>
            </w:pPr>
            <w:r w:rsidRPr="00E87CA0">
              <w:rPr>
                <w:rFonts w:ascii="Times New Roman" w:hAnsi="Times New Roman" w:cs="Times New Roman"/>
                <w:sz w:val="24"/>
                <w:szCs w:val="24"/>
              </w:rPr>
              <w:t>2801</w:t>
            </w:r>
          </w:p>
        </w:tc>
        <w:tc>
          <w:tcPr>
            <w:tcW w:w="1042" w:type="dxa"/>
            <w:tcBorders>
              <w:top w:val="nil"/>
              <w:left w:val="nil"/>
              <w:bottom w:val="nil"/>
              <w:right w:val="nil"/>
            </w:tcBorders>
          </w:tcPr>
          <w:p w14:paraId="5B473340" w14:textId="77777777" w:rsidR="00606B78" w:rsidRPr="00E87CA0" w:rsidRDefault="00606B78" w:rsidP="000103FC">
            <w:pPr>
              <w:spacing w:after="0" w:line="240" w:lineRule="auto"/>
              <w:jc w:val="center"/>
              <w:rPr>
                <w:rFonts w:ascii="Times New Roman" w:hAnsi="Times New Roman" w:cs="Times New Roman"/>
                <w:sz w:val="24"/>
                <w:szCs w:val="24"/>
              </w:rPr>
            </w:pPr>
            <w:r w:rsidRPr="00E87CA0">
              <w:rPr>
                <w:rFonts w:ascii="Times New Roman" w:hAnsi="Times New Roman" w:cs="Times New Roman"/>
                <w:sz w:val="24"/>
                <w:szCs w:val="24"/>
              </w:rPr>
              <w:t>6.75</w:t>
            </w:r>
          </w:p>
        </w:tc>
        <w:tc>
          <w:tcPr>
            <w:tcW w:w="1658" w:type="dxa"/>
            <w:tcBorders>
              <w:top w:val="nil"/>
              <w:left w:val="nil"/>
              <w:bottom w:val="nil"/>
              <w:right w:val="nil"/>
            </w:tcBorders>
          </w:tcPr>
          <w:p w14:paraId="5586002E" w14:textId="77777777" w:rsidR="00606B78" w:rsidRPr="00E87CA0" w:rsidRDefault="00606B78" w:rsidP="000103FC">
            <w:pPr>
              <w:spacing w:after="0" w:line="240" w:lineRule="auto"/>
              <w:jc w:val="center"/>
              <w:rPr>
                <w:rFonts w:ascii="Times New Roman" w:hAnsi="Times New Roman" w:cs="Times New Roman"/>
                <w:sz w:val="24"/>
                <w:szCs w:val="24"/>
              </w:rPr>
            </w:pPr>
            <w:r w:rsidRPr="00E87CA0">
              <w:rPr>
                <w:rFonts w:ascii="Times New Roman" w:hAnsi="Times New Roman" w:cs="Times New Roman"/>
                <w:sz w:val="24"/>
                <w:szCs w:val="24"/>
              </w:rPr>
              <w:t>0.01</w:t>
            </w:r>
          </w:p>
        </w:tc>
      </w:tr>
      <w:tr w:rsidR="00606B78" w:rsidRPr="00E87CA0" w14:paraId="1A999411" w14:textId="77777777" w:rsidTr="000103FC">
        <w:trPr>
          <w:trHeight w:val="287"/>
        </w:trPr>
        <w:tc>
          <w:tcPr>
            <w:tcW w:w="3240" w:type="dxa"/>
            <w:tcBorders>
              <w:top w:val="nil"/>
              <w:left w:val="nil"/>
              <w:bottom w:val="nil"/>
              <w:right w:val="nil"/>
            </w:tcBorders>
          </w:tcPr>
          <w:p w14:paraId="760AFE1F" w14:textId="77777777" w:rsidR="00606B78" w:rsidRPr="00E87CA0" w:rsidRDefault="00606B78" w:rsidP="000103FC">
            <w:pPr>
              <w:spacing w:after="0" w:line="240" w:lineRule="auto"/>
              <w:ind w:left="220" w:hanging="220"/>
              <w:rPr>
                <w:rFonts w:ascii="Times New Roman" w:hAnsi="Times New Roman" w:cs="Times New Roman"/>
                <w:sz w:val="24"/>
                <w:szCs w:val="24"/>
              </w:rPr>
            </w:pPr>
            <w:r w:rsidRPr="00E87CA0">
              <w:rPr>
                <w:rFonts w:ascii="Times New Roman" w:hAnsi="Times New Roman" w:cs="Times New Roman"/>
                <w:sz w:val="24"/>
                <w:szCs w:val="24"/>
              </w:rPr>
              <w:t>Respondent talk time × Condition</w:t>
            </w:r>
          </w:p>
        </w:tc>
        <w:tc>
          <w:tcPr>
            <w:tcW w:w="1530" w:type="dxa"/>
            <w:tcBorders>
              <w:top w:val="nil"/>
              <w:left w:val="nil"/>
              <w:bottom w:val="nil"/>
              <w:right w:val="nil"/>
            </w:tcBorders>
          </w:tcPr>
          <w:p w14:paraId="1EC3E1F3" w14:textId="77777777" w:rsidR="00606B78" w:rsidRPr="00E87CA0" w:rsidRDefault="00606B78" w:rsidP="000103FC">
            <w:pPr>
              <w:spacing w:after="0" w:line="240" w:lineRule="auto"/>
              <w:jc w:val="center"/>
              <w:rPr>
                <w:rFonts w:ascii="Times New Roman" w:hAnsi="Times New Roman" w:cs="Times New Roman"/>
                <w:sz w:val="24"/>
                <w:szCs w:val="24"/>
              </w:rPr>
            </w:pPr>
            <w:r w:rsidRPr="00E87CA0">
              <w:rPr>
                <w:rFonts w:ascii="Times New Roman" w:hAnsi="Times New Roman" w:cs="Times New Roman"/>
                <w:sz w:val="24"/>
                <w:szCs w:val="24"/>
              </w:rPr>
              <w:t>2</w:t>
            </w:r>
          </w:p>
        </w:tc>
        <w:tc>
          <w:tcPr>
            <w:tcW w:w="1710" w:type="dxa"/>
            <w:tcBorders>
              <w:top w:val="nil"/>
              <w:left w:val="nil"/>
              <w:bottom w:val="nil"/>
              <w:right w:val="nil"/>
            </w:tcBorders>
          </w:tcPr>
          <w:p w14:paraId="5BBFF653" w14:textId="77777777" w:rsidR="00606B78" w:rsidRPr="00E87CA0" w:rsidRDefault="00606B78" w:rsidP="000103FC">
            <w:pPr>
              <w:spacing w:after="0" w:line="240" w:lineRule="auto"/>
              <w:jc w:val="center"/>
              <w:rPr>
                <w:rFonts w:ascii="Times New Roman" w:hAnsi="Times New Roman" w:cs="Times New Roman"/>
                <w:sz w:val="24"/>
                <w:szCs w:val="24"/>
              </w:rPr>
            </w:pPr>
            <w:r w:rsidRPr="00E87CA0">
              <w:rPr>
                <w:rFonts w:ascii="Times New Roman" w:hAnsi="Times New Roman" w:cs="Times New Roman"/>
                <w:sz w:val="24"/>
                <w:szCs w:val="24"/>
              </w:rPr>
              <w:t>2691</w:t>
            </w:r>
          </w:p>
        </w:tc>
        <w:tc>
          <w:tcPr>
            <w:tcW w:w="1042" w:type="dxa"/>
            <w:tcBorders>
              <w:top w:val="nil"/>
              <w:left w:val="nil"/>
              <w:bottom w:val="nil"/>
              <w:right w:val="nil"/>
            </w:tcBorders>
          </w:tcPr>
          <w:p w14:paraId="6E59C031" w14:textId="77777777" w:rsidR="00606B78" w:rsidRPr="00E87CA0" w:rsidRDefault="00606B78" w:rsidP="000103FC">
            <w:pPr>
              <w:spacing w:after="0" w:line="240" w:lineRule="auto"/>
              <w:jc w:val="center"/>
              <w:rPr>
                <w:rFonts w:ascii="Times New Roman" w:hAnsi="Times New Roman" w:cs="Times New Roman"/>
                <w:sz w:val="24"/>
                <w:szCs w:val="24"/>
              </w:rPr>
            </w:pPr>
            <w:r w:rsidRPr="00E87CA0">
              <w:rPr>
                <w:rFonts w:ascii="Times New Roman" w:hAnsi="Times New Roman" w:cs="Times New Roman"/>
                <w:sz w:val="24"/>
                <w:szCs w:val="24"/>
              </w:rPr>
              <w:t>0.82</w:t>
            </w:r>
          </w:p>
        </w:tc>
        <w:tc>
          <w:tcPr>
            <w:tcW w:w="1658" w:type="dxa"/>
            <w:tcBorders>
              <w:top w:val="nil"/>
              <w:left w:val="nil"/>
              <w:bottom w:val="nil"/>
              <w:right w:val="nil"/>
            </w:tcBorders>
          </w:tcPr>
          <w:p w14:paraId="042F032D" w14:textId="77777777" w:rsidR="00606B78" w:rsidRPr="00E87CA0" w:rsidRDefault="00606B78" w:rsidP="000103FC">
            <w:pPr>
              <w:spacing w:after="0" w:line="240" w:lineRule="auto"/>
              <w:jc w:val="center"/>
              <w:rPr>
                <w:rFonts w:ascii="Times New Roman" w:hAnsi="Times New Roman" w:cs="Times New Roman"/>
                <w:sz w:val="24"/>
                <w:szCs w:val="24"/>
              </w:rPr>
            </w:pPr>
            <w:r w:rsidRPr="00E87CA0">
              <w:rPr>
                <w:rFonts w:ascii="Times New Roman" w:hAnsi="Times New Roman" w:cs="Times New Roman"/>
                <w:sz w:val="24"/>
                <w:szCs w:val="24"/>
              </w:rPr>
              <w:t>0.44</w:t>
            </w:r>
          </w:p>
        </w:tc>
      </w:tr>
      <w:tr w:rsidR="00606B78" w:rsidRPr="00E87CA0" w14:paraId="5BC46C05" w14:textId="77777777" w:rsidTr="000103FC">
        <w:trPr>
          <w:trHeight w:val="287"/>
        </w:trPr>
        <w:tc>
          <w:tcPr>
            <w:tcW w:w="3240" w:type="dxa"/>
            <w:tcBorders>
              <w:top w:val="nil"/>
              <w:left w:val="nil"/>
              <w:bottom w:val="nil"/>
              <w:right w:val="nil"/>
            </w:tcBorders>
          </w:tcPr>
          <w:p w14:paraId="10D204EE" w14:textId="77777777" w:rsidR="00606B78" w:rsidRPr="00E87CA0" w:rsidRDefault="00606B78" w:rsidP="000103FC">
            <w:pPr>
              <w:spacing w:after="0" w:line="240" w:lineRule="auto"/>
              <w:ind w:left="220" w:hanging="220"/>
              <w:rPr>
                <w:rFonts w:ascii="Times New Roman" w:hAnsi="Times New Roman" w:cs="Times New Roman"/>
                <w:sz w:val="24"/>
                <w:szCs w:val="24"/>
              </w:rPr>
            </w:pPr>
            <w:r w:rsidRPr="00E87CA0">
              <w:rPr>
                <w:rFonts w:ascii="Times New Roman" w:hAnsi="Times New Roman" w:cs="Times New Roman"/>
                <w:sz w:val="24"/>
                <w:szCs w:val="24"/>
              </w:rPr>
              <w:t>Partner talk time × Condition</w:t>
            </w:r>
          </w:p>
        </w:tc>
        <w:tc>
          <w:tcPr>
            <w:tcW w:w="1530" w:type="dxa"/>
            <w:tcBorders>
              <w:top w:val="nil"/>
              <w:left w:val="nil"/>
              <w:bottom w:val="nil"/>
              <w:right w:val="nil"/>
            </w:tcBorders>
          </w:tcPr>
          <w:p w14:paraId="6413CD24" w14:textId="77777777" w:rsidR="00606B78" w:rsidRPr="00E87CA0" w:rsidRDefault="00606B78" w:rsidP="000103FC">
            <w:pPr>
              <w:spacing w:after="0" w:line="240" w:lineRule="auto"/>
              <w:jc w:val="center"/>
              <w:rPr>
                <w:rFonts w:ascii="Times New Roman" w:hAnsi="Times New Roman" w:cs="Times New Roman"/>
                <w:sz w:val="24"/>
                <w:szCs w:val="24"/>
              </w:rPr>
            </w:pPr>
            <w:r w:rsidRPr="00E87CA0">
              <w:rPr>
                <w:rFonts w:ascii="Times New Roman" w:hAnsi="Times New Roman" w:cs="Times New Roman"/>
                <w:sz w:val="24"/>
                <w:szCs w:val="24"/>
              </w:rPr>
              <w:t>2</w:t>
            </w:r>
          </w:p>
        </w:tc>
        <w:tc>
          <w:tcPr>
            <w:tcW w:w="1710" w:type="dxa"/>
            <w:tcBorders>
              <w:top w:val="nil"/>
              <w:left w:val="nil"/>
              <w:bottom w:val="nil"/>
              <w:right w:val="nil"/>
            </w:tcBorders>
          </w:tcPr>
          <w:p w14:paraId="66B1BE22" w14:textId="77777777" w:rsidR="00606B78" w:rsidRPr="00E87CA0" w:rsidRDefault="00606B78" w:rsidP="000103FC">
            <w:pPr>
              <w:spacing w:after="0" w:line="240" w:lineRule="auto"/>
              <w:jc w:val="center"/>
              <w:rPr>
                <w:rFonts w:ascii="Times New Roman" w:hAnsi="Times New Roman" w:cs="Times New Roman"/>
                <w:sz w:val="24"/>
                <w:szCs w:val="24"/>
              </w:rPr>
            </w:pPr>
            <w:r w:rsidRPr="00E87CA0">
              <w:rPr>
                <w:rFonts w:ascii="Times New Roman" w:hAnsi="Times New Roman" w:cs="Times New Roman"/>
                <w:sz w:val="24"/>
                <w:szCs w:val="24"/>
              </w:rPr>
              <w:t>2715</w:t>
            </w:r>
          </w:p>
        </w:tc>
        <w:tc>
          <w:tcPr>
            <w:tcW w:w="1042" w:type="dxa"/>
            <w:tcBorders>
              <w:top w:val="nil"/>
              <w:left w:val="nil"/>
              <w:bottom w:val="nil"/>
              <w:right w:val="nil"/>
            </w:tcBorders>
          </w:tcPr>
          <w:p w14:paraId="4BD8194F" w14:textId="77777777" w:rsidR="00606B78" w:rsidRPr="00E87CA0" w:rsidRDefault="00606B78" w:rsidP="000103FC">
            <w:pPr>
              <w:spacing w:after="0" w:line="240" w:lineRule="auto"/>
              <w:jc w:val="center"/>
              <w:rPr>
                <w:rFonts w:ascii="Times New Roman" w:hAnsi="Times New Roman" w:cs="Times New Roman"/>
                <w:sz w:val="24"/>
                <w:szCs w:val="24"/>
              </w:rPr>
            </w:pPr>
            <w:r w:rsidRPr="00E87CA0">
              <w:rPr>
                <w:rFonts w:ascii="Times New Roman" w:hAnsi="Times New Roman" w:cs="Times New Roman"/>
                <w:sz w:val="24"/>
                <w:szCs w:val="24"/>
              </w:rPr>
              <w:t>0.05</w:t>
            </w:r>
          </w:p>
        </w:tc>
        <w:tc>
          <w:tcPr>
            <w:tcW w:w="1658" w:type="dxa"/>
            <w:tcBorders>
              <w:top w:val="nil"/>
              <w:left w:val="nil"/>
              <w:bottom w:val="nil"/>
              <w:right w:val="nil"/>
            </w:tcBorders>
          </w:tcPr>
          <w:p w14:paraId="3C4FC850" w14:textId="77777777" w:rsidR="00606B78" w:rsidRPr="00E87CA0" w:rsidRDefault="00606B78" w:rsidP="000103FC">
            <w:pPr>
              <w:spacing w:after="0" w:line="240" w:lineRule="auto"/>
              <w:jc w:val="center"/>
              <w:rPr>
                <w:rFonts w:ascii="Times New Roman" w:hAnsi="Times New Roman" w:cs="Times New Roman"/>
                <w:sz w:val="24"/>
                <w:szCs w:val="24"/>
              </w:rPr>
            </w:pPr>
            <w:r w:rsidRPr="00E87CA0">
              <w:rPr>
                <w:rFonts w:ascii="Times New Roman" w:hAnsi="Times New Roman" w:cs="Times New Roman"/>
                <w:sz w:val="24"/>
                <w:szCs w:val="24"/>
              </w:rPr>
              <w:t>0.95</w:t>
            </w:r>
          </w:p>
        </w:tc>
      </w:tr>
      <w:tr w:rsidR="00606B78" w:rsidRPr="00E87CA0" w14:paraId="22B4F5E2" w14:textId="77777777" w:rsidTr="000103FC">
        <w:trPr>
          <w:trHeight w:val="287"/>
        </w:trPr>
        <w:tc>
          <w:tcPr>
            <w:tcW w:w="3240" w:type="dxa"/>
            <w:tcBorders>
              <w:top w:val="nil"/>
              <w:left w:val="nil"/>
              <w:bottom w:val="nil"/>
              <w:right w:val="nil"/>
            </w:tcBorders>
          </w:tcPr>
          <w:p w14:paraId="1970D62F" w14:textId="77777777" w:rsidR="00606B78" w:rsidRPr="00E87CA0" w:rsidRDefault="00606B78" w:rsidP="000103FC">
            <w:pPr>
              <w:spacing w:after="0" w:line="240" w:lineRule="auto"/>
              <w:ind w:left="220" w:hanging="220"/>
              <w:rPr>
                <w:rFonts w:ascii="Times New Roman" w:hAnsi="Times New Roman" w:cs="Times New Roman"/>
                <w:sz w:val="24"/>
                <w:szCs w:val="24"/>
              </w:rPr>
            </w:pPr>
            <w:r w:rsidRPr="00E87CA0">
              <w:rPr>
                <w:rFonts w:ascii="Times New Roman" w:hAnsi="Times New Roman" w:cs="Times New Roman"/>
                <w:sz w:val="24"/>
                <w:szCs w:val="24"/>
              </w:rPr>
              <w:t>Respondent prior PEP × Respondent talk time</w:t>
            </w:r>
          </w:p>
        </w:tc>
        <w:tc>
          <w:tcPr>
            <w:tcW w:w="1530" w:type="dxa"/>
            <w:tcBorders>
              <w:top w:val="nil"/>
              <w:left w:val="nil"/>
              <w:bottom w:val="nil"/>
              <w:right w:val="nil"/>
            </w:tcBorders>
          </w:tcPr>
          <w:p w14:paraId="18D57ECD" w14:textId="77777777" w:rsidR="00606B78" w:rsidRPr="00E87CA0" w:rsidRDefault="00606B78" w:rsidP="000103FC">
            <w:pPr>
              <w:spacing w:after="0" w:line="240" w:lineRule="auto"/>
              <w:jc w:val="center"/>
              <w:rPr>
                <w:rFonts w:ascii="Times New Roman" w:hAnsi="Times New Roman" w:cs="Times New Roman"/>
                <w:sz w:val="24"/>
                <w:szCs w:val="24"/>
              </w:rPr>
            </w:pPr>
            <w:r w:rsidRPr="00E87CA0">
              <w:rPr>
                <w:rFonts w:ascii="Times New Roman" w:hAnsi="Times New Roman" w:cs="Times New Roman"/>
                <w:sz w:val="24"/>
                <w:szCs w:val="24"/>
              </w:rPr>
              <w:t>1</w:t>
            </w:r>
          </w:p>
        </w:tc>
        <w:tc>
          <w:tcPr>
            <w:tcW w:w="1710" w:type="dxa"/>
            <w:tcBorders>
              <w:top w:val="nil"/>
              <w:left w:val="nil"/>
              <w:bottom w:val="nil"/>
              <w:right w:val="nil"/>
            </w:tcBorders>
          </w:tcPr>
          <w:p w14:paraId="516E3B04" w14:textId="77777777" w:rsidR="00606B78" w:rsidRPr="00E87CA0" w:rsidRDefault="00606B78" w:rsidP="000103FC">
            <w:pPr>
              <w:spacing w:after="0" w:line="240" w:lineRule="auto"/>
              <w:jc w:val="center"/>
              <w:rPr>
                <w:rFonts w:ascii="Times New Roman" w:hAnsi="Times New Roman" w:cs="Times New Roman"/>
                <w:sz w:val="24"/>
                <w:szCs w:val="24"/>
              </w:rPr>
            </w:pPr>
            <w:r w:rsidRPr="00E87CA0">
              <w:rPr>
                <w:rFonts w:ascii="Times New Roman" w:hAnsi="Times New Roman" w:cs="Times New Roman"/>
                <w:sz w:val="24"/>
                <w:szCs w:val="24"/>
              </w:rPr>
              <w:t>2461</w:t>
            </w:r>
          </w:p>
        </w:tc>
        <w:tc>
          <w:tcPr>
            <w:tcW w:w="1042" w:type="dxa"/>
            <w:tcBorders>
              <w:top w:val="nil"/>
              <w:left w:val="nil"/>
              <w:bottom w:val="nil"/>
              <w:right w:val="nil"/>
            </w:tcBorders>
          </w:tcPr>
          <w:p w14:paraId="0CDAD94E" w14:textId="77777777" w:rsidR="00606B78" w:rsidRPr="00E87CA0" w:rsidRDefault="00606B78" w:rsidP="000103FC">
            <w:pPr>
              <w:spacing w:after="0" w:line="240" w:lineRule="auto"/>
              <w:jc w:val="center"/>
              <w:rPr>
                <w:rFonts w:ascii="Times New Roman" w:hAnsi="Times New Roman" w:cs="Times New Roman"/>
                <w:sz w:val="24"/>
                <w:szCs w:val="24"/>
              </w:rPr>
            </w:pPr>
            <w:r w:rsidRPr="00E87CA0">
              <w:rPr>
                <w:rFonts w:ascii="Times New Roman" w:hAnsi="Times New Roman" w:cs="Times New Roman"/>
                <w:sz w:val="24"/>
                <w:szCs w:val="24"/>
              </w:rPr>
              <w:t>3.12</w:t>
            </w:r>
          </w:p>
        </w:tc>
        <w:tc>
          <w:tcPr>
            <w:tcW w:w="1658" w:type="dxa"/>
            <w:tcBorders>
              <w:top w:val="nil"/>
              <w:left w:val="nil"/>
              <w:bottom w:val="nil"/>
              <w:right w:val="nil"/>
            </w:tcBorders>
          </w:tcPr>
          <w:p w14:paraId="42CF3870" w14:textId="77777777" w:rsidR="00606B78" w:rsidRPr="00E87CA0" w:rsidRDefault="00606B78" w:rsidP="000103FC">
            <w:pPr>
              <w:spacing w:after="0" w:line="240" w:lineRule="auto"/>
              <w:jc w:val="center"/>
              <w:rPr>
                <w:rFonts w:ascii="Times New Roman" w:hAnsi="Times New Roman" w:cs="Times New Roman"/>
                <w:sz w:val="24"/>
                <w:szCs w:val="24"/>
              </w:rPr>
            </w:pPr>
            <w:r w:rsidRPr="00E87CA0">
              <w:rPr>
                <w:rFonts w:ascii="Times New Roman" w:hAnsi="Times New Roman" w:cs="Times New Roman"/>
                <w:sz w:val="24"/>
                <w:szCs w:val="24"/>
              </w:rPr>
              <w:t>0.08</w:t>
            </w:r>
          </w:p>
        </w:tc>
      </w:tr>
      <w:tr w:rsidR="00606B78" w:rsidRPr="00E87CA0" w14:paraId="082C85BA" w14:textId="77777777" w:rsidTr="000103FC">
        <w:trPr>
          <w:trHeight w:val="287"/>
        </w:trPr>
        <w:tc>
          <w:tcPr>
            <w:tcW w:w="3240" w:type="dxa"/>
            <w:tcBorders>
              <w:top w:val="nil"/>
              <w:left w:val="nil"/>
              <w:bottom w:val="nil"/>
              <w:right w:val="nil"/>
            </w:tcBorders>
          </w:tcPr>
          <w:p w14:paraId="1349A6BC" w14:textId="77777777" w:rsidR="00606B78" w:rsidRPr="00E87CA0" w:rsidRDefault="00606B78" w:rsidP="000103FC">
            <w:pPr>
              <w:spacing w:after="0" w:line="240" w:lineRule="auto"/>
              <w:ind w:left="220" w:hanging="220"/>
              <w:rPr>
                <w:rFonts w:ascii="Times New Roman" w:hAnsi="Times New Roman" w:cs="Times New Roman"/>
                <w:sz w:val="24"/>
                <w:szCs w:val="24"/>
              </w:rPr>
            </w:pPr>
            <w:r w:rsidRPr="00E87CA0">
              <w:rPr>
                <w:rFonts w:ascii="Times New Roman" w:hAnsi="Times New Roman" w:cs="Times New Roman"/>
                <w:sz w:val="24"/>
                <w:szCs w:val="24"/>
              </w:rPr>
              <w:t>Respondent prior PEP × Partner talk time</w:t>
            </w:r>
          </w:p>
        </w:tc>
        <w:tc>
          <w:tcPr>
            <w:tcW w:w="1530" w:type="dxa"/>
            <w:tcBorders>
              <w:top w:val="nil"/>
              <w:left w:val="nil"/>
              <w:bottom w:val="nil"/>
              <w:right w:val="nil"/>
            </w:tcBorders>
          </w:tcPr>
          <w:p w14:paraId="0B8E46A7" w14:textId="77777777" w:rsidR="00606B78" w:rsidRPr="00E87CA0" w:rsidRDefault="00606B78" w:rsidP="000103FC">
            <w:pPr>
              <w:spacing w:after="0" w:line="240" w:lineRule="auto"/>
              <w:jc w:val="center"/>
              <w:rPr>
                <w:rFonts w:ascii="Times New Roman" w:hAnsi="Times New Roman" w:cs="Times New Roman"/>
                <w:sz w:val="24"/>
                <w:szCs w:val="24"/>
              </w:rPr>
            </w:pPr>
            <w:r w:rsidRPr="00E87CA0">
              <w:rPr>
                <w:rFonts w:ascii="Times New Roman" w:hAnsi="Times New Roman" w:cs="Times New Roman"/>
                <w:sz w:val="24"/>
                <w:szCs w:val="24"/>
              </w:rPr>
              <w:t>1</w:t>
            </w:r>
          </w:p>
        </w:tc>
        <w:tc>
          <w:tcPr>
            <w:tcW w:w="1710" w:type="dxa"/>
            <w:tcBorders>
              <w:top w:val="nil"/>
              <w:left w:val="nil"/>
              <w:bottom w:val="nil"/>
              <w:right w:val="nil"/>
            </w:tcBorders>
          </w:tcPr>
          <w:p w14:paraId="6C392BAA" w14:textId="77777777" w:rsidR="00606B78" w:rsidRPr="00E87CA0" w:rsidRDefault="00606B78" w:rsidP="000103FC">
            <w:pPr>
              <w:spacing w:after="0" w:line="240" w:lineRule="auto"/>
              <w:jc w:val="center"/>
              <w:rPr>
                <w:rFonts w:ascii="Times New Roman" w:hAnsi="Times New Roman" w:cs="Times New Roman"/>
                <w:sz w:val="24"/>
                <w:szCs w:val="24"/>
              </w:rPr>
            </w:pPr>
            <w:r w:rsidRPr="00E87CA0">
              <w:rPr>
                <w:rFonts w:ascii="Times New Roman" w:hAnsi="Times New Roman" w:cs="Times New Roman"/>
                <w:sz w:val="24"/>
                <w:szCs w:val="24"/>
              </w:rPr>
              <w:t>2089</w:t>
            </w:r>
          </w:p>
        </w:tc>
        <w:tc>
          <w:tcPr>
            <w:tcW w:w="1042" w:type="dxa"/>
            <w:tcBorders>
              <w:top w:val="nil"/>
              <w:left w:val="nil"/>
              <w:bottom w:val="nil"/>
              <w:right w:val="nil"/>
            </w:tcBorders>
          </w:tcPr>
          <w:p w14:paraId="684CFF08" w14:textId="77777777" w:rsidR="00606B78" w:rsidRPr="00E87CA0" w:rsidRDefault="00606B78" w:rsidP="000103FC">
            <w:pPr>
              <w:spacing w:after="0" w:line="240" w:lineRule="auto"/>
              <w:jc w:val="center"/>
              <w:rPr>
                <w:rFonts w:ascii="Times New Roman" w:hAnsi="Times New Roman" w:cs="Times New Roman"/>
                <w:sz w:val="24"/>
                <w:szCs w:val="24"/>
              </w:rPr>
            </w:pPr>
            <w:r w:rsidRPr="00E87CA0">
              <w:rPr>
                <w:rFonts w:ascii="Times New Roman" w:hAnsi="Times New Roman" w:cs="Times New Roman"/>
                <w:sz w:val="24"/>
                <w:szCs w:val="24"/>
              </w:rPr>
              <w:t>0.12</w:t>
            </w:r>
          </w:p>
        </w:tc>
        <w:tc>
          <w:tcPr>
            <w:tcW w:w="1658" w:type="dxa"/>
            <w:tcBorders>
              <w:top w:val="nil"/>
              <w:left w:val="nil"/>
              <w:bottom w:val="nil"/>
              <w:right w:val="nil"/>
            </w:tcBorders>
          </w:tcPr>
          <w:p w14:paraId="6CE0D3DC" w14:textId="77777777" w:rsidR="00606B78" w:rsidRPr="00E87CA0" w:rsidRDefault="00606B78" w:rsidP="000103FC">
            <w:pPr>
              <w:spacing w:after="0" w:line="240" w:lineRule="auto"/>
              <w:jc w:val="center"/>
              <w:rPr>
                <w:rFonts w:ascii="Times New Roman" w:hAnsi="Times New Roman" w:cs="Times New Roman"/>
                <w:sz w:val="24"/>
                <w:szCs w:val="24"/>
              </w:rPr>
            </w:pPr>
            <w:r w:rsidRPr="00E87CA0">
              <w:rPr>
                <w:rFonts w:ascii="Times New Roman" w:hAnsi="Times New Roman" w:cs="Times New Roman"/>
                <w:sz w:val="24"/>
                <w:szCs w:val="24"/>
              </w:rPr>
              <w:t>0.73</w:t>
            </w:r>
          </w:p>
        </w:tc>
      </w:tr>
      <w:tr w:rsidR="00606B78" w:rsidRPr="00E87CA0" w14:paraId="689E1E15" w14:textId="77777777" w:rsidTr="000103FC">
        <w:trPr>
          <w:trHeight w:val="287"/>
        </w:trPr>
        <w:tc>
          <w:tcPr>
            <w:tcW w:w="3240" w:type="dxa"/>
            <w:tcBorders>
              <w:top w:val="nil"/>
              <w:left w:val="nil"/>
              <w:bottom w:val="nil"/>
              <w:right w:val="nil"/>
            </w:tcBorders>
          </w:tcPr>
          <w:p w14:paraId="2F12EC24" w14:textId="77777777" w:rsidR="00606B78" w:rsidRPr="00E87CA0" w:rsidRDefault="00606B78" w:rsidP="000103FC">
            <w:pPr>
              <w:spacing w:after="0" w:line="240" w:lineRule="auto"/>
              <w:ind w:left="220" w:hanging="220"/>
              <w:rPr>
                <w:rFonts w:ascii="Times New Roman" w:hAnsi="Times New Roman" w:cs="Times New Roman"/>
                <w:sz w:val="24"/>
                <w:szCs w:val="24"/>
              </w:rPr>
            </w:pPr>
            <w:r w:rsidRPr="00E87CA0">
              <w:rPr>
                <w:rFonts w:ascii="Times New Roman" w:hAnsi="Times New Roman" w:cs="Times New Roman"/>
                <w:sz w:val="24"/>
                <w:szCs w:val="24"/>
              </w:rPr>
              <w:t>Respondent prior PEP × Respondent talk time × Condition</w:t>
            </w:r>
          </w:p>
        </w:tc>
        <w:tc>
          <w:tcPr>
            <w:tcW w:w="1530" w:type="dxa"/>
            <w:tcBorders>
              <w:top w:val="nil"/>
              <w:left w:val="nil"/>
              <w:bottom w:val="nil"/>
              <w:right w:val="nil"/>
            </w:tcBorders>
          </w:tcPr>
          <w:p w14:paraId="03F9E411" w14:textId="77777777" w:rsidR="00606B78" w:rsidRPr="00E87CA0" w:rsidRDefault="00606B78" w:rsidP="000103FC">
            <w:pPr>
              <w:spacing w:after="0" w:line="240" w:lineRule="auto"/>
              <w:jc w:val="center"/>
              <w:rPr>
                <w:rFonts w:ascii="Times New Roman" w:hAnsi="Times New Roman" w:cs="Times New Roman"/>
                <w:sz w:val="24"/>
                <w:szCs w:val="24"/>
              </w:rPr>
            </w:pPr>
            <w:r w:rsidRPr="00E87CA0">
              <w:rPr>
                <w:rFonts w:ascii="Times New Roman" w:hAnsi="Times New Roman" w:cs="Times New Roman"/>
                <w:sz w:val="24"/>
                <w:szCs w:val="24"/>
              </w:rPr>
              <w:t>2</w:t>
            </w:r>
          </w:p>
        </w:tc>
        <w:tc>
          <w:tcPr>
            <w:tcW w:w="1710" w:type="dxa"/>
            <w:tcBorders>
              <w:top w:val="nil"/>
              <w:left w:val="nil"/>
              <w:bottom w:val="nil"/>
              <w:right w:val="nil"/>
            </w:tcBorders>
          </w:tcPr>
          <w:p w14:paraId="24AF227D" w14:textId="77777777" w:rsidR="00606B78" w:rsidRPr="00E87CA0" w:rsidRDefault="00606B78" w:rsidP="000103FC">
            <w:pPr>
              <w:spacing w:after="0" w:line="240" w:lineRule="auto"/>
              <w:jc w:val="center"/>
              <w:rPr>
                <w:rFonts w:ascii="Times New Roman" w:hAnsi="Times New Roman" w:cs="Times New Roman"/>
                <w:sz w:val="24"/>
                <w:szCs w:val="24"/>
              </w:rPr>
            </w:pPr>
            <w:r w:rsidRPr="00E87CA0">
              <w:rPr>
                <w:rFonts w:ascii="Times New Roman" w:hAnsi="Times New Roman" w:cs="Times New Roman"/>
                <w:sz w:val="24"/>
                <w:szCs w:val="24"/>
              </w:rPr>
              <w:t>2592</w:t>
            </w:r>
          </w:p>
        </w:tc>
        <w:tc>
          <w:tcPr>
            <w:tcW w:w="1042" w:type="dxa"/>
            <w:tcBorders>
              <w:top w:val="nil"/>
              <w:left w:val="nil"/>
              <w:bottom w:val="nil"/>
              <w:right w:val="nil"/>
            </w:tcBorders>
          </w:tcPr>
          <w:p w14:paraId="6DCAE5BB" w14:textId="77777777" w:rsidR="00606B78" w:rsidRPr="00E87CA0" w:rsidRDefault="00606B78" w:rsidP="000103FC">
            <w:pPr>
              <w:spacing w:after="0" w:line="240" w:lineRule="auto"/>
              <w:jc w:val="center"/>
              <w:rPr>
                <w:rFonts w:ascii="Times New Roman" w:hAnsi="Times New Roman" w:cs="Times New Roman"/>
                <w:sz w:val="24"/>
                <w:szCs w:val="24"/>
              </w:rPr>
            </w:pPr>
            <w:r w:rsidRPr="00E87CA0">
              <w:rPr>
                <w:rFonts w:ascii="Times New Roman" w:hAnsi="Times New Roman" w:cs="Times New Roman"/>
                <w:sz w:val="24"/>
                <w:szCs w:val="24"/>
              </w:rPr>
              <w:t>0.17</w:t>
            </w:r>
          </w:p>
        </w:tc>
        <w:tc>
          <w:tcPr>
            <w:tcW w:w="1658" w:type="dxa"/>
            <w:tcBorders>
              <w:top w:val="nil"/>
              <w:left w:val="nil"/>
              <w:bottom w:val="nil"/>
              <w:right w:val="nil"/>
            </w:tcBorders>
          </w:tcPr>
          <w:p w14:paraId="1BDC2C59" w14:textId="77777777" w:rsidR="00606B78" w:rsidRPr="00E87CA0" w:rsidRDefault="00606B78" w:rsidP="000103FC">
            <w:pPr>
              <w:spacing w:after="0" w:line="240" w:lineRule="auto"/>
              <w:jc w:val="center"/>
              <w:rPr>
                <w:rFonts w:ascii="Times New Roman" w:hAnsi="Times New Roman" w:cs="Times New Roman"/>
                <w:sz w:val="24"/>
                <w:szCs w:val="24"/>
              </w:rPr>
            </w:pPr>
            <w:r w:rsidRPr="00E87CA0">
              <w:rPr>
                <w:rFonts w:ascii="Times New Roman" w:hAnsi="Times New Roman" w:cs="Times New Roman"/>
                <w:sz w:val="24"/>
                <w:szCs w:val="24"/>
              </w:rPr>
              <w:t>0.84</w:t>
            </w:r>
          </w:p>
        </w:tc>
      </w:tr>
      <w:tr w:rsidR="00606B78" w:rsidRPr="00E87CA0" w14:paraId="06CADB61" w14:textId="77777777" w:rsidTr="000103FC">
        <w:trPr>
          <w:trHeight w:val="287"/>
        </w:trPr>
        <w:tc>
          <w:tcPr>
            <w:tcW w:w="3240" w:type="dxa"/>
            <w:tcBorders>
              <w:top w:val="nil"/>
              <w:left w:val="nil"/>
              <w:bottom w:val="nil"/>
              <w:right w:val="nil"/>
            </w:tcBorders>
          </w:tcPr>
          <w:p w14:paraId="14F4FDF9" w14:textId="77777777" w:rsidR="00606B78" w:rsidRPr="00E87CA0" w:rsidRDefault="00606B78" w:rsidP="000103FC">
            <w:pPr>
              <w:spacing w:after="0" w:line="240" w:lineRule="auto"/>
              <w:ind w:left="220" w:hanging="220"/>
              <w:rPr>
                <w:rFonts w:ascii="Times New Roman" w:hAnsi="Times New Roman" w:cs="Times New Roman"/>
                <w:sz w:val="24"/>
                <w:szCs w:val="24"/>
              </w:rPr>
            </w:pPr>
            <w:r w:rsidRPr="00E87CA0">
              <w:rPr>
                <w:rFonts w:ascii="Times New Roman" w:hAnsi="Times New Roman" w:cs="Times New Roman"/>
                <w:sz w:val="24"/>
                <w:szCs w:val="24"/>
              </w:rPr>
              <w:t>Respondent prior PEP × Partner talk time × Condition</w:t>
            </w:r>
          </w:p>
        </w:tc>
        <w:tc>
          <w:tcPr>
            <w:tcW w:w="1530" w:type="dxa"/>
            <w:tcBorders>
              <w:top w:val="nil"/>
              <w:left w:val="nil"/>
              <w:bottom w:val="nil"/>
              <w:right w:val="nil"/>
            </w:tcBorders>
          </w:tcPr>
          <w:p w14:paraId="15BFF3FB" w14:textId="77777777" w:rsidR="00606B78" w:rsidRPr="00E87CA0" w:rsidRDefault="00606B78" w:rsidP="000103FC">
            <w:pPr>
              <w:spacing w:after="0" w:line="240" w:lineRule="auto"/>
              <w:jc w:val="center"/>
              <w:rPr>
                <w:rFonts w:ascii="Times New Roman" w:hAnsi="Times New Roman" w:cs="Times New Roman"/>
                <w:sz w:val="24"/>
                <w:szCs w:val="24"/>
              </w:rPr>
            </w:pPr>
            <w:r w:rsidRPr="00E87CA0">
              <w:rPr>
                <w:rFonts w:ascii="Times New Roman" w:hAnsi="Times New Roman" w:cs="Times New Roman"/>
                <w:sz w:val="24"/>
                <w:szCs w:val="24"/>
              </w:rPr>
              <w:t>2</w:t>
            </w:r>
          </w:p>
        </w:tc>
        <w:tc>
          <w:tcPr>
            <w:tcW w:w="1710" w:type="dxa"/>
            <w:tcBorders>
              <w:top w:val="nil"/>
              <w:left w:val="nil"/>
              <w:bottom w:val="nil"/>
              <w:right w:val="nil"/>
            </w:tcBorders>
          </w:tcPr>
          <w:p w14:paraId="7FFF9256" w14:textId="77777777" w:rsidR="00606B78" w:rsidRPr="00E87CA0" w:rsidRDefault="00606B78" w:rsidP="000103FC">
            <w:pPr>
              <w:spacing w:after="0" w:line="240" w:lineRule="auto"/>
              <w:jc w:val="center"/>
              <w:rPr>
                <w:rFonts w:ascii="Times New Roman" w:hAnsi="Times New Roman" w:cs="Times New Roman"/>
                <w:sz w:val="24"/>
                <w:szCs w:val="24"/>
              </w:rPr>
            </w:pPr>
            <w:r w:rsidRPr="00E87CA0">
              <w:rPr>
                <w:rFonts w:ascii="Times New Roman" w:hAnsi="Times New Roman" w:cs="Times New Roman"/>
                <w:sz w:val="24"/>
                <w:szCs w:val="24"/>
              </w:rPr>
              <w:t>2105</w:t>
            </w:r>
          </w:p>
        </w:tc>
        <w:tc>
          <w:tcPr>
            <w:tcW w:w="1042" w:type="dxa"/>
            <w:tcBorders>
              <w:top w:val="nil"/>
              <w:left w:val="nil"/>
              <w:bottom w:val="nil"/>
              <w:right w:val="nil"/>
            </w:tcBorders>
          </w:tcPr>
          <w:p w14:paraId="0A9DE941" w14:textId="77777777" w:rsidR="00606B78" w:rsidRPr="00E87CA0" w:rsidRDefault="00606B78" w:rsidP="000103FC">
            <w:pPr>
              <w:spacing w:after="0" w:line="240" w:lineRule="auto"/>
              <w:jc w:val="center"/>
              <w:rPr>
                <w:rFonts w:ascii="Times New Roman" w:hAnsi="Times New Roman" w:cs="Times New Roman"/>
                <w:sz w:val="24"/>
                <w:szCs w:val="24"/>
              </w:rPr>
            </w:pPr>
            <w:r w:rsidRPr="00E87CA0">
              <w:rPr>
                <w:rFonts w:ascii="Times New Roman" w:hAnsi="Times New Roman" w:cs="Times New Roman"/>
                <w:sz w:val="24"/>
                <w:szCs w:val="24"/>
              </w:rPr>
              <w:t>2.59</w:t>
            </w:r>
          </w:p>
        </w:tc>
        <w:tc>
          <w:tcPr>
            <w:tcW w:w="1658" w:type="dxa"/>
            <w:tcBorders>
              <w:top w:val="nil"/>
              <w:left w:val="nil"/>
              <w:bottom w:val="nil"/>
              <w:right w:val="nil"/>
            </w:tcBorders>
          </w:tcPr>
          <w:p w14:paraId="670A0767" w14:textId="77777777" w:rsidR="00606B78" w:rsidRPr="00E87CA0" w:rsidRDefault="00606B78" w:rsidP="000103FC">
            <w:pPr>
              <w:spacing w:after="0" w:line="240" w:lineRule="auto"/>
              <w:jc w:val="center"/>
              <w:rPr>
                <w:rFonts w:ascii="Times New Roman" w:hAnsi="Times New Roman" w:cs="Times New Roman"/>
                <w:sz w:val="24"/>
                <w:szCs w:val="24"/>
              </w:rPr>
            </w:pPr>
            <w:r w:rsidRPr="00E87CA0">
              <w:rPr>
                <w:rFonts w:ascii="Times New Roman" w:hAnsi="Times New Roman" w:cs="Times New Roman"/>
                <w:sz w:val="24"/>
                <w:szCs w:val="24"/>
              </w:rPr>
              <w:t>0.07</w:t>
            </w:r>
          </w:p>
        </w:tc>
      </w:tr>
      <w:tr w:rsidR="00606B78" w:rsidRPr="00E87CA0" w14:paraId="1B5B1B42" w14:textId="77777777" w:rsidTr="000103FC">
        <w:trPr>
          <w:trHeight w:val="287"/>
        </w:trPr>
        <w:tc>
          <w:tcPr>
            <w:tcW w:w="3240" w:type="dxa"/>
            <w:tcBorders>
              <w:top w:val="nil"/>
              <w:left w:val="nil"/>
              <w:bottom w:val="nil"/>
              <w:right w:val="nil"/>
            </w:tcBorders>
          </w:tcPr>
          <w:p w14:paraId="2F4ECD5D" w14:textId="77777777" w:rsidR="00606B78" w:rsidRPr="00E87CA0" w:rsidRDefault="00606B78" w:rsidP="000103FC">
            <w:pPr>
              <w:spacing w:after="0" w:line="240" w:lineRule="auto"/>
              <w:ind w:left="220" w:hanging="220"/>
              <w:rPr>
                <w:rFonts w:ascii="Times New Roman" w:hAnsi="Times New Roman" w:cs="Times New Roman"/>
                <w:sz w:val="24"/>
                <w:szCs w:val="24"/>
              </w:rPr>
            </w:pPr>
            <w:r w:rsidRPr="00E87CA0">
              <w:rPr>
                <w:rFonts w:ascii="Times New Roman" w:hAnsi="Times New Roman" w:cs="Times New Roman"/>
                <w:sz w:val="24"/>
                <w:szCs w:val="24"/>
              </w:rPr>
              <w:t>Partner prior PEP × Respondent talk time</w:t>
            </w:r>
          </w:p>
        </w:tc>
        <w:tc>
          <w:tcPr>
            <w:tcW w:w="1530" w:type="dxa"/>
            <w:tcBorders>
              <w:top w:val="nil"/>
              <w:left w:val="nil"/>
              <w:bottom w:val="nil"/>
              <w:right w:val="nil"/>
            </w:tcBorders>
          </w:tcPr>
          <w:p w14:paraId="7D293A4E" w14:textId="77777777" w:rsidR="00606B78" w:rsidRPr="00E87CA0" w:rsidRDefault="00606B78" w:rsidP="000103FC">
            <w:pPr>
              <w:spacing w:after="0" w:line="240" w:lineRule="auto"/>
              <w:jc w:val="center"/>
              <w:rPr>
                <w:rFonts w:ascii="Times New Roman" w:hAnsi="Times New Roman" w:cs="Times New Roman"/>
                <w:sz w:val="24"/>
                <w:szCs w:val="24"/>
              </w:rPr>
            </w:pPr>
            <w:r w:rsidRPr="00E87CA0">
              <w:rPr>
                <w:rFonts w:ascii="Times New Roman" w:hAnsi="Times New Roman" w:cs="Times New Roman"/>
                <w:sz w:val="24"/>
                <w:szCs w:val="24"/>
              </w:rPr>
              <w:t>1</w:t>
            </w:r>
          </w:p>
        </w:tc>
        <w:tc>
          <w:tcPr>
            <w:tcW w:w="1710" w:type="dxa"/>
            <w:tcBorders>
              <w:top w:val="nil"/>
              <w:left w:val="nil"/>
              <w:bottom w:val="nil"/>
              <w:right w:val="nil"/>
            </w:tcBorders>
          </w:tcPr>
          <w:p w14:paraId="31AEB427" w14:textId="77777777" w:rsidR="00606B78" w:rsidRPr="00E87CA0" w:rsidRDefault="00606B78" w:rsidP="000103FC">
            <w:pPr>
              <w:spacing w:after="0" w:line="240" w:lineRule="auto"/>
              <w:jc w:val="center"/>
              <w:rPr>
                <w:rFonts w:ascii="Times New Roman" w:hAnsi="Times New Roman" w:cs="Times New Roman"/>
                <w:sz w:val="24"/>
                <w:szCs w:val="24"/>
              </w:rPr>
            </w:pPr>
            <w:r w:rsidRPr="00E87CA0">
              <w:rPr>
                <w:rFonts w:ascii="Times New Roman" w:hAnsi="Times New Roman" w:cs="Times New Roman"/>
                <w:sz w:val="24"/>
                <w:szCs w:val="24"/>
              </w:rPr>
              <w:t>1517</w:t>
            </w:r>
          </w:p>
        </w:tc>
        <w:tc>
          <w:tcPr>
            <w:tcW w:w="1042" w:type="dxa"/>
            <w:tcBorders>
              <w:top w:val="nil"/>
              <w:left w:val="nil"/>
              <w:bottom w:val="nil"/>
              <w:right w:val="nil"/>
            </w:tcBorders>
          </w:tcPr>
          <w:p w14:paraId="164212B7" w14:textId="77777777" w:rsidR="00606B78" w:rsidRPr="00E87CA0" w:rsidRDefault="00606B78" w:rsidP="000103FC">
            <w:pPr>
              <w:spacing w:after="0" w:line="240" w:lineRule="auto"/>
              <w:jc w:val="center"/>
              <w:rPr>
                <w:rFonts w:ascii="Times New Roman" w:hAnsi="Times New Roman" w:cs="Times New Roman"/>
                <w:sz w:val="24"/>
                <w:szCs w:val="24"/>
              </w:rPr>
            </w:pPr>
            <w:r w:rsidRPr="00E87CA0">
              <w:rPr>
                <w:rFonts w:ascii="Times New Roman" w:hAnsi="Times New Roman" w:cs="Times New Roman"/>
                <w:sz w:val="24"/>
                <w:szCs w:val="24"/>
              </w:rPr>
              <w:t>0.16</w:t>
            </w:r>
          </w:p>
        </w:tc>
        <w:tc>
          <w:tcPr>
            <w:tcW w:w="1658" w:type="dxa"/>
            <w:tcBorders>
              <w:top w:val="nil"/>
              <w:left w:val="nil"/>
              <w:bottom w:val="nil"/>
              <w:right w:val="nil"/>
            </w:tcBorders>
          </w:tcPr>
          <w:p w14:paraId="7FD4A216" w14:textId="77777777" w:rsidR="00606B78" w:rsidRPr="00E87CA0" w:rsidRDefault="00606B78" w:rsidP="000103FC">
            <w:pPr>
              <w:spacing w:after="0" w:line="240" w:lineRule="auto"/>
              <w:jc w:val="center"/>
              <w:rPr>
                <w:rFonts w:ascii="Times New Roman" w:hAnsi="Times New Roman" w:cs="Times New Roman"/>
                <w:sz w:val="24"/>
                <w:szCs w:val="24"/>
              </w:rPr>
            </w:pPr>
            <w:r w:rsidRPr="00E87CA0">
              <w:rPr>
                <w:rFonts w:ascii="Times New Roman" w:hAnsi="Times New Roman" w:cs="Times New Roman"/>
                <w:sz w:val="24"/>
                <w:szCs w:val="24"/>
              </w:rPr>
              <w:t>0.69</w:t>
            </w:r>
          </w:p>
        </w:tc>
      </w:tr>
      <w:tr w:rsidR="00606B78" w:rsidRPr="00E87CA0" w14:paraId="2D52CF4D" w14:textId="77777777" w:rsidTr="000103FC">
        <w:trPr>
          <w:trHeight w:val="287"/>
        </w:trPr>
        <w:tc>
          <w:tcPr>
            <w:tcW w:w="3240" w:type="dxa"/>
            <w:tcBorders>
              <w:top w:val="nil"/>
              <w:left w:val="nil"/>
              <w:bottom w:val="nil"/>
              <w:right w:val="nil"/>
            </w:tcBorders>
          </w:tcPr>
          <w:p w14:paraId="113170CC" w14:textId="77777777" w:rsidR="00606B78" w:rsidRPr="00E87CA0" w:rsidRDefault="00606B78" w:rsidP="000103FC">
            <w:pPr>
              <w:spacing w:after="0" w:line="240" w:lineRule="auto"/>
              <w:ind w:left="220" w:hanging="220"/>
              <w:rPr>
                <w:rFonts w:ascii="Times New Roman" w:hAnsi="Times New Roman" w:cs="Times New Roman"/>
                <w:sz w:val="24"/>
                <w:szCs w:val="24"/>
              </w:rPr>
            </w:pPr>
            <w:r w:rsidRPr="00E87CA0">
              <w:rPr>
                <w:rFonts w:ascii="Times New Roman" w:hAnsi="Times New Roman" w:cs="Times New Roman"/>
                <w:sz w:val="24"/>
                <w:szCs w:val="24"/>
              </w:rPr>
              <w:t>Partner prior PEP × Partner talk time</w:t>
            </w:r>
          </w:p>
        </w:tc>
        <w:tc>
          <w:tcPr>
            <w:tcW w:w="1530" w:type="dxa"/>
            <w:tcBorders>
              <w:top w:val="nil"/>
              <w:left w:val="nil"/>
              <w:bottom w:val="nil"/>
              <w:right w:val="nil"/>
            </w:tcBorders>
          </w:tcPr>
          <w:p w14:paraId="30C0EFF7" w14:textId="77777777" w:rsidR="00606B78" w:rsidRPr="00E87CA0" w:rsidRDefault="00606B78" w:rsidP="000103FC">
            <w:pPr>
              <w:spacing w:after="0" w:line="240" w:lineRule="auto"/>
              <w:jc w:val="center"/>
              <w:rPr>
                <w:rFonts w:ascii="Times New Roman" w:hAnsi="Times New Roman" w:cs="Times New Roman"/>
                <w:sz w:val="24"/>
                <w:szCs w:val="24"/>
              </w:rPr>
            </w:pPr>
            <w:r w:rsidRPr="00E87CA0">
              <w:rPr>
                <w:rFonts w:ascii="Times New Roman" w:hAnsi="Times New Roman" w:cs="Times New Roman"/>
                <w:sz w:val="24"/>
                <w:szCs w:val="24"/>
              </w:rPr>
              <w:t>1</w:t>
            </w:r>
          </w:p>
        </w:tc>
        <w:tc>
          <w:tcPr>
            <w:tcW w:w="1710" w:type="dxa"/>
            <w:tcBorders>
              <w:top w:val="nil"/>
              <w:left w:val="nil"/>
              <w:bottom w:val="nil"/>
              <w:right w:val="nil"/>
            </w:tcBorders>
          </w:tcPr>
          <w:p w14:paraId="74C2B6DC" w14:textId="77777777" w:rsidR="00606B78" w:rsidRPr="00E87CA0" w:rsidRDefault="00606B78" w:rsidP="000103FC">
            <w:pPr>
              <w:spacing w:after="0" w:line="240" w:lineRule="auto"/>
              <w:jc w:val="center"/>
              <w:rPr>
                <w:rFonts w:ascii="Times New Roman" w:hAnsi="Times New Roman" w:cs="Times New Roman"/>
                <w:sz w:val="24"/>
                <w:szCs w:val="24"/>
              </w:rPr>
            </w:pPr>
            <w:r w:rsidRPr="00E87CA0">
              <w:rPr>
                <w:rFonts w:ascii="Times New Roman" w:hAnsi="Times New Roman" w:cs="Times New Roman"/>
                <w:sz w:val="24"/>
                <w:szCs w:val="24"/>
              </w:rPr>
              <w:t>1832</w:t>
            </w:r>
          </w:p>
        </w:tc>
        <w:tc>
          <w:tcPr>
            <w:tcW w:w="1042" w:type="dxa"/>
            <w:tcBorders>
              <w:top w:val="nil"/>
              <w:left w:val="nil"/>
              <w:bottom w:val="nil"/>
              <w:right w:val="nil"/>
            </w:tcBorders>
          </w:tcPr>
          <w:p w14:paraId="6CEE17D8" w14:textId="77777777" w:rsidR="00606B78" w:rsidRPr="00E87CA0" w:rsidRDefault="00606B78" w:rsidP="000103FC">
            <w:pPr>
              <w:spacing w:after="0" w:line="240" w:lineRule="auto"/>
              <w:jc w:val="center"/>
              <w:rPr>
                <w:rFonts w:ascii="Times New Roman" w:hAnsi="Times New Roman" w:cs="Times New Roman"/>
                <w:sz w:val="24"/>
                <w:szCs w:val="24"/>
              </w:rPr>
            </w:pPr>
            <w:r w:rsidRPr="00E87CA0">
              <w:rPr>
                <w:rFonts w:ascii="Times New Roman" w:hAnsi="Times New Roman" w:cs="Times New Roman"/>
                <w:sz w:val="24"/>
                <w:szCs w:val="24"/>
              </w:rPr>
              <w:t>0.83</w:t>
            </w:r>
          </w:p>
        </w:tc>
        <w:tc>
          <w:tcPr>
            <w:tcW w:w="1658" w:type="dxa"/>
            <w:tcBorders>
              <w:top w:val="nil"/>
              <w:left w:val="nil"/>
              <w:bottom w:val="nil"/>
              <w:right w:val="nil"/>
            </w:tcBorders>
          </w:tcPr>
          <w:p w14:paraId="0515B87A" w14:textId="77777777" w:rsidR="00606B78" w:rsidRPr="00E87CA0" w:rsidRDefault="00606B78" w:rsidP="000103FC">
            <w:pPr>
              <w:spacing w:after="0" w:line="240" w:lineRule="auto"/>
              <w:jc w:val="center"/>
              <w:rPr>
                <w:rFonts w:ascii="Times New Roman" w:hAnsi="Times New Roman" w:cs="Times New Roman"/>
                <w:sz w:val="24"/>
                <w:szCs w:val="24"/>
              </w:rPr>
            </w:pPr>
            <w:r w:rsidRPr="00E87CA0">
              <w:rPr>
                <w:rFonts w:ascii="Times New Roman" w:hAnsi="Times New Roman" w:cs="Times New Roman"/>
                <w:sz w:val="24"/>
                <w:szCs w:val="24"/>
              </w:rPr>
              <w:t>0.36</w:t>
            </w:r>
          </w:p>
        </w:tc>
      </w:tr>
      <w:tr w:rsidR="00606B78" w:rsidRPr="00E87CA0" w14:paraId="251E6DE7" w14:textId="77777777" w:rsidTr="000103FC">
        <w:trPr>
          <w:trHeight w:val="287"/>
        </w:trPr>
        <w:tc>
          <w:tcPr>
            <w:tcW w:w="3240" w:type="dxa"/>
            <w:tcBorders>
              <w:top w:val="nil"/>
              <w:left w:val="nil"/>
              <w:bottom w:val="nil"/>
              <w:right w:val="nil"/>
            </w:tcBorders>
          </w:tcPr>
          <w:p w14:paraId="5CE7928A" w14:textId="77777777" w:rsidR="00606B78" w:rsidRPr="00E87CA0" w:rsidRDefault="00606B78" w:rsidP="000103FC">
            <w:pPr>
              <w:spacing w:after="0" w:line="240" w:lineRule="auto"/>
              <w:ind w:left="220" w:hanging="220"/>
              <w:rPr>
                <w:rFonts w:ascii="Times New Roman" w:hAnsi="Times New Roman" w:cs="Times New Roman"/>
                <w:sz w:val="24"/>
                <w:szCs w:val="24"/>
              </w:rPr>
            </w:pPr>
            <w:r w:rsidRPr="00E87CA0">
              <w:rPr>
                <w:rFonts w:ascii="Times New Roman" w:hAnsi="Times New Roman" w:cs="Times New Roman"/>
                <w:sz w:val="24"/>
                <w:szCs w:val="24"/>
              </w:rPr>
              <w:t xml:space="preserve">Partner prior PEP × Respondent talk time × </w:t>
            </w:r>
            <w:proofErr w:type="spellStart"/>
            <w:r w:rsidRPr="00E87CA0">
              <w:rPr>
                <w:rFonts w:ascii="Times New Roman" w:hAnsi="Times New Roman" w:cs="Times New Roman"/>
                <w:sz w:val="24"/>
                <w:szCs w:val="24"/>
              </w:rPr>
              <w:t>Condition</w:t>
            </w:r>
            <w:r w:rsidRPr="00C930C1">
              <w:rPr>
                <w:rFonts w:ascii="Times New Roman" w:hAnsi="Times New Roman" w:cs="Times New Roman"/>
                <w:sz w:val="24"/>
                <w:szCs w:val="24"/>
                <w:vertAlign w:val="superscript"/>
              </w:rPr>
              <w:t>a</w:t>
            </w:r>
            <w:proofErr w:type="spellEnd"/>
          </w:p>
        </w:tc>
        <w:tc>
          <w:tcPr>
            <w:tcW w:w="1530" w:type="dxa"/>
            <w:tcBorders>
              <w:top w:val="nil"/>
              <w:left w:val="nil"/>
              <w:bottom w:val="nil"/>
              <w:right w:val="nil"/>
            </w:tcBorders>
          </w:tcPr>
          <w:p w14:paraId="3AEDA29B" w14:textId="77777777" w:rsidR="00606B78" w:rsidRPr="00E87CA0" w:rsidRDefault="00606B78" w:rsidP="000103FC">
            <w:pPr>
              <w:spacing w:after="0" w:line="240" w:lineRule="auto"/>
              <w:jc w:val="center"/>
              <w:rPr>
                <w:rFonts w:ascii="Times New Roman" w:hAnsi="Times New Roman" w:cs="Times New Roman"/>
                <w:sz w:val="24"/>
                <w:szCs w:val="24"/>
              </w:rPr>
            </w:pPr>
            <w:r w:rsidRPr="00E87CA0">
              <w:rPr>
                <w:rFonts w:ascii="Times New Roman" w:hAnsi="Times New Roman" w:cs="Times New Roman"/>
                <w:sz w:val="24"/>
                <w:szCs w:val="24"/>
              </w:rPr>
              <w:t>2</w:t>
            </w:r>
          </w:p>
        </w:tc>
        <w:tc>
          <w:tcPr>
            <w:tcW w:w="1710" w:type="dxa"/>
            <w:tcBorders>
              <w:top w:val="nil"/>
              <w:left w:val="nil"/>
              <w:bottom w:val="nil"/>
              <w:right w:val="nil"/>
            </w:tcBorders>
          </w:tcPr>
          <w:p w14:paraId="4983F26B" w14:textId="77777777" w:rsidR="00606B78" w:rsidRPr="00E87CA0" w:rsidRDefault="00606B78" w:rsidP="000103FC">
            <w:pPr>
              <w:spacing w:after="0" w:line="240" w:lineRule="auto"/>
              <w:jc w:val="center"/>
              <w:rPr>
                <w:rFonts w:ascii="Times New Roman" w:hAnsi="Times New Roman" w:cs="Times New Roman"/>
                <w:sz w:val="24"/>
                <w:szCs w:val="24"/>
              </w:rPr>
            </w:pPr>
            <w:r w:rsidRPr="00E87CA0">
              <w:rPr>
                <w:rFonts w:ascii="Times New Roman" w:hAnsi="Times New Roman" w:cs="Times New Roman"/>
                <w:sz w:val="24"/>
                <w:szCs w:val="24"/>
              </w:rPr>
              <w:t>1371</w:t>
            </w:r>
          </w:p>
        </w:tc>
        <w:tc>
          <w:tcPr>
            <w:tcW w:w="1042" w:type="dxa"/>
            <w:tcBorders>
              <w:top w:val="nil"/>
              <w:left w:val="nil"/>
              <w:bottom w:val="nil"/>
              <w:right w:val="nil"/>
            </w:tcBorders>
          </w:tcPr>
          <w:p w14:paraId="65F7D21A" w14:textId="77777777" w:rsidR="00606B78" w:rsidRPr="00E87CA0" w:rsidRDefault="00606B78" w:rsidP="000103FC">
            <w:pPr>
              <w:spacing w:after="0" w:line="240" w:lineRule="auto"/>
              <w:jc w:val="center"/>
              <w:rPr>
                <w:rFonts w:ascii="Times New Roman" w:hAnsi="Times New Roman" w:cs="Times New Roman"/>
                <w:sz w:val="24"/>
                <w:szCs w:val="24"/>
              </w:rPr>
            </w:pPr>
            <w:r w:rsidRPr="00E87CA0">
              <w:rPr>
                <w:rFonts w:ascii="Times New Roman" w:hAnsi="Times New Roman" w:cs="Times New Roman"/>
                <w:sz w:val="24"/>
                <w:szCs w:val="24"/>
              </w:rPr>
              <w:t>5.43</w:t>
            </w:r>
          </w:p>
        </w:tc>
        <w:tc>
          <w:tcPr>
            <w:tcW w:w="1658" w:type="dxa"/>
            <w:tcBorders>
              <w:top w:val="nil"/>
              <w:left w:val="nil"/>
              <w:bottom w:val="nil"/>
              <w:right w:val="nil"/>
            </w:tcBorders>
          </w:tcPr>
          <w:p w14:paraId="6F442A7A" w14:textId="77777777" w:rsidR="00606B78" w:rsidRPr="00E87CA0" w:rsidRDefault="00606B78" w:rsidP="000103FC">
            <w:pPr>
              <w:spacing w:after="0" w:line="240" w:lineRule="auto"/>
              <w:jc w:val="center"/>
              <w:rPr>
                <w:rFonts w:ascii="Times New Roman" w:hAnsi="Times New Roman" w:cs="Times New Roman"/>
                <w:sz w:val="24"/>
                <w:szCs w:val="24"/>
              </w:rPr>
            </w:pPr>
            <w:r w:rsidRPr="00E87CA0">
              <w:rPr>
                <w:rFonts w:ascii="Times New Roman" w:hAnsi="Times New Roman" w:cs="Times New Roman"/>
                <w:sz w:val="24"/>
                <w:szCs w:val="24"/>
              </w:rPr>
              <w:t>0.005</w:t>
            </w:r>
          </w:p>
        </w:tc>
      </w:tr>
      <w:tr w:rsidR="00606B78" w:rsidRPr="00E87CA0" w14:paraId="69AF6146" w14:textId="77777777" w:rsidTr="000103FC">
        <w:trPr>
          <w:trHeight w:val="287"/>
        </w:trPr>
        <w:tc>
          <w:tcPr>
            <w:tcW w:w="3240" w:type="dxa"/>
            <w:tcBorders>
              <w:top w:val="nil"/>
              <w:left w:val="nil"/>
              <w:bottom w:val="single" w:sz="4" w:space="0" w:color="auto"/>
              <w:right w:val="nil"/>
            </w:tcBorders>
          </w:tcPr>
          <w:p w14:paraId="1B6AF9D5" w14:textId="77777777" w:rsidR="00606B78" w:rsidRPr="00E87CA0" w:rsidRDefault="00606B78" w:rsidP="000103FC">
            <w:pPr>
              <w:spacing w:after="0" w:line="240" w:lineRule="auto"/>
              <w:ind w:left="220" w:hanging="220"/>
              <w:rPr>
                <w:rFonts w:ascii="Times New Roman" w:hAnsi="Times New Roman" w:cs="Times New Roman"/>
                <w:sz w:val="24"/>
                <w:szCs w:val="24"/>
              </w:rPr>
            </w:pPr>
            <w:r w:rsidRPr="00E87CA0">
              <w:rPr>
                <w:rFonts w:ascii="Times New Roman" w:hAnsi="Times New Roman" w:cs="Times New Roman"/>
                <w:sz w:val="24"/>
                <w:szCs w:val="24"/>
              </w:rPr>
              <w:t>Partner prior PEP × Partner talk time × Condition</w:t>
            </w:r>
          </w:p>
        </w:tc>
        <w:tc>
          <w:tcPr>
            <w:tcW w:w="1530" w:type="dxa"/>
            <w:tcBorders>
              <w:top w:val="nil"/>
              <w:left w:val="nil"/>
              <w:bottom w:val="single" w:sz="4" w:space="0" w:color="auto"/>
              <w:right w:val="nil"/>
            </w:tcBorders>
          </w:tcPr>
          <w:p w14:paraId="71FF1BB8" w14:textId="77777777" w:rsidR="00606B78" w:rsidRPr="00E87CA0" w:rsidRDefault="00606B78" w:rsidP="000103FC">
            <w:pPr>
              <w:spacing w:after="0" w:line="240" w:lineRule="auto"/>
              <w:jc w:val="center"/>
              <w:rPr>
                <w:rFonts w:ascii="Times New Roman" w:hAnsi="Times New Roman" w:cs="Times New Roman"/>
                <w:sz w:val="24"/>
                <w:szCs w:val="24"/>
              </w:rPr>
            </w:pPr>
            <w:r w:rsidRPr="00E87CA0">
              <w:rPr>
                <w:rFonts w:ascii="Times New Roman" w:hAnsi="Times New Roman" w:cs="Times New Roman"/>
                <w:sz w:val="24"/>
                <w:szCs w:val="24"/>
              </w:rPr>
              <w:t>2</w:t>
            </w:r>
          </w:p>
        </w:tc>
        <w:tc>
          <w:tcPr>
            <w:tcW w:w="1710" w:type="dxa"/>
            <w:tcBorders>
              <w:top w:val="nil"/>
              <w:left w:val="nil"/>
              <w:bottom w:val="single" w:sz="4" w:space="0" w:color="auto"/>
              <w:right w:val="nil"/>
            </w:tcBorders>
          </w:tcPr>
          <w:p w14:paraId="62D75CA6" w14:textId="77777777" w:rsidR="00606B78" w:rsidRPr="00E87CA0" w:rsidRDefault="00606B78" w:rsidP="000103FC">
            <w:pPr>
              <w:spacing w:after="0" w:line="240" w:lineRule="auto"/>
              <w:jc w:val="center"/>
              <w:rPr>
                <w:rFonts w:ascii="Times New Roman" w:hAnsi="Times New Roman" w:cs="Times New Roman"/>
                <w:sz w:val="24"/>
                <w:szCs w:val="24"/>
              </w:rPr>
            </w:pPr>
            <w:r w:rsidRPr="00E87CA0">
              <w:rPr>
                <w:rFonts w:ascii="Times New Roman" w:hAnsi="Times New Roman" w:cs="Times New Roman"/>
                <w:sz w:val="24"/>
                <w:szCs w:val="24"/>
              </w:rPr>
              <w:t>1830</w:t>
            </w:r>
          </w:p>
        </w:tc>
        <w:tc>
          <w:tcPr>
            <w:tcW w:w="1042" w:type="dxa"/>
            <w:tcBorders>
              <w:top w:val="nil"/>
              <w:left w:val="nil"/>
              <w:bottom w:val="single" w:sz="4" w:space="0" w:color="auto"/>
              <w:right w:val="nil"/>
            </w:tcBorders>
          </w:tcPr>
          <w:p w14:paraId="7B0A416A" w14:textId="77777777" w:rsidR="00606B78" w:rsidRPr="00E87CA0" w:rsidRDefault="00606B78" w:rsidP="000103FC">
            <w:pPr>
              <w:spacing w:after="0" w:line="240" w:lineRule="auto"/>
              <w:jc w:val="center"/>
              <w:rPr>
                <w:rFonts w:ascii="Times New Roman" w:hAnsi="Times New Roman" w:cs="Times New Roman"/>
                <w:sz w:val="24"/>
                <w:szCs w:val="24"/>
              </w:rPr>
            </w:pPr>
            <w:r w:rsidRPr="00E87CA0">
              <w:rPr>
                <w:rFonts w:ascii="Times New Roman" w:hAnsi="Times New Roman" w:cs="Times New Roman"/>
                <w:sz w:val="24"/>
                <w:szCs w:val="24"/>
              </w:rPr>
              <w:t>3.13</w:t>
            </w:r>
          </w:p>
        </w:tc>
        <w:tc>
          <w:tcPr>
            <w:tcW w:w="1658" w:type="dxa"/>
            <w:tcBorders>
              <w:top w:val="nil"/>
              <w:left w:val="nil"/>
              <w:bottom w:val="single" w:sz="4" w:space="0" w:color="auto"/>
              <w:right w:val="nil"/>
            </w:tcBorders>
          </w:tcPr>
          <w:p w14:paraId="537C7C0A" w14:textId="77777777" w:rsidR="00606B78" w:rsidRPr="00E87CA0" w:rsidRDefault="00606B78" w:rsidP="000103FC">
            <w:pPr>
              <w:spacing w:after="0" w:line="240" w:lineRule="auto"/>
              <w:jc w:val="center"/>
              <w:rPr>
                <w:rFonts w:ascii="Times New Roman" w:hAnsi="Times New Roman" w:cs="Times New Roman"/>
                <w:sz w:val="24"/>
                <w:szCs w:val="24"/>
              </w:rPr>
            </w:pPr>
            <w:r w:rsidRPr="00E87CA0">
              <w:rPr>
                <w:rFonts w:ascii="Times New Roman" w:hAnsi="Times New Roman" w:cs="Times New Roman"/>
                <w:sz w:val="24"/>
                <w:szCs w:val="24"/>
              </w:rPr>
              <w:t>0.04</w:t>
            </w:r>
          </w:p>
        </w:tc>
      </w:tr>
    </w:tbl>
    <w:p w14:paraId="0833ABE0" w14:textId="77777777" w:rsidR="00606B78" w:rsidRPr="00C930C1" w:rsidRDefault="00606B78" w:rsidP="00606B78">
      <w:pPr>
        <w:pStyle w:val="Body"/>
        <w:spacing w:line="240" w:lineRule="auto"/>
        <w:rPr>
          <w:rFonts w:ascii="Times New Roman" w:hAnsi="Times New Roman" w:cs="Times New Roman"/>
          <w:sz w:val="24"/>
          <w:szCs w:val="24"/>
        </w:rPr>
      </w:pPr>
      <w:r w:rsidRPr="00E87CA0">
        <w:rPr>
          <w:rFonts w:ascii="Times New Roman" w:hAnsi="Times New Roman" w:cs="Times New Roman"/>
          <w:i/>
          <w:sz w:val="24"/>
          <w:szCs w:val="24"/>
        </w:rPr>
        <w:t xml:space="preserve">Note. </w:t>
      </w:r>
      <w:r w:rsidRPr="00E87CA0">
        <w:rPr>
          <w:rFonts w:ascii="Times New Roman" w:hAnsi="Times New Roman" w:cs="Times New Roman"/>
          <w:sz w:val="24"/>
          <w:szCs w:val="24"/>
        </w:rPr>
        <w:t xml:space="preserve">The dependent variable is respondent current PEP. </w:t>
      </w:r>
      <w:proofErr w:type="spellStart"/>
      <w:proofErr w:type="gramStart"/>
      <w:r w:rsidRPr="00E87CA0">
        <w:rPr>
          <w:rFonts w:ascii="Times New Roman" w:hAnsi="Times New Roman" w:cs="Times New Roman"/>
          <w:i/>
          <w:sz w:val="24"/>
          <w:szCs w:val="24"/>
        </w:rPr>
        <w:t>df</w:t>
      </w:r>
      <w:proofErr w:type="spellEnd"/>
      <w:proofErr w:type="gramEnd"/>
      <w:r w:rsidRPr="00E87CA0">
        <w:rPr>
          <w:rFonts w:ascii="Times New Roman" w:hAnsi="Times New Roman" w:cs="Times New Roman"/>
          <w:sz w:val="24"/>
          <w:szCs w:val="24"/>
        </w:rPr>
        <w:t xml:space="preserve"> = degrees of freedom. </w:t>
      </w:r>
      <w:proofErr w:type="spellStart"/>
      <w:proofErr w:type="gramStart"/>
      <w:r w:rsidRPr="00C930C1">
        <w:rPr>
          <w:rFonts w:ascii="Times New Roman" w:hAnsi="Times New Roman" w:cs="Times New Roman"/>
          <w:sz w:val="24"/>
          <w:szCs w:val="24"/>
          <w:vertAlign w:val="superscript"/>
        </w:rPr>
        <w:t>a</w:t>
      </w:r>
      <w:r>
        <w:rPr>
          <w:rFonts w:ascii="Times New Roman" w:hAnsi="Times New Roman" w:cs="Times New Roman"/>
          <w:sz w:val="24"/>
          <w:szCs w:val="24"/>
        </w:rPr>
        <w:t>We</w:t>
      </w:r>
      <w:proofErr w:type="spellEnd"/>
      <w:proofErr w:type="gramEnd"/>
      <w:r>
        <w:rPr>
          <w:rFonts w:ascii="Times New Roman" w:hAnsi="Times New Roman" w:cs="Times New Roman"/>
          <w:sz w:val="24"/>
          <w:szCs w:val="24"/>
        </w:rPr>
        <w:t xml:space="preserve"> describe this effect in the SM. </w:t>
      </w:r>
    </w:p>
    <w:p w14:paraId="41556400" w14:textId="77777777" w:rsidR="00606B78" w:rsidRDefault="00606B78" w:rsidP="00606B78"/>
    <w:p w14:paraId="03EA339D" w14:textId="77777777" w:rsidR="00606B78" w:rsidRDefault="00606B78" w:rsidP="00606B78">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br w:type="page"/>
      </w:r>
    </w:p>
    <w:p w14:paraId="4ACAB8D2" w14:textId="77777777" w:rsidR="00606B78" w:rsidRPr="00E87CA0" w:rsidRDefault="00606B78" w:rsidP="00606B78">
      <w:pPr>
        <w:rPr>
          <w:rFonts w:ascii="Times New Roman" w:hAnsi="Times New Roman" w:cs="Times New Roman"/>
          <w:sz w:val="24"/>
          <w:szCs w:val="24"/>
        </w:rPr>
      </w:pPr>
      <w:r>
        <w:rPr>
          <w:rFonts w:ascii="Times New Roman" w:eastAsia="Times New Roman" w:hAnsi="Times New Roman" w:cs="Times New Roman"/>
          <w:bCs/>
          <w:sz w:val="24"/>
          <w:szCs w:val="24"/>
        </w:rPr>
        <w:lastRenderedPageBreak/>
        <w:t>Table 3</w:t>
      </w:r>
    </w:p>
    <w:p w14:paraId="5E211F43" w14:textId="77777777" w:rsidR="00606B78" w:rsidRPr="00E87CA0" w:rsidRDefault="00606B78" w:rsidP="00606B78">
      <w:pPr>
        <w:rPr>
          <w:rFonts w:ascii="Times New Roman" w:eastAsia="Times New Roman" w:hAnsi="Times New Roman" w:cs="Times New Roman"/>
          <w:bCs/>
          <w:i/>
          <w:sz w:val="24"/>
          <w:szCs w:val="24"/>
        </w:rPr>
      </w:pPr>
      <w:proofErr w:type="gramStart"/>
      <w:r w:rsidRPr="00E87CA0">
        <w:rPr>
          <w:rFonts w:ascii="Times New Roman" w:eastAsia="Times New Roman" w:hAnsi="Times New Roman" w:cs="Times New Roman"/>
          <w:bCs/>
          <w:i/>
          <w:sz w:val="24"/>
          <w:szCs w:val="24"/>
        </w:rPr>
        <w:t xml:space="preserve">All main effects and interactions from the stability and influence model used for </w:t>
      </w:r>
      <w:r>
        <w:rPr>
          <w:rFonts w:ascii="Times New Roman" w:eastAsia="Times New Roman" w:hAnsi="Times New Roman" w:cs="Times New Roman"/>
          <w:bCs/>
          <w:i/>
          <w:sz w:val="24"/>
          <w:szCs w:val="24"/>
        </w:rPr>
        <w:t>physiological linkage in Study 1B</w:t>
      </w:r>
      <w:r w:rsidRPr="00E87CA0">
        <w:rPr>
          <w:rFonts w:ascii="Times New Roman" w:eastAsia="Times New Roman" w:hAnsi="Times New Roman" w:cs="Times New Roman"/>
          <w:bCs/>
          <w:i/>
          <w:sz w:val="24"/>
          <w:szCs w:val="24"/>
        </w:rPr>
        <w:t>.</w:t>
      </w:r>
      <w:proofErr w:type="gramEnd"/>
      <w:r w:rsidRPr="00E87CA0">
        <w:rPr>
          <w:rFonts w:ascii="Times New Roman" w:eastAsia="Times New Roman" w:hAnsi="Times New Roman" w:cs="Times New Roman"/>
          <w:bCs/>
          <w:i/>
          <w:sz w:val="24"/>
          <w:szCs w:val="24"/>
        </w:rPr>
        <w:t xml:space="preserve"> </w:t>
      </w:r>
    </w:p>
    <w:tbl>
      <w:tblPr>
        <w:tblW w:w="9180" w:type="dxa"/>
        <w:tblInd w:w="50" w:type="dxa"/>
        <w:tblBorders>
          <w:top w:val="single" w:sz="6" w:space="0" w:color="C1C1C1"/>
          <w:left w:val="single" w:sz="6" w:space="0" w:color="C1C1C1"/>
          <w:bottom w:val="single" w:sz="2" w:space="0" w:color="C1C1C1"/>
          <w:right w:val="single" w:sz="2" w:space="0" w:color="C1C1C1"/>
        </w:tblBorders>
        <w:tblCellMar>
          <w:top w:w="50" w:type="dxa"/>
          <w:left w:w="50" w:type="dxa"/>
          <w:bottom w:w="50" w:type="dxa"/>
          <w:right w:w="50" w:type="dxa"/>
        </w:tblCellMar>
        <w:tblLook w:val="04A0" w:firstRow="1" w:lastRow="0" w:firstColumn="1" w:lastColumn="0" w:noHBand="0" w:noVBand="1"/>
        <w:tblDescription w:val="Procedure Mixed: Covariance Parameter Estimates"/>
      </w:tblPr>
      <w:tblGrid>
        <w:gridCol w:w="3240"/>
        <w:gridCol w:w="1530"/>
        <w:gridCol w:w="1710"/>
        <w:gridCol w:w="1042"/>
        <w:gridCol w:w="1658"/>
      </w:tblGrid>
      <w:tr w:rsidR="00606B78" w:rsidRPr="00E87CA0" w14:paraId="47B4DEE3" w14:textId="77777777" w:rsidTr="000103FC">
        <w:trPr>
          <w:trHeight w:val="287"/>
          <w:tblHeader/>
        </w:trPr>
        <w:tc>
          <w:tcPr>
            <w:tcW w:w="3240" w:type="dxa"/>
            <w:tcBorders>
              <w:top w:val="single" w:sz="4" w:space="0" w:color="auto"/>
              <w:left w:val="nil"/>
              <w:bottom w:val="nil"/>
              <w:right w:val="nil"/>
            </w:tcBorders>
          </w:tcPr>
          <w:p w14:paraId="37B9386A" w14:textId="77777777" w:rsidR="00606B78" w:rsidRPr="00E87CA0" w:rsidRDefault="00606B78" w:rsidP="000103FC">
            <w:pPr>
              <w:tabs>
                <w:tab w:val="left" w:pos="757"/>
              </w:tabs>
              <w:spacing w:after="0" w:line="240" w:lineRule="auto"/>
              <w:ind w:left="720" w:hanging="720"/>
              <w:rPr>
                <w:rFonts w:ascii="Times New Roman" w:hAnsi="Times New Roman" w:cs="Times New Roman"/>
                <w:b/>
                <w:bCs/>
                <w:sz w:val="24"/>
                <w:szCs w:val="24"/>
              </w:rPr>
            </w:pPr>
          </w:p>
        </w:tc>
        <w:tc>
          <w:tcPr>
            <w:tcW w:w="1530" w:type="dxa"/>
            <w:tcBorders>
              <w:top w:val="single" w:sz="4" w:space="0" w:color="auto"/>
              <w:left w:val="nil"/>
              <w:bottom w:val="nil"/>
              <w:right w:val="nil"/>
            </w:tcBorders>
            <w:vAlign w:val="center"/>
            <w:hideMark/>
          </w:tcPr>
          <w:p w14:paraId="57B603A3" w14:textId="77777777" w:rsidR="00606B78" w:rsidRPr="00E87CA0" w:rsidRDefault="00606B78" w:rsidP="000103FC">
            <w:pPr>
              <w:spacing w:after="0" w:line="240" w:lineRule="auto"/>
              <w:jc w:val="center"/>
              <w:rPr>
                <w:rFonts w:ascii="Times New Roman" w:hAnsi="Times New Roman" w:cs="Times New Roman"/>
                <w:i/>
                <w:sz w:val="24"/>
                <w:szCs w:val="24"/>
              </w:rPr>
            </w:pPr>
            <w:r w:rsidRPr="00E87CA0">
              <w:rPr>
                <w:rFonts w:ascii="Times New Roman" w:hAnsi="Times New Roman" w:cs="Times New Roman"/>
                <w:i/>
                <w:sz w:val="24"/>
                <w:szCs w:val="24"/>
              </w:rPr>
              <w:t xml:space="preserve">Numerator </w:t>
            </w:r>
            <w:proofErr w:type="spellStart"/>
            <w:r w:rsidRPr="00E87CA0">
              <w:rPr>
                <w:rFonts w:ascii="Times New Roman" w:hAnsi="Times New Roman" w:cs="Times New Roman"/>
                <w:i/>
                <w:sz w:val="24"/>
                <w:szCs w:val="24"/>
              </w:rPr>
              <w:t>df</w:t>
            </w:r>
            <w:proofErr w:type="spellEnd"/>
          </w:p>
        </w:tc>
        <w:tc>
          <w:tcPr>
            <w:tcW w:w="1710" w:type="dxa"/>
            <w:tcBorders>
              <w:top w:val="single" w:sz="4" w:space="0" w:color="auto"/>
              <w:left w:val="nil"/>
              <w:bottom w:val="nil"/>
              <w:right w:val="nil"/>
            </w:tcBorders>
            <w:vAlign w:val="center"/>
            <w:hideMark/>
          </w:tcPr>
          <w:p w14:paraId="7CB668D7" w14:textId="77777777" w:rsidR="00606B78" w:rsidRPr="00E87CA0" w:rsidRDefault="00606B78" w:rsidP="000103FC">
            <w:pPr>
              <w:spacing w:after="0" w:line="240" w:lineRule="auto"/>
              <w:jc w:val="center"/>
              <w:rPr>
                <w:rFonts w:ascii="Times New Roman" w:hAnsi="Times New Roman" w:cs="Times New Roman"/>
                <w:sz w:val="24"/>
                <w:szCs w:val="24"/>
              </w:rPr>
            </w:pPr>
            <w:r w:rsidRPr="00E87CA0">
              <w:rPr>
                <w:rFonts w:ascii="Times New Roman" w:hAnsi="Times New Roman" w:cs="Times New Roman"/>
                <w:i/>
                <w:iCs/>
                <w:sz w:val="24"/>
                <w:szCs w:val="24"/>
              </w:rPr>
              <w:t xml:space="preserve">Denominator </w:t>
            </w:r>
            <w:proofErr w:type="spellStart"/>
            <w:r w:rsidRPr="00E87CA0">
              <w:rPr>
                <w:rFonts w:ascii="Times New Roman" w:hAnsi="Times New Roman" w:cs="Times New Roman"/>
                <w:i/>
                <w:iCs/>
                <w:sz w:val="24"/>
                <w:szCs w:val="24"/>
              </w:rPr>
              <w:t>df</w:t>
            </w:r>
            <w:proofErr w:type="spellEnd"/>
          </w:p>
        </w:tc>
        <w:tc>
          <w:tcPr>
            <w:tcW w:w="1042" w:type="dxa"/>
            <w:tcBorders>
              <w:top w:val="single" w:sz="4" w:space="0" w:color="auto"/>
              <w:left w:val="nil"/>
              <w:bottom w:val="nil"/>
              <w:right w:val="nil"/>
            </w:tcBorders>
            <w:vAlign w:val="center"/>
            <w:hideMark/>
          </w:tcPr>
          <w:p w14:paraId="7CE0FE22" w14:textId="77777777" w:rsidR="00606B78" w:rsidRPr="00E87CA0" w:rsidRDefault="00606B78" w:rsidP="000103FC">
            <w:pPr>
              <w:spacing w:after="0" w:line="240" w:lineRule="auto"/>
              <w:jc w:val="center"/>
              <w:rPr>
                <w:rFonts w:ascii="Times New Roman" w:hAnsi="Times New Roman" w:cs="Times New Roman"/>
                <w:i/>
                <w:iCs/>
                <w:sz w:val="24"/>
                <w:szCs w:val="24"/>
              </w:rPr>
            </w:pPr>
            <w:r w:rsidRPr="00E87CA0">
              <w:rPr>
                <w:rFonts w:ascii="Times New Roman" w:hAnsi="Times New Roman" w:cs="Times New Roman"/>
                <w:i/>
                <w:iCs/>
                <w:sz w:val="24"/>
                <w:szCs w:val="24"/>
              </w:rPr>
              <w:t>F</w:t>
            </w:r>
          </w:p>
        </w:tc>
        <w:tc>
          <w:tcPr>
            <w:tcW w:w="1658" w:type="dxa"/>
            <w:tcBorders>
              <w:top w:val="single" w:sz="4" w:space="0" w:color="auto"/>
              <w:left w:val="nil"/>
              <w:bottom w:val="nil"/>
              <w:right w:val="nil"/>
            </w:tcBorders>
            <w:vAlign w:val="center"/>
          </w:tcPr>
          <w:p w14:paraId="5E824C45" w14:textId="77777777" w:rsidR="00606B78" w:rsidRPr="00E87CA0" w:rsidRDefault="00606B78" w:rsidP="000103FC">
            <w:pPr>
              <w:spacing w:after="0" w:line="240" w:lineRule="auto"/>
              <w:jc w:val="center"/>
              <w:rPr>
                <w:rFonts w:ascii="Times New Roman" w:hAnsi="Times New Roman" w:cs="Times New Roman"/>
                <w:i/>
                <w:iCs/>
                <w:sz w:val="24"/>
                <w:szCs w:val="24"/>
              </w:rPr>
            </w:pPr>
            <w:r w:rsidRPr="00E87CA0">
              <w:rPr>
                <w:rFonts w:ascii="Times New Roman" w:hAnsi="Times New Roman" w:cs="Times New Roman"/>
                <w:i/>
                <w:iCs/>
                <w:sz w:val="24"/>
                <w:szCs w:val="24"/>
              </w:rPr>
              <w:t>p</w:t>
            </w:r>
          </w:p>
        </w:tc>
      </w:tr>
      <w:tr w:rsidR="00606B78" w:rsidRPr="00E87CA0" w14:paraId="3308F952" w14:textId="77777777" w:rsidTr="000103FC">
        <w:trPr>
          <w:trHeight w:val="287"/>
        </w:trPr>
        <w:tc>
          <w:tcPr>
            <w:tcW w:w="3240" w:type="dxa"/>
            <w:tcBorders>
              <w:top w:val="nil"/>
              <w:left w:val="nil"/>
              <w:bottom w:val="nil"/>
              <w:right w:val="nil"/>
            </w:tcBorders>
          </w:tcPr>
          <w:p w14:paraId="00D792EB" w14:textId="77777777" w:rsidR="00606B78" w:rsidRPr="003F46D7" w:rsidRDefault="00606B78" w:rsidP="00606B78">
            <w:pPr>
              <w:pStyle w:val="ListParagraph"/>
              <w:numPr>
                <w:ilvl w:val="0"/>
                <w:numId w:val="6"/>
              </w:numPr>
              <w:spacing w:after="0" w:line="240" w:lineRule="auto"/>
              <w:rPr>
                <w:rFonts w:ascii="Times New Roman" w:hAnsi="Times New Roman" w:cs="Times New Roman"/>
                <w:sz w:val="24"/>
                <w:szCs w:val="24"/>
              </w:rPr>
            </w:pPr>
            <w:r w:rsidRPr="003F46D7">
              <w:rPr>
                <w:rFonts w:ascii="Times New Roman" w:hAnsi="Times New Roman" w:cs="Times New Roman"/>
                <w:bCs/>
                <w:sz w:val="24"/>
                <w:szCs w:val="24"/>
              </w:rPr>
              <w:t>Respondent prior PEP</w:t>
            </w:r>
          </w:p>
        </w:tc>
        <w:tc>
          <w:tcPr>
            <w:tcW w:w="1530" w:type="dxa"/>
            <w:tcBorders>
              <w:top w:val="nil"/>
              <w:left w:val="nil"/>
              <w:bottom w:val="nil"/>
              <w:right w:val="nil"/>
            </w:tcBorders>
          </w:tcPr>
          <w:p w14:paraId="692BFCC9"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10" w:type="dxa"/>
            <w:tcBorders>
              <w:top w:val="nil"/>
              <w:left w:val="nil"/>
              <w:bottom w:val="nil"/>
              <w:right w:val="nil"/>
            </w:tcBorders>
          </w:tcPr>
          <w:p w14:paraId="578DACCC"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48.8</w:t>
            </w:r>
          </w:p>
        </w:tc>
        <w:tc>
          <w:tcPr>
            <w:tcW w:w="1042" w:type="dxa"/>
            <w:tcBorders>
              <w:top w:val="nil"/>
              <w:left w:val="nil"/>
              <w:bottom w:val="nil"/>
              <w:right w:val="nil"/>
            </w:tcBorders>
          </w:tcPr>
          <w:p w14:paraId="712AE420"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283.16</w:t>
            </w:r>
          </w:p>
        </w:tc>
        <w:tc>
          <w:tcPr>
            <w:tcW w:w="1658" w:type="dxa"/>
            <w:tcBorders>
              <w:top w:val="nil"/>
              <w:left w:val="nil"/>
              <w:bottom w:val="nil"/>
              <w:right w:val="nil"/>
            </w:tcBorders>
          </w:tcPr>
          <w:p w14:paraId="157E8D8C"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&lt; .001</w:t>
            </w:r>
          </w:p>
        </w:tc>
      </w:tr>
      <w:tr w:rsidR="00606B78" w:rsidRPr="00E87CA0" w14:paraId="0215F4EC" w14:textId="77777777" w:rsidTr="000103FC">
        <w:trPr>
          <w:trHeight w:val="287"/>
        </w:trPr>
        <w:tc>
          <w:tcPr>
            <w:tcW w:w="3240" w:type="dxa"/>
            <w:tcBorders>
              <w:top w:val="nil"/>
              <w:left w:val="nil"/>
              <w:bottom w:val="nil"/>
              <w:right w:val="nil"/>
            </w:tcBorders>
          </w:tcPr>
          <w:p w14:paraId="7A5180DF" w14:textId="77777777" w:rsidR="00606B78" w:rsidRPr="003F46D7" w:rsidRDefault="00606B78" w:rsidP="00606B78">
            <w:pPr>
              <w:pStyle w:val="ListParagraph"/>
              <w:numPr>
                <w:ilvl w:val="0"/>
                <w:numId w:val="6"/>
              </w:numPr>
              <w:spacing w:after="0" w:line="240" w:lineRule="auto"/>
              <w:rPr>
                <w:rFonts w:ascii="Times New Roman" w:hAnsi="Times New Roman" w:cs="Times New Roman"/>
                <w:sz w:val="24"/>
                <w:szCs w:val="24"/>
              </w:rPr>
            </w:pPr>
            <w:r w:rsidRPr="003F46D7">
              <w:rPr>
                <w:rFonts w:ascii="Times New Roman" w:hAnsi="Times New Roman" w:cs="Times New Roman"/>
                <w:bCs/>
                <w:sz w:val="24"/>
                <w:szCs w:val="24"/>
              </w:rPr>
              <w:t>Partner prior PEP</w:t>
            </w:r>
          </w:p>
        </w:tc>
        <w:tc>
          <w:tcPr>
            <w:tcW w:w="1530" w:type="dxa"/>
            <w:tcBorders>
              <w:top w:val="nil"/>
              <w:left w:val="nil"/>
              <w:bottom w:val="nil"/>
              <w:right w:val="nil"/>
            </w:tcBorders>
          </w:tcPr>
          <w:p w14:paraId="23C9F329"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10" w:type="dxa"/>
            <w:tcBorders>
              <w:top w:val="nil"/>
              <w:left w:val="nil"/>
              <w:bottom w:val="nil"/>
              <w:right w:val="nil"/>
            </w:tcBorders>
          </w:tcPr>
          <w:p w14:paraId="15822106"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87.7</w:t>
            </w:r>
          </w:p>
        </w:tc>
        <w:tc>
          <w:tcPr>
            <w:tcW w:w="1042" w:type="dxa"/>
            <w:tcBorders>
              <w:top w:val="nil"/>
              <w:left w:val="nil"/>
              <w:bottom w:val="nil"/>
              <w:right w:val="nil"/>
            </w:tcBorders>
          </w:tcPr>
          <w:p w14:paraId="3C398E57"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1.48</w:t>
            </w:r>
          </w:p>
        </w:tc>
        <w:tc>
          <w:tcPr>
            <w:tcW w:w="1658" w:type="dxa"/>
            <w:tcBorders>
              <w:top w:val="nil"/>
              <w:left w:val="nil"/>
              <w:bottom w:val="nil"/>
              <w:right w:val="nil"/>
            </w:tcBorders>
          </w:tcPr>
          <w:p w14:paraId="07166B10"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606B78" w:rsidRPr="00E87CA0" w14:paraId="042BFDFF" w14:textId="77777777" w:rsidTr="000103FC">
        <w:trPr>
          <w:trHeight w:val="287"/>
        </w:trPr>
        <w:tc>
          <w:tcPr>
            <w:tcW w:w="3240" w:type="dxa"/>
            <w:tcBorders>
              <w:top w:val="nil"/>
              <w:left w:val="nil"/>
              <w:bottom w:val="nil"/>
              <w:right w:val="nil"/>
            </w:tcBorders>
          </w:tcPr>
          <w:p w14:paraId="1F61A660" w14:textId="77777777" w:rsidR="00606B78" w:rsidRPr="003F46D7" w:rsidRDefault="00606B78" w:rsidP="00606B78">
            <w:pPr>
              <w:pStyle w:val="ListParagraph"/>
              <w:numPr>
                <w:ilvl w:val="0"/>
                <w:numId w:val="6"/>
              </w:numPr>
              <w:spacing w:after="0" w:line="240" w:lineRule="auto"/>
              <w:rPr>
                <w:rFonts w:ascii="Times New Roman" w:hAnsi="Times New Roman" w:cs="Times New Roman"/>
                <w:bCs/>
                <w:sz w:val="24"/>
                <w:szCs w:val="24"/>
              </w:rPr>
            </w:pPr>
            <w:r w:rsidRPr="003F46D7">
              <w:rPr>
                <w:rFonts w:ascii="Times New Roman" w:hAnsi="Times New Roman" w:cs="Times New Roman"/>
                <w:bCs/>
                <w:sz w:val="24"/>
                <w:szCs w:val="24"/>
              </w:rPr>
              <w:t>Gender</w:t>
            </w:r>
          </w:p>
        </w:tc>
        <w:tc>
          <w:tcPr>
            <w:tcW w:w="1530" w:type="dxa"/>
            <w:tcBorders>
              <w:top w:val="nil"/>
              <w:left w:val="nil"/>
              <w:bottom w:val="nil"/>
              <w:right w:val="nil"/>
            </w:tcBorders>
          </w:tcPr>
          <w:p w14:paraId="003883E7" w14:textId="77777777" w:rsidR="00606B78"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10" w:type="dxa"/>
            <w:tcBorders>
              <w:top w:val="nil"/>
              <w:left w:val="nil"/>
              <w:bottom w:val="nil"/>
              <w:right w:val="nil"/>
            </w:tcBorders>
          </w:tcPr>
          <w:p w14:paraId="1328E2ED" w14:textId="77777777" w:rsidR="00606B78"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50.4</w:t>
            </w:r>
          </w:p>
        </w:tc>
        <w:tc>
          <w:tcPr>
            <w:tcW w:w="1042" w:type="dxa"/>
            <w:tcBorders>
              <w:top w:val="nil"/>
              <w:left w:val="nil"/>
              <w:bottom w:val="nil"/>
              <w:right w:val="nil"/>
            </w:tcBorders>
          </w:tcPr>
          <w:p w14:paraId="229665CF" w14:textId="77777777" w:rsidR="00606B78"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0.94</w:t>
            </w:r>
          </w:p>
        </w:tc>
        <w:tc>
          <w:tcPr>
            <w:tcW w:w="1658" w:type="dxa"/>
            <w:tcBorders>
              <w:top w:val="nil"/>
              <w:left w:val="nil"/>
              <w:bottom w:val="nil"/>
              <w:right w:val="nil"/>
            </w:tcBorders>
          </w:tcPr>
          <w:p w14:paraId="7ECC7185" w14:textId="77777777" w:rsidR="00606B78"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r>
      <w:tr w:rsidR="00606B78" w:rsidRPr="00E87CA0" w14:paraId="56406D54" w14:textId="77777777" w:rsidTr="000103FC">
        <w:trPr>
          <w:trHeight w:val="287"/>
        </w:trPr>
        <w:tc>
          <w:tcPr>
            <w:tcW w:w="3240" w:type="dxa"/>
            <w:tcBorders>
              <w:top w:val="nil"/>
              <w:left w:val="nil"/>
              <w:bottom w:val="nil"/>
              <w:right w:val="nil"/>
            </w:tcBorders>
          </w:tcPr>
          <w:p w14:paraId="26BBCAB9" w14:textId="77777777" w:rsidR="00606B78" w:rsidRPr="003F46D7" w:rsidRDefault="00606B78" w:rsidP="00606B78">
            <w:pPr>
              <w:pStyle w:val="ListParagraph"/>
              <w:numPr>
                <w:ilvl w:val="0"/>
                <w:numId w:val="6"/>
              </w:numPr>
              <w:spacing w:after="0" w:line="240" w:lineRule="auto"/>
              <w:rPr>
                <w:rFonts w:ascii="Times New Roman" w:hAnsi="Times New Roman" w:cs="Times New Roman"/>
                <w:sz w:val="24"/>
                <w:szCs w:val="24"/>
              </w:rPr>
            </w:pPr>
            <w:r w:rsidRPr="003F46D7">
              <w:rPr>
                <w:rFonts w:ascii="Times New Roman" w:hAnsi="Times New Roman" w:cs="Times New Roman"/>
                <w:bCs/>
                <w:sz w:val="24"/>
                <w:szCs w:val="24"/>
              </w:rPr>
              <w:t>Condition</w:t>
            </w:r>
          </w:p>
        </w:tc>
        <w:tc>
          <w:tcPr>
            <w:tcW w:w="1530" w:type="dxa"/>
            <w:tcBorders>
              <w:top w:val="nil"/>
              <w:left w:val="nil"/>
              <w:bottom w:val="nil"/>
              <w:right w:val="nil"/>
            </w:tcBorders>
          </w:tcPr>
          <w:p w14:paraId="0D5CDFB2"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10" w:type="dxa"/>
            <w:tcBorders>
              <w:top w:val="nil"/>
              <w:left w:val="nil"/>
              <w:bottom w:val="nil"/>
              <w:right w:val="nil"/>
            </w:tcBorders>
          </w:tcPr>
          <w:p w14:paraId="3EFE63E4"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50.5</w:t>
            </w:r>
          </w:p>
        </w:tc>
        <w:tc>
          <w:tcPr>
            <w:tcW w:w="1042" w:type="dxa"/>
            <w:tcBorders>
              <w:top w:val="nil"/>
              <w:left w:val="nil"/>
              <w:bottom w:val="nil"/>
              <w:right w:val="nil"/>
            </w:tcBorders>
          </w:tcPr>
          <w:p w14:paraId="404AEC75"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0.80</w:t>
            </w:r>
          </w:p>
        </w:tc>
        <w:tc>
          <w:tcPr>
            <w:tcW w:w="1658" w:type="dxa"/>
            <w:tcBorders>
              <w:top w:val="nil"/>
              <w:left w:val="nil"/>
              <w:bottom w:val="nil"/>
              <w:right w:val="nil"/>
            </w:tcBorders>
          </w:tcPr>
          <w:p w14:paraId="155E1B0D"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p>
        </w:tc>
      </w:tr>
      <w:tr w:rsidR="00606B78" w:rsidRPr="00E87CA0" w14:paraId="6B696347" w14:textId="77777777" w:rsidTr="000103FC">
        <w:trPr>
          <w:trHeight w:val="287"/>
        </w:trPr>
        <w:tc>
          <w:tcPr>
            <w:tcW w:w="3240" w:type="dxa"/>
            <w:tcBorders>
              <w:top w:val="nil"/>
              <w:left w:val="nil"/>
              <w:bottom w:val="nil"/>
              <w:right w:val="nil"/>
            </w:tcBorders>
          </w:tcPr>
          <w:p w14:paraId="00AF24C8" w14:textId="77777777" w:rsidR="00606B78" w:rsidRPr="003F46D7" w:rsidRDefault="00606B78" w:rsidP="00606B78">
            <w:pPr>
              <w:pStyle w:val="ListParagraph"/>
              <w:numPr>
                <w:ilvl w:val="0"/>
                <w:numId w:val="6"/>
              </w:numPr>
              <w:spacing w:after="0" w:line="240" w:lineRule="auto"/>
              <w:rPr>
                <w:rFonts w:ascii="Times New Roman" w:hAnsi="Times New Roman" w:cs="Times New Roman"/>
                <w:sz w:val="24"/>
                <w:szCs w:val="24"/>
              </w:rPr>
            </w:pPr>
            <w:r w:rsidRPr="003F46D7">
              <w:rPr>
                <w:rFonts w:ascii="Times New Roman" w:hAnsi="Times New Roman" w:cs="Times New Roman"/>
                <w:sz w:val="24"/>
                <w:szCs w:val="24"/>
              </w:rPr>
              <w:t>Gender × Condition</w:t>
            </w:r>
          </w:p>
        </w:tc>
        <w:tc>
          <w:tcPr>
            <w:tcW w:w="1530" w:type="dxa"/>
            <w:tcBorders>
              <w:top w:val="nil"/>
              <w:left w:val="nil"/>
              <w:bottom w:val="nil"/>
              <w:right w:val="nil"/>
            </w:tcBorders>
          </w:tcPr>
          <w:p w14:paraId="5A22CA65" w14:textId="77777777" w:rsidR="00606B78"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10" w:type="dxa"/>
            <w:tcBorders>
              <w:top w:val="nil"/>
              <w:left w:val="nil"/>
              <w:bottom w:val="nil"/>
              <w:right w:val="nil"/>
            </w:tcBorders>
          </w:tcPr>
          <w:p w14:paraId="03BB7850" w14:textId="77777777" w:rsidR="00606B78"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50.4</w:t>
            </w:r>
          </w:p>
        </w:tc>
        <w:tc>
          <w:tcPr>
            <w:tcW w:w="1042" w:type="dxa"/>
            <w:tcBorders>
              <w:top w:val="nil"/>
              <w:left w:val="nil"/>
              <w:bottom w:val="nil"/>
              <w:right w:val="nil"/>
            </w:tcBorders>
          </w:tcPr>
          <w:p w14:paraId="4A03380E" w14:textId="77777777" w:rsidR="00606B78"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4.99</w:t>
            </w:r>
          </w:p>
        </w:tc>
        <w:tc>
          <w:tcPr>
            <w:tcW w:w="1658" w:type="dxa"/>
            <w:tcBorders>
              <w:top w:val="nil"/>
              <w:left w:val="nil"/>
              <w:bottom w:val="nil"/>
              <w:right w:val="nil"/>
            </w:tcBorders>
          </w:tcPr>
          <w:p w14:paraId="788A4441" w14:textId="77777777" w:rsidR="00606B78"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w:t>
            </w:r>
          </w:p>
        </w:tc>
      </w:tr>
      <w:tr w:rsidR="00606B78" w:rsidRPr="00E87CA0" w14:paraId="0C7B71F8" w14:textId="77777777" w:rsidTr="000103FC">
        <w:trPr>
          <w:trHeight w:val="287"/>
        </w:trPr>
        <w:tc>
          <w:tcPr>
            <w:tcW w:w="3240" w:type="dxa"/>
            <w:tcBorders>
              <w:top w:val="nil"/>
              <w:left w:val="nil"/>
              <w:bottom w:val="nil"/>
              <w:right w:val="nil"/>
            </w:tcBorders>
          </w:tcPr>
          <w:p w14:paraId="451289C3" w14:textId="77777777" w:rsidR="00606B78" w:rsidRPr="003F46D7" w:rsidRDefault="00606B78" w:rsidP="00606B78">
            <w:pPr>
              <w:pStyle w:val="ListParagraph"/>
              <w:numPr>
                <w:ilvl w:val="0"/>
                <w:numId w:val="6"/>
              </w:numPr>
              <w:spacing w:after="0" w:line="240" w:lineRule="auto"/>
              <w:rPr>
                <w:rFonts w:ascii="Times New Roman" w:hAnsi="Times New Roman" w:cs="Times New Roman"/>
                <w:sz w:val="24"/>
                <w:szCs w:val="24"/>
              </w:rPr>
            </w:pPr>
            <w:r w:rsidRPr="003F46D7">
              <w:rPr>
                <w:rFonts w:ascii="Times New Roman" w:hAnsi="Times New Roman" w:cs="Times New Roman"/>
                <w:sz w:val="24"/>
                <w:szCs w:val="24"/>
              </w:rPr>
              <w:t>Respondent prior PEP × Gender</w:t>
            </w:r>
          </w:p>
        </w:tc>
        <w:tc>
          <w:tcPr>
            <w:tcW w:w="1530" w:type="dxa"/>
            <w:tcBorders>
              <w:top w:val="nil"/>
              <w:left w:val="nil"/>
              <w:bottom w:val="nil"/>
              <w:right w:val="nil"/>
            </w:tcBorders>
          </w:tcPr>
          <w:p w14:paraId="733BD820" w14:textId="77777777" w:rsidR="00606B78"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10" w:type="dxa"/>
            <w:tcBorders>
              <w:top w:val="nil"/>
              <w:left w:val="nil"/>
              <w:bottom w:val="nil"/>
              <w:right w:val="nil"/>
            </w:tcBorders>
          </w:tcPr>
          <w:p w14:paraId="59DF3F1B" w14:textId="77777777" w:rsidR="00606B78"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48.8</w:t>
            </w:r>
          </w:p>
        </w:tc>
        <w:tc>
          <w:tcPr>
            <w:tcW w:w="1042" w:type="dxa"/>
            <w:tcBorders>
              <w:top w:val="nil"/>
              <w:left w:val="nil"/>
              <w:bottom w:val="nil"/>
              <w:right w:val="nil"/>
            </w:tcBorders>
          </w:tcPr>
          <w:p w14:paraId="6484D5D5" w14:textId="77777777" w:rsidR="00606B78"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14.05</w:t>
            </w:r>
          </w:p>
        </w:tc>
        <w:tc>
          <w:tcPr>
            <w:tcW w:w="1658" w:type="dxa"/>
            <w:tcBorders>
              <w:top w:val="nil"/>
              <w:left w:val="nil"/>
              <w:bottom w:val="nil"/>
              <w:right w:val="nil"/>
            </w:tcBorders>
          </w:tcPr>
          <w:p w14:paraId="570C4337" w14:textId="77777777" w:rsidR="00606B78"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&lt; .001</w:t>
            </w:r>
          </w:p>
        </w:tc>
      </w:tr>
      <w:tr w:rsidR="00606B78" w:rsidRPr="00E87CA0" w14:paraId="4DB95171" w14:textId="77777777" w:rsidTr="000103FC">
        <w:trPr>
          <w:trHeight w:val="287"/>
        </w:trPr>
        <w:tc>
          <w:tcPr>
            <w:tcW w:w="3240" w:type="dxa"/>
            <w:tcBorders>
              <w:top w:val="nil"/>
              <w:left w:val="nil"/>
              <w:bottom w:val="nil"/>
              <w:right w:val="nil"/>
            </w:tcBorders>
          </w:tcPr>
          <w:p w14:paraId="76CFFA87" w14:textId="77777777" w:rsidR="00606B78" w:rsidRPr="003F46D7" w:rsidRDefault="00606B78" w:rsidP="00606B78">
            <w:pPr>
              <w:pStyle w:val="ListParagraph"/>
              <w:numPr>
                <w:ilvl w:val="0"/>
                <w:numId w:val="6"/>
              </w:numPr>
              <w:spacing w:after="0" w:line="240" w:lineRule="auto"/>
              <w:rPr>
                <w:rFonts w:ascii="Times New Roman" w:hAnsi="Times New Roman" w:cs="Times New Roman"/>
                <w:sz w:val="24"/>
                <w:szCs w:val="24"/>
              </w:rPr>
            </w:pPr>
            <w:r w:rsidRPr="003F46D7">
              <w:rPr>
                <w:rFonts w:ascii="Times New Roman" w:hAnsi="Times New Roman" w:cs="Times New Roman"/>
                <w:sz w:val="24"/>
                <w:szCs w:val="24"/>
              </w:rPr>
              <w:t>Respondent prior PEP × Condition</w:t>
            </w:r>
          </w:p>
        </w:tc>
        <w:tc>
          <w:tcPr>
            <w:tcW w:w="1530" w:type="dxa"/>
            <w:tcBorders>
              <w:top w:val="nil"/>
              <w:left w:val="nil"/>
              <w:bottom w:val="nil"/>
              <w:right w:val="nil"/>
            </w:tcBorders>
          </w:tcPr>
          <w:p w14:paraId="23CAF92B"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10" w:type="dxa"/>
            <w:tcBorders>
              <w:top w:val="nil"/>
              <w:left w:val="nil"/>
              <w:bottom w:val="nil"/>
              <w:right w:val="nil"/>
            </w:tcBorders>
          </w:tcPr>
          <w:p w14:paraId="3CC59E4B"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48.8</w:t>
            </w:r>
          </w:p>
        </w:tc>
        <w:tc>
          <w:tcPr>
            <w:tcW w:w="1042" w:type="dxa"/>
            <w:tcBorders>
              <w:top w:val="nil"/>
              <w:left w:val="nil"/>
              <w:bottom w:val="nil"/>
              <w:right w:val="nil"/>
            </w:tcBorders>
          </w:tcPr>
          <w:p w14:paraId="04567B84"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3.78</w:t>
            </w:r>
          </w:p>
        </w:tc>
        <w:tc>
          <w:tcPr>
            <w:tcW w:w="1658" w:type="dxa"/>
            <w:tcBorders>
              <w:top w:val="nil"/>
              <w:left w:val="nil"/>
              <w:bottom w:val="nil"/>
              <w:right w:val="nil"/>
            </w:tcBorders>
          </w:tcPr>
          <w:p w14:paraId="04CD2962"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w:t>
            </w:r>
          </w:p>
        </w:tc>
      </w:tr>
      <w:tr w:rsidR="00606B78" w:rsidRPr="00E87CA0" w14:paraId="49012581" w14:textId="77777777" w:rsidTr="000103FC">
        <w:trPr>
          <w:trHeight w:val="287"/>
        </w:trPr>
        <w:tc>
          <w:tcPr>
            <w:tcW w:w="3240" w:type="dxa"/>
            <w:tcBorders>
              <w:top w:val="nil"/>
              <w:left w:val="nil"/>
              <w:bottom w:val="nil"/>
              <w:right w:val="nil"/>
            </w:tcBorders>
          </w:tcPr>
          <w:p w14:paraId="597648C5" w14:textId="77777777" w:rsidR="00606B78" w:rsidRPr="003F46D7" w:rsidRDefault="00606B78" w:rsidP="00606B78">
            <w:pPr>
              <w:pStyle w:val="ListParagraph"/>
              <w:numPr>
                <w:ilvl w:val="0"/>
                <w:numId w:val="6"/>
              </w:numPr>
              <w:spacing w:after="0" w:line="240" w:lineRule="auto"/>
              <w:rPr>
                <w:rFonts w:ascii="Times New Roman" w:hAnsi="Times New Roman" w:cs="Times New Roman"/>
                <w:sz w:val="24"/>
                <w:szCs w:val="24"/>
              </w:rPr>
            </w:pPr>
            <w:r w:rsidRPr="003F46D7">
              <w:rPr>
                <w:rFonts w:ascii="Times New Roman" w:hAnsi="Times New Roman" w:cs="Times New Roman"/>
                <w:sz w:val="24"/>
                <w:szCs w:val="24"/>
              </w:rPr>
              <w:t>Respondent prior PEP × Gender × Condition</w:t>
            </w:r>
          </w:p>
        </w:tc>
        <w:tc>
          <w:tcPr>
            <w:tcW w:w="1530" w:type="dxa"/>
            <w:tcBorders>
              <w:top w:val="nil"/>
              <w:left w:val="nil"/>
              <w:bottom w:val="nil"/>
              <w:right w:val="nil"/>
            </w:tcBorders>
          </w:tcPr>
          <w:p w14:paraId="29D29CE9" w14:textId="77777777" w:rsidR="00606B78"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10" w:type="dxa"/>
            <w:tcBorders>
              <w:top w:val="nil"/>
              <w:left w:val="nil"/>
              <w:bottom w:val="nil"/>
              <w:right w:val="nil"/>
            </w:tcBorders>
          </w:tcPr>
          <w:p w14:paraId="0FDA6D57" w14:textId="77777777" w:rsidR="00606B78"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48.8</w:t>
            </w:r>
          </w:p>
        </w:tc>
        <w:tc>
          <w:tcPr>
            <w:tcW w:w="1042" w:type="dxa"/>
            <w:tcBorders>
              <w:top w:val="nil"/>
              <w:left w:val="nil"/>
              <w:bottom w:val="nil"/>
              <w:right w:val="nil"/>
            </w:tcBorders>
          </w:tcPr>
          <w:p w14:paraId="49A15C26" w14:textId="77777777" w:rsidR="00606B78"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0.38</w:t>
            </w:r>
          </w:p>
        </w:tc>
        <w:tc>
          <w:tcPr>
            <w:tcW w:w="1658" w:type="dxa"/>
            <w:tcBorders>
              <w:top w:val="nil"/>
              <w:left w:val="nil"/>
              <w:bottom w:val="nil"/>
              <w:right w:val="nil"/>
            </w:tcBorders>
          </w:tcPr>
          <w:p w14:paraId="4E590AD3" w14:textId="77777777" w:rsidR="00606B78"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w:t>
            </w:r>
          </w:p>
        </w:tc>
      </w:tr>
      <w:tr w:rsidR="00606B78" w:rsidRPr="00E87CA0" w14:paraId="0AD55542" w14:textId="77777777" w:rsidTr="000103FC">
        <w:trPr>
          <w:trHeight w:val="287"/>
        </w:trPr>
        <w:tc>
          <w:tcPr>
            <w:tcW w:w="3240" w:type="dxa"/>
            <w:tcBorders>
              <w:top w:val="nil"/>
              <w:left w:val="nil"/>
              <w:bottom w:val="nil"/>
              <w:right w:val="nil"/>
            </w:tcBorders>
          </w:tcPr>
          <w:p w14:paraId="4C08B26F" w14:textId="77777777" w:rsidR="00606B78" w:rsidRPr="003F46D7" w:rsidRDefault="00606B78" w:rsidP="00606B78">
            <w:pPr>
              <w:pStyle w:val="ListParagraph"/>
              <w:numPr>
                <w:ilvl w:val="0"/>
                <w:numId w:val="6"/>
              </w:numPr>
              <w:spacing w:after="0" w:line="240" w:lineRule="auto"/>
              <w:rPr>
                <w:rFonts w:ascii="Times New Roman" w:hAnsi="Times New Roman" w:cs="Times New Roman"/>
                <w:sz w:val="24"/>
                <w:szCs w:val="24"/>
              </w:rPr>
            </w:pPr>
            <w:r w:rsidRPr="003F46D7">
              <w:rPr>
                <w:rFonts w:ascii="Times New Roman" w:hAnsi="Times New Roman" w:cs="Times New Roman"/>
                <w:sz w:val="24"/>
                <w:szCs w:val="24"/>
              </w:rPr>
              <w:t>Partner prior PEP × Gender</w:t>
            </w:r>
          </w:p>
        </w:tc>
        <w:tc>
          <w:tcPr>
            <w:tcW w:w="1530" w:type="dxa"/>
            <w:tcBorders>
              <w:top w:val="nil"/>
              <w:left w:val="nil"/>
              <w:bottom w:val="nil"/>
              <w:right w:val="nil"/>
            </w:tcBorders>
          </w:tcPr>
          <w:p w14:paraId="04B22DBC"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10" w:type="dxa"/>
            <w:tcBorders>
              <w:top w:val="nil"/>
              <w:left w:val="nil"/>
              <w:bottom w:val="nil"/>
              <w:right w:val="nil"/>
            </w:tcBorders>
          </w:tcPr>
          <w:p w14:paraId="42913DDE"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86.2</w:t>
            </w:r>
          </w:p>
        </w:tc>
        <w:tc>
          <w:tcPr>
            <w:tcW w:w="1042" w:type="dxa"/>
            <w:tcBorders>
              <w:top w:val="nil"/>
              <w:left w:val="nil"/>
              <w:bottom w:val="nil"/>
              <w:right w:val="nil"/>
            </w:tcBorders>
          </w:tcPr>
          <w:p w14:paraId="58FF4CCE"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5.42</w:t>
            </w:r>
          </w:p>
        </w:tc>
        <w:tc>
          <w:tcPr>
            <w:tcW w:w="1658" w:type="dxa"/>
            <w:tcBorders>
              <w:top w:val="nil"/>
              <w:left w:val="nil"/>
              <w:bottom w:val="nil"/>
              <w:right w:val="nil"/>
            </w:tcBorders>
          </w:tcPr>
          <w:p w14:paraId="55326EE6"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r>
      <w:tr w:rsidR="00606B78" w:rsidRPr="00E87CA0" w14:paraId="0A20EDB0" w14:textId="77777777" w:rsidTr="000103FC">
        <w:trPr>
          <w:trHeight w:val="287"/>
        </w:trPr>
        <w:tc>
          <w:tcPr>
            <w:tcW w:w="3240" w:type="dxa"/>
            <w:tcBorders>
              <w:top w:val="nil"/>
              <w:left w:val="nil"/>
              <w:bottom w:val="nil"/>
              <w:right w:val="nil"/>
            </w:tcBorders>
          </w:tcPr>
          <w:p w14:paraId="35348770" w14:textId="77777777" w:rsidR="00606B78" w:rsidRPr="003F46D7" w:rsidRDefault="00606B78" w:rsidP="00606B78">
            <w:pPr>
              <w:pStyle w:val="ListParagraph"/>
              <w:numPr>
                <w:ilvl w:val="0"/>
                <w:numId w:val="6"/>
              </w:numPr>
              <w:spacing w:after="0" w:line="240" w:lineRule="auto"/>
              <w:rPr>
                <w:rFonts w:ascii="Times New Roman" w:hAnsi="Times New Roman" w:cs="Times New Roman"/>
                <w:sz w:val="24"/>
                <w:szCs w:val="24"/>
              </w:rPr>
            </w:pPr>
            <w:r w:rsidRPr="003F46D7">
              <w:rPr>
                <w:rFonts w:ascii="Times New Roman" w:hAnsi="Times New Roman" w:cs="Times New Roman"/>
                <w:sz w:val="24"/>
                <w:szCs w:val="24"/>
              </w:rPr>
              <w:t>Partner prior PEP × Condition</w:t>
            </w:r>
          </w:p>
        </w:tc>
        <w:tc>
          <w:tcPr>
            <w:tcW w:w="1530" w:type="dxa"/>
            <w:tcBorders>
              <w:top w:val="nil"/>
              <w:left w:val="nil"/>
              <w:bottom w:val="nil"/>
              <w:right w:val="nil"/>
            </w:tcBorders>
          </w:tcPr>
          <w:p w14:paraId="3B3CB1F3"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10" w:type="dxa"/>
            <w:tcBorders>
              <w:top w:val="nil"/>
              <w:left w:val="nil"/>
              <w:bottom w:val="nil"/>
              <w:right w:val="nil"/>
            </w:tcBorders>
          </w:tcPr>
          <w:p w14:paraId="22837E16"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87.7</w:t>
            </w:r>
          </w:p>
        </w:tc>
        <w:tc>
          <w:tcPr>
            <w:tcW w:w="1042" w:type="dxa"/>
            <w:tcBorders>
              <w:top w:val="nil"/>
              <w:left w:val="nil"/>
              <w:bottom w:val="nil"/>
              <w:right w:val="nil"/>
            </w:tcBorders>
          </w:tcPr>
          <w:p w14:paraId="2988DE6C"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0.07</w:t>
            </w:r>
          </w:p>
        </w:tc>
        <w:tc>
          <w:tcPr>
            <w:tcW w:w="1658" w:type="dxa"/>
            <w:tcBorders>
              <w:top w:val="nil"/>
              <w:left w:val="nil"/>
              <w:bottom w:val="nil"/>
              <w:right w:val="nil"/>
            </w:tcBorders>
          </w:tcPr>
          <w:p w14:paraId="02C99334"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.79</w:t>
            </w:r>
          </w:p>
        </w:tc>
      </w:tr>
      <w:tr w:rsidR="00606B78" w:rsidRPr="00E87CA0" w14:paraId="6CD609E6" w14:textId="77777777" w:rsidTr="000103FC">
        <w:trPr>
          <w:trHeight w:val="287"/>
        </w:trPr>
        <w:tc>
          <w:tcPr>
            <w:tcW w:w="3240" w:type="dxa"/>
            <w:tcBorders>
              <w:top w:val="nil"/>
              <w:left w:val="nil"/>
              <w:bottom w:val="nil"/>
              <w:right w:val="nil"/>
            </w:tcBorders>
          </w:tcPr>
          <w:p w14:paraId="2C4B2A78" w14:textId="77777777" w:rsidR="00606B78" w:rsidRPr="003F46D7" w:rsidRDefault="00606B78" w:rsidP="00606B78">
            <w:pPr>
              <w:pStyle w:val="ListParagraph"/>
              <w:numPr>
                <w:ilvl w:val="0"/>
                <w:numId w:val="6"/>
              </w:numPr>
              <w:spacing w:after="0" w:line="240" w:lineRule="auto"/>
              <w:rPr>
                <w:rFonts w:ascii="Times New Roman" w:hAnsi="Times New Roman" w:cs="Times New Roman"/>
                <w:sz w:val="24"/>
                <w:szCs w:val="24"/>
              </w:rPr>
            </w:pPr>
            <w:r w:rsidRPr="003F46D7">
              <w:rPr>
                <w:rFonts w:ascii="Times New Roman" w:hAnsi="Times New Roman" w:cs="Times New Roman"/>
                <w:sz w:val="24"/>
                <w:szCs w:val="24"/>
              </w:rPr>
              <w:t>Partner prior PEP × Gender × Condition</w:t>
            </w:r>
          </w:p>
        </w:tc>
        <w:tc>
          <w:tcPr>
            <w:tcW w:w="1530" w:type="dxa"/>
            <w:tcBorders>
              <w:top w:val="nil"/>
              <w:left w:val="nil"/>
              <w:bottom w:val="nil"/>
              <w:right w:val="nil"/>
            </w:tcBorders>
          </w:tcPr>
          <w:p w14:paraId="5AA90A89"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10" w:type="dxa"/>
            <w:tcBorders>
              <w:top w:val="nil"/>
              <w:left w:val="nil"/>
              <w:bottom w:val="nil"/>
              <w:right w:val="nil"/>
            </w:tcBorders>
          </w:tcPr>
          <w:p w14:paraId="22060945"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86.2</w:t>
            </w:r>
          </w:p>
        </w:tc>
        <w:tc>
          <w:tcPr>
            <w:tcW w:w="1042" w:type="dxa"/>
            <w:tcBorders>
              <w:top w:val="nil"/>
              <w:left w:val="nil"/>
              <w:bottom w:val="nil"/>
              <w:right w:val="nil"/>
            </w:tcBorders>
          </w:tcPr>
          <w:p w14:paraId="5C9E4F9E"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1.06</w:t>
            </w:r>
          </w:p>
        </w:tc>
        <w:tc>
          <w:tcPr>
            <w:tcW w:w="1658" w:type="dxa"/>
            <w:tcBorders>
              <w:top w:val="nil"/>
              <w:left w:val="nil"/>
              <w:bottom w:val="nil"/>
              <w:right w:val="nil"/>
            </w:tcBorders>
          </w:tcPr>
          <w:p w14:paraId="4061390A"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r>
      <w:tr w:rsidR="00606B78" w:rsidRPr="00E87CA0" w14:paraId="5C08E703" w14:textId="77777777" w:rsidTr="000103FC">
        <w:trPr>
          <w:trHeight w:val="287"/>
        </w:trPr>
        <w:tc>
          <w:tcPr>
            <w:tcW w:w="3240" w:type="dxa"/>
            <w:tcBorders>
              <w:top w:val="nil"/>
              <w:left w:val="nil"/>
              <w:bottom w:val="nil"/>
              <w:right w:val="nil"/>
            </w:tcBorders>
          </w:tcPr>
          <w:p w14:paraId="6A46B184" w14:textId="77777777" w:rsidR="00606B78" w:rsidRPr="003F46D7" w:rsidRDefault="00606B78" w:rsidP="00606B78">
            <w:pPr>
              <w:pStyle w:val="ListParagraph"/>
              <w:numPr>
                <w:ilvl w:val="0"/>
                <w:numId w:val="6"/>
              </w:numPr>
              <w:spacing w:after="0" w:line="240" w:lineRule="auto"/>
              <w:rPr>
                <w:rFonts w:ascii="Times New Roman" w:hAnsi="Times New Roman" w:cs="Times New Roman"/>
                <w:sz w:val="24"/>
                <w:szCs w:val="24"/>
              </w:rPr>
            </w:pPr>
            <w:r w:rsidRPr="003F46D7">
              <w:rPr>
                <w:rFonts w:ascii="Times New Roman" w:hAnsi="Times New Roman" w:cs="Times New Roman"/>
                <w:bCs/>
                <w:sz w:val="24"/>
                <w:szCs w:val="24"/>
              </w:rPr>
              <w:t>Respondent talk time</w:t>
            </w:r>
          </w:p>
        </w:tc>
        <w:tc>
          <w:tcPr>
            <w:tcW w:w="1530" w:type="dxa"/>
            <w:tcBorders>
              <w:top w:val="nil"/>
              <w:left w:val="nil"/>
              <w:bottom w:val="nil"/>
              <w:right w:val="nil"/>
            </w:tcBorders>
          </w:tcPr>
          <w:p w14:paraId="351503A0"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10" w:type="dxa"/>
            <w:tcBorders>
              <w:top w:val="nil"/>
              <w:left w:val="nil"/>
              <w:bottom w:val="nil"/>
              <w:right w:val="nil"/>
            </w:tcBorders>
          </w:tcPr>
          <w:p w14:paraId="0238CF78"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3629</w:t>
            </w:r>
          </w:p>
        </w:tc>
        <w:tc>
          <w:tcPr>
            <w:tcW w:w="1042" w:type="dxa"/>
            <w:tcBorders>
              <w:top w:val="nil"/>
              <w:left w:val="nil"/>
              <w:bottom w:val="nil"/>
              <w:right w:val="nil"/>
            </w:tcBorders>
          </w:tcPr>
          <w:p w14:paraId="587BE6DD"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0.21</w:t>
            </w:r>
          </w:p>
        </w:tc>
        <w:tc>
          <w:tcPr>
            <w:tcW w:w="1658" w:type="dxa"/>
            <w:tcBorders>
              <w:top w:val="nil"/>
              <w:left w:val="nil"/>
              <w:bottom w:val="nil"/>
              <w:right w:val="nil"/>
            </w:tcBorders>
          </w:tcPr>
          <w:p w14:paraId="245495F0"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w:t>
            </w:r>
          </w:p>
        </w:tc>
      </w:tr>
      <w:tr w:rsidR="00606B78" w:rsidRPr="00E87CA0" w14:paraId="1211044D" w14:textId="77777777" w:rsidTr="000103FC">
        <w:trPr>
          <w:trHeight w:val="287"/>
        </w:trPr>
        <w:tc>
          <w:tcPr>
            <w:tcW w:w="3240" w:type="dxa"/>
            <w:tcBorders>
              <w:top w:val="nil"/>
              <w:left w:val="nil"/>
              <w:bottom w:val="nil"/>
              <w:right w:val="nil"/>
            </w:tcBorders>
          </w:tcPr>
          <w:p w14:paraId="5C933B39" w14:textId="77777777" w:rsidR="00606B78" w:rsidRPr="003F46D7" w:rsidRDefault="00606B78" w:rsidP="00606B78">
            <w:pPr>
              <w:pStyle w:val="ListParagraph"/>
              <w:numPr>
                <w:ilvl w:val="0"/>
                <w:numId w:val="6"/>
              </w:numPr>
              <w:spacing w:after="0" w:line="240" w:lineRule="auto"/>
              <w:rPr>
                <w:rFonts w:ascii="Times New Roman" w:hAnsi="Times New Roman" w:cs="Times New Roman"/>
                <w:sz w:val="24"/>
                <w:szCs w:val="24"/>
              </w:rPr>
            </w:pPr>
            <w:r w:rsidRPr="003F46D7">
              <w:rPr>
                <w:rFonts w:ascii="Times New Roman" w:hAnsi="Times New Roman" w:cs="Times New Roman"/>
                <w:bCs/>
                <w:sz w:val="24"/>
                <w:szCs w:val="24"/>
              </w:rPr>
              <w:t>Partner talk time</w:t>
            </w:r>
          </w:p>
        </w:tc>
        <w:tc>
          <w:tcPr>
            <w:tcW w:w="1530" w:type="dxa"/>
            <w:tcBorders>
              <w:top w:val="nil"/>
              <w:left w:val="nil"/>
              <w:bottom w:val="nil"/>
              <w:right w:val="nil"/>
            </w:tcBorders>
          </w:tcPr>
          <w:p w14:paraId="1753F172"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10" w:type="dxa"/>
            <w:tcBorders>
              <w:top w:val="nil"/>
              <w:left w:val="nil"/>
              <w:bottom w:val="nil"/>
              <w:right w:val="nil"/>
            </w:tcBorders>
          </w:tcPr>
          <w:p w14:paraId="0A625FEF"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3552</w:t>
            </w:r>
          </w:p>
        </w:tc>
        <w:tc>
          <w:tcPr>
            <w:tcW w:w="1042" w:type="dxa"/>
            <w:tcBorders>
              <w:top w:val="nil"/>
              <w:left w:val="nil"/>
              <w:bottom w:val="nil"/>
              <w:right w:val="nil"/>
            </w:tcBorders>
          </w:tcPr>
          <w:p w14:paraId="7B070C2B"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1.73</w:t>
            </w:r>
          </w:p>
        </w:tc>
        <w:tc>
          <w:tcPr>
            <w:tcW w:w="1658" w:type="dxa"/>
            <w:tcBorders>
              <w:top w:val="nil"/>
              <w:left w:val="nil"/>
              <w:bottom w:val="nil"/>
              <w:right w:val="nil"/>
            </w:tcBorders>
          </w:tcPr>
          <w:p w14:paraId="586ABE3D"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606B78" w:rsidRPr="00E87CA0" w14:paraId="430F6CDD" w14:textId="77777777" w:rsidTr="000103FC">
        <w:trPr>
          <w:trHeight w:val="287"/>
        </w:trPr>
        <w:tc>
          <w:tcPr>
            <w:tcW w:w="3240" w:type="dxa"/>
            <w:tcBorders>
              <w:top w:val="nil"/>
              <w:left w:val="nil"/>
              <w:bottom w:val="nil"/>
              <w:right w:val="nil"/>
            </w:tcBorders>
          </w:tcPr>
          <w:p w14:paraId="31DEC528" w14:textId="77777777" w:rsidR="00606B78" w:rsidRPr="003F46D7" w:rsidRDefault="00606B78" w:rsidP="00606B78">
            <w:pPr>
              <w:pStyle w:val="ListParagraph"/>
              <w:numPr>
                <w:ilvl w:val="0"/>
                <w:numId w:val="6"/>
              </w:numPr>
              <w:spacing w:after="0" w:line="240" w:lineRule="auto"/>
              <w:rPr>
                <w:rFonts w:ascii="Times New Roman" w:hAnsi="Times New Roman" w:cs="Times New Roman"/>
                <w:sz w:val="24"/>
                <w:szCs w:val="24"/>
              </w:rPr>
            </w:pPr>
            <w:r w:rsidRPr="003F46D7">
              <w:rPr>
                <w:rFonts w:ascii="Times New Roman" w:hAnsi="Times New Roman" w:cs="Times New Roman"/>
                <w:sz w:val="24"/>
                <w:szCs w:val="24"/>
              </w:rPr>
              <w:t>Respondent talk time × Gender</w:t>
            </w:r>
          </w:p>
        </w:tc>
        <w:tc>
          <w:tcPr>
            <w:tcW w:w="1530" w:type="dxa"/>
            <w:tcBorders>
              <w:top w:val="nil"/>
              <w:left w:val="nil"/>
              <w:bottom w:val="nil"/>
              <w:right w:val="nil"/>
            </w:tcBorders>
          </w:tcPr>
          <w:p w14:paraId="4A3E5870"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10" w:type="dxa"/>
            <w:tcBorders>
              <w:top w:val="nil"/>
              <w:left w:val="nil"/>
              <w:bottom w:val="nil"/>
              <w:right w:val="nil"/>
            </w:tcBorders>
          </w:tcPr>
          <w:p w14:paraId="54D39069"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3609</w:t>
            </w:r>
          </w:p>
        </w:tc>
        <w:tc>
          <w:tcPr>
            <w:tcW w:w="1042" w:type="dxa"/>
            <w:tcBorders>
              <w:top w:val="nil"/>
              <w:left w:val="nil"/>
              <w:bottom w:val="nil"/>
              <w:right w:val="nil"/>
            </w:tcBorders>
          </w:tcPr>
          <w:p w14:paraId="5357F02C"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1658" w:type="dxa"/>
            <w:tcBorders>
              <w:top w:val="nil"/>
              <w:left w:val="nil"/>
              <w:bottom w:val="nil"/>
              <w:right w:val="nil"/>
            </w:tcBorders>
          </w:tcPr>
          <w:p w14:paraId="6FA5B4A1"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.88</w:t>
            </w:r>
          </w:p>
        </w:tc>
      </w:tr>
      <w:tr w:rsidR="00606B78" w:rsidRPr="00E87CA0" w14:paraId="2301C95D" w14:textId="77777777" w:rsidTr="000103FC">
        <w:trPr>
          <w:trHeight w:val="287"/>
        </w:trPr>
        <w:tc>
          <w:tcPr>
            <w:tcW w:w="3240" w:type="dxa"/>
            <w:tcBorders>
              <w:top w:val="nil"/>
              <w:left w:val="nil"/>
              <w:bottom w:val="nil"/>
              <w:right w:val="nil"/>
            </w:tcBorders>
          </w:tcPr>
          <w:p w14:paraId="41D0352C" w14:textId="77777777" w:rsidR="00606B78" w:rsidRPr="003F46D7" w:rsidRDefault="00606B78" w:rsidP="00606B78">
            <w:pPr>
              <w:pStyle w:val="ListParagraph"/>
              <w:numPr>
                <w:ilvl w:val="0"/>
                <w:numId w:val="6"/>
              </w:numPr>
              <w:spacing w:after="0" w:line="240" w:lineRule="auto"/>
              <w:rPr>
                <w:rFonts w:ascii="Times New Roman" w:hAnsi="Times New Roman" w:cs="Times New Roman"/>
                <w:sz w:val="24"/>
                <w:szCs w:val="24"/>
              </w:rPr>
            </w:pPr>
            <w:r w:rsidRPr="003F46D7">
              <w:rPr>
                <w:rFonts w:ascii="Times New Roman" w:hAnsi="Times New Roman" w:cs="Times New Roman"/>
                <w:sz w:val="24"/>
                <w:szCs w:val="24"/>
              </w:rPr>
              <w:t>Respondent talk time × Condition</w:t>
            </w:r>
          </w:p>
        </w:tc>
        <w:tc>
          <w:tcPr>
            <w:tcW w:w="1530" w:type="dxa"/>
            <w:tcBorders>
              <w:top w:val="nil"/>
              <w:left w:val="nil"/>
              <w:bottom w:val="nil"/>
              <w:right w:val="nil"/>
            </w:tcBorders>
          </w:tcPr>
          <w:p w14:paraId="6B94BF7C"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10" w:type="dxa"/>
            <w:tcBorders>
              <w:top w:val="nil"/>
              <w:left w:val="nil"/>
              <w:bottom w:val="nil"/>
              <w:right w:val="nil"/>
            </w:tcBorders>
          </w:tcPr>
          <w:p w14:paraId="4482E478"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3629</w:t>
            </w:r>
          </w:p>
        </w:tc>
        <w:tc>
          <w:tcPr>
            <w:tcW w:w="1042" w:type="dxa"/>
            <w:tcBorders>
              <w:top w:val="nil"/>
              <w:left w:val="nil"/>
              <w:bottom w:val="nil"/>
              <w:right w:val="nil"/>
            </w:tcBorders>
          </w:tcPr>
          <w:p w14:paraId="6C83A323"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0.35</w:t>
            </w:r>
          </w:p>
        </w:tc>
        <w:tc>
          <w:tcPr>
            <w:tcW w:w="1658" w:type="dxa"/>
            <w:tcBorders>
              <w:top w:val="nil"/>
              <w:left w:val="nil"/>
              <w:bottom w:val="nil"/>
              <w:right w:val="nil"/>
            </w:tcBorders>
          </w:tcPr>
          <w:p w14:paraId="111663DD"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w:t>
            </w:r>
          </w:p>
        </w:tc>
      </w:tr>
      <w:tr w:rsidR="00606B78" w:rsidRPr="00E87CA0" w14:paraId="14131487" w14:textId="77777777" w:rsidTr="000103FC">
        <w:trPr>
          <w:trHeight w:val="287"/>
        </w:trPr>
        <w:tc>
          <w:tcPr>
            <w:tcW w:w="3240" w:type="dxa"/>
            <w:tcBorders>
              <w:top w:val="nil"/>
              <w:left w:val="nil"/>
              <w:bottom w:val="nil"/>
              <w:right w:val="nil"/>
            </w:tcBorders>
          </w:tcPr>
          <w:p w14:paraId="1696B17B" w14:textId="77777777" w:rsidR="00606B78" w:rsidRPr="003F46D7" w:rsidRDefault="00606B78" w:rsidP="00606B78">
            <w:pPr>
              <w:pStyle w:val="ListParagraph"/>
              <w:numPr>
                <w:ilvl w:val="0"/>
                <w:numId w:val="6"/>
              </w:numPr>
              <w:spacing w:after="0" w:line="240" w:lineRule="auto"/>
              <w:rPr>
                <w:rFonts w:ascii="Times New Roman" w:hAnsi="Times New Roman" w:cs="Times New Roman"/>
                <w:sz w:val="24"/>
                <w:szCs w:val="24"/>
              </w:rPr>
            </w:pPr>
            <w:r w:rsidRPr="003F46D7">
              <w:rPr>
                <w:rFonts w:ascii="Times New Roman" w:hAnsi="Times New Roman" w:cs="Times New Roman"/>
                <w:sz w:val="24"/>
                <w:szCs w:val="24"/>
              </w:rPr>
              <w:t>Respondent talk time × Gender × Condition</w:t>
            </w:r>
          </w:p>
        </w:tc>
        <w:tc>
          <w:tcPr>
            <w:tcW w:w="1530" w:type="dxa"/>
            <w:tcBorders>
              <w:top w:val="nil"/>
              <w:left w:val="nil"/>
              <w:bottom w:val="nil"/>
              <w:right w:val="nil"/>
            </w:tcBorders>
          </w:tcPr>
          <w:p w14:paraId="2E23741B"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10" w:type="dxa"/>
            <w:tcBorders>
              <w:top w:val="nil"/>
              <w:left w:val="nil"/>
              <w:bottom w:val="nil"/>
              <w:right w:val="nil"/>
            </w:tcBorders>
          </w:tcPr>
          <w:p w14:paraId="212A0108"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3609</w:t>
            </w:r>
          </w:p>
        </w:tc>
        <w:tc>
          <w:tcPr>
            <w:tcW w:w="1042" w:type="dxa"/>
            <w:tcBorders>
              <w:top w:val="nil"/>
              <w:left w:val="nil"/>
              <w:bottom w:val="nil"/>
              <w:right w:val="nil"/>
            </w:tcBorders>
          </w:tcPr>
          <w:p w14:paraId="637665D9"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1658" w:type="dxa"/>
            <w:tcBorders>
              <w:top w:val="nil"/>
              <w:left w:val="nil"/>
              <w:bottom w:val="nil"/>
              <w:right w:val="nil"/>
            </w:tcBorders>
          </w:tcPr>
          <w:p w14:paraId="502E1CC8"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w:t>
            </w:r>
          </w:p>
        </w:tc>
      </w:tr>
      <w:tr w:rsidR="00606B78" w:rsidRPr="00E87CA0" w14:paraId="5644C00F" w14:textId="77777777" w:rsidTr="000103FC">
        <w:trPr>
          <w:trHeight w:val="287"/>
        </w:trPr>
        <w:tc>
          <w:tcPr>
            <w:tcW w:w="3240" w:type="dxa"/>
            <w:tcBorders>
              <w:top w:val="nil"/>
              <w:left w:val="nil"/>
              <w:bottom w:val="nil"/>
              <w:right w:val="nil"/>
            </w:tcBorders>
          </w:tcPr>
          <w:p w14:paraId="3B0739CA" w14:textId="77777777" w:rsidR="00606B78" w:rsidRPr="003F46D7" w:rsidRDefault="00606B78" w:rsidP="00606B78">
            <w:pPr>
              <w:pStyle w:val="ListParagraph"/>
              <w:numPr>
                <w:ilvl w:val="0"/>
                <w:numId w:val="6"/>
              </w:numPr>
              <w:spacing w:after="0" w:line="240" w:lineRule="auto"/>
              <w:rPr>
                <w:rFonts w:ascii="Times New Roman" w:hAnsi="Times New Roman" w:cs="Times New Roman"/>
                <w:sz w:val="24"/>
                <w:szCs w:val="24"/>
              </w:rPr>
            </w:pPr>
            <w:r w:rsidRPr="003F46D7">
              <w:rPr>
                <w:rFonts w:ascii="Times New Roman" w:hAnsi="Times New Roman" w:cs="Times New Roman"/>
                <w:sz w:val="24"/>
                <w:szCs w:val="24"/>
              </w:rPr>
              <w:t>Partner talk time × Gender</w:t>
            </w:r>
          </w:p>
        </w:tc>
        <w:tc>
          <w:tcPr>
            <w:tcW w:w="1530" w:type="dxa"/>
            <w:tcBorders>
              <w:top w:val="nil"/>
              <w:left w:val="nil"/>
              <w:bottom w:val="nil"/>
              <w:right w:val="nil"/>
            </w:tcBorders>
          </w:tcPr>
          <w:p w14:paraId="1F40BD72"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10" w:type="dxa"/>
            <w:tcBorders>
              <w:top w:val="nil"/>
              <w:left w:val="nil"/>
              <w:bottom w:val="nil"/>
              <w:right w:val="nil"/>
            </w:tcBorders>
          </w:tcPr>
          <w:p w14:paraId="11B087B2"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3542</w:t>
            </w:r>
          </w:p>
        </w:tc>
        <w:tc>
          <w:tcPr>
            <w:tcW w:w="1042" w:type="dxa"/>
            <w:tcBorders>
              <w:top w:val="nil"/>
              <w:left w:val="nil"/>
              <w:bottom w:val="nil"/>
              <w:right w:val="nil"/>
            </w:tcBorders>
          </w:tcPr>
          <w:p w14:paraId="3C5283DE"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0.72</w:t>
            </w:r>
          </w:p>
        </w:tc>
        <w:tc>
          <w:tcPr>
            <w:tcW w:w="1658" w:type="dxa"/>
            <w:tcBorders>
              <w:top w:val="nil"/>
              <w:left w:val="nil"/>
              <w:bottom w:val="nil"/>
              <w:right w:val="nil"/>
            </w:tcBorders>
          </w:tcPr>
          <w:p w14:paraId="4499AB13"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606B78" w:rsidRPr="00E87CA0" w14:paraId="6B8ABF59" w14:textId="77777777" w:rsidTr="000103FC">
        <w:trPr>
          <w:trHeight w:val="287"/>
        </w:trPr>
        <w:tc>
          <w:tcPr>
            <w:tcW w:w="3240" w:type="dxa"/>
            <w:tcBorders>
              <w:top w:val="nil"/>
              <w:left w:val="nil"/>
              <w:bottom w:val="nil"/>
              <w:right w:val="nil"/>
            </w:tcBorders>
          </w:tcPr>
          <w:p w14:paraId="2688D638" w14:textId="77777777" w:rsidR="00606B78" w:rsidRPr="003F46D7" w:rsidRDefault="00606B78" w:rsidP="00606B78">
            <w:pPr>
              <w:pStyle w:val="ListParagraph"/>
              <w:numPr>
                <w:ilvl w:val="0"/>
                <w:numId w:val="6"/>
              </w:numPr>
              <w:spacing w:after="0" w:line="240" w:lineRule="auto"/>
              <w:rPr>
                <w:rFonts w:ascii="Times New Roman" w:hAnsi="Times New Roman" w:cs="Times New Roman"/>
                <w:sz w:val="24"/>
                <w:szCs w:val="24"/>
              </w:rPr>
            </w:pPr>
            <w:r w:rsidRPr="003F46D7">
              <w:rPr>
                <w:rFonts w:ascii="Times New Roman" w:hAnsi="Times New Roman" w:cs="Times New Roman"/>
                <w:sz w:val="24"/>
                <w:szCs w:val="24"/>
              </w:rPr>
              <w:t>Partner talk time × Condition</w:t>
            </w:r>
          </w:p>
        </w:tc>
        <w:tc>
          <w:tcPr>
            <w:tcW w:w="1530" w:type="dxa"/>
            <w:tcBorders>
              <w:top w:val="nil"/>
              <w:left w:val="nil"/>
              <w:bottom w:val="nil"/>
              <w:right w:val="nil"/>
            </w:tcBorders>
          </w:tcPr>
          <w:p w14:paraId="6A8EE2DB"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10" w:type="dxa"/>
            <w:tcBorders>
              <w:top w:val="nil"/>
              <w:left w:val="nil"/>
              <w:bottom w:val="nil"/>
              <w:right w:val="nil"/>
            </w:tcBorders>
          </w:tcPr>
          <w:p w14:paraId="06A1D476"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3552</w:t>
            </w:r>
          </w:p>
        </w:tc>
        <w:tc>
          <w:tcPr>
            <w:tcW w:w="1042" w:type="dxa"/>
            <w:tcBorders>
              <w:top w:val="nil"/>
              <w:left w:val="nil"/>
              <w:bottom w:val="nil"/>
              <w:right w:val="nil"/>
            </w:tcBorders>
          </w:tcPr>
          <w:p w14:paraId="096071BC"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1.08</w:t>
            </w:r>
          </w:p>
        </w:tc>
        <w:tc>
          <w:tcPr>
            <w:tcW w:w="1658" w:type="dxa"/>
            <w:tcBorders>
              <w:top w:val="nil"/>
              <w:left w:val="nil"/>
              <w:bottom w:val="nil"/>
              <w:right w:val="nil"/>
            </w:tcBorders>
          </w:tcPr>
          <w:p w14:paraId="53F7FBFB"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606B78" w:rsidRPr="00E87CA0" w14:paraId="5DC5D309" w14:textId="77777777" w:rsidTr="000103FC">
        <w:trPr>
          <w:trHeight w:val="287"/>
        </w:trPr>
        <w:tc>
          <w:tcPr>
            <w:tcW w:w="3240" w:type="dxa"/>
            <w:tcBorders>
              <w:top w:val="nil"/>
              <w:left w:val="nil"/>
              <w:bottom w:val="nil"/>
              <w:right w:val="nil"/>
            </w:tcBorders>
          </w:tcPr>
          <w:p w14:paraId="44DB9A24" w14:textId="77777777" w:rsidR="00606B78" w:rsidRPr="003F46D7" w:rsidRDefault="00606B78" w:rsidP="00606B78">
            <w:pPr>
              <w:pStyle w:val="ListParagraph"/>
              <w:numPr>
                <w:ilvl w:val="0"/>
                <w:numId w:val="6"/>
              </w:numPr>
              <w:spacing w:after="0" w:line="240" w:lineRule="auto"/>
              <w:rPr>
                <w:rFonts w:ascii="Times New Roman" w:hAnsi="Times New Roman" w:cs="Times New Roman"/>
                <w:sz w:val="24"/>
                <w:szCs w:val="24"/>
              </w:rPr>
            </w:pPr>
            <w:r w:rsidRPr="003F46D7">
              <w:rPr>
                <w:rFonts w:ascii="Times New Roman" w:hAnsi="Times New Roman" w:cs="Times New Roman"/>
                <w:sz w:val="24"/>
                <w:szCs w:val="24"/>
              </w:rPr>
              <w:t>Partner talk time × Gender × Condition</w:t>
            </w:r>
          </w:p>
        </w:tc>
        <w:tc>
          <w:tcPr>
            <w:tcW w:w="1530" w:type="dxa"/>
            <w:tcBorders>
              <w:top w:val="nil"/>
              <w:left w:val="nil"/>
              <w:bottom w:val="nil"/>
              <w:right w:val="nil"/>
            </w:tcBorders>
          </w:tcPr>
          <w:p w14:paraId="37B524A1"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10" w:type="dxa"/>
            <w:tcBorders>
              <w:top w:val="nil"/>
              <w:left w:val="nil"/>
              <w:bottom w:val="nil"/>
              <w:right w:val="nil"/>
            </w:tcBorders>
          </w:tcPr>
          <w:p w14:paraId="3B4B0E41"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3542</w:t>
            </w:r>
          </w:p>
        </w:tc>
        <w:tc>
          <w:tcPr>
            <w:tcW w:w="1042" w:type="dxa"/>
            <w:tcBorders>
              <w:top w:val="nil"/>
              <w:left w:val="nil"/>
              <w:bottom w:val="nil"/>
              <w:right w:val="nil"/>
            </w:tcBorders>
          </w:tcPr>
          <w:p w14:paraId="496E9E51"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&lt; .01</w:t>
            </w:r>
          </w:p>
        </w:tc>
        <w:tc>
          <w:tcPr>
            <w:tcW w:w="1658" w:type="dxa"/>
            <w:tcBorders>
              <w:top w:val="nil"/>
              <w:left w:val="nil"/>
              <w:bottom w:val="nil"/>
              <w:right w:val="nil"/>
            </w:tcBorders>
          </w:tcPr>
          <w:p w14:paraId="33BC66F0"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w:t>
            </w:r>
          </w:p>
        </w:tc>
      </w:tr>
      <w:tr w:rsidR="00606B78" w:rsidRPr="00E87CA0" w14:paraId="1F066738" w14:textId="77777777" w:rsidTr="000103FC">
        <w:trPr>
          <w:trHeight w:val="287"/>
        </w:trPr>
        <w:tc>
          <w:tcPr>
            <w:tcW w:w="3240" w:type="dxa"/>
            <w:tcBorders>
              <w:top w:val="nil"/>
              <w:left w:val="nil"/>
              <w:bottom w:val="nil"/>
              <w:right w:val="nil"/>
            </w:tcBorders>
          </w:tcPr>
          <w:p w14:paraId="093DF5E9" w14:textId="77777777" w:rsidR="00606B78" w:rsidRPr="003F46D7" w:rsidRDefault="00606B78" w:rsidP="00606B78">
            <w:pPr>
              <w:pStyle w:val="ListParagraph"/>
              <w:numPr>
                <w:ilvl w:val="0"/>
                <w:numId w:val="6"/>
              </w:numPr>
              <w:spacing w:after="0" w:line="240" w:lineRule="auto"/>
              <w:rPr>
                <w:rFonts w:ascii="Times New Roman" w:hAnsi="Times New Roman" w:cs="Times New Roman"/>
                <w:sz w:val="24"/>
                <w:szCs w:val="24"/>
              </w:rPr>
            </w:pPr>
            <w:r w:rsidRPr="003F46D7">
              <w:rPr>
                <w:rFonts w:ascii="Times New Roman" w:hAnsi="Times New Roman" w:cs="Times New Roman"/>
                <w:sz w:val="24"/>
                <w:szCs w:val="24"/>
              </w:rPr>
              <w:t>Respondent prior PEP × Respondent talk time</w:t>
            </w:r>
          </w:p>
        </w:tc>
        <w:tc>
          <w:tcPr>
            <w:tcW w:w="1530" w:type="dxa"/>
            <w:tcBorders>
              <w:top w:val="nil"/>
              <w:left w:val="nil"/>
              <w:bottom w:val="nil"/>
              <w:right w:val="nil"/>
            </w:tcBorders>
          </w:tcPr>
          <w:p w14:paraId="290FA5DE"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10" w:type="dxa"/>
            <w:tcBorders>
              <w:top w:val="nil"/>
              <w:left w:val="nil"/>
              <w:bottom w:val="nil"/>
              <w:right w:val="nil"/>
            </w:tcBorders>
          </w:tcPr>
          <w:p w14:paraId="585AEE4B"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1753</w:t>
            </w:r>
          </w:p>
        </w:tc>
        <w:tc>
          <w:tcPr>
            <w:tcW w:w="1042" w:type="dxa"/>
            <w:tcBorders>
              <w:top w:val="nil"/>
              <w:left w:val="nil"/>
              <w:bottom w:val="nil"/>
              <w:right w:val="nil"/>
            </w:tcBorders>
          </w:tcPr>
          <w:p w14:paraId="33749960"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1.73</w:t>
            </w:r>
          </w:p>
        </w:tc>
        <w:tc>
          <w:tcPr>
            <w:tcW w:w="1658" w:type="dxa"/>
            <w:tcBorders>
              <w:top w:val="nil"/>
              <w:left w:val="nil"/>
              <w:bottom w:val="nil"/>
              <w:right w:val="nil"/>
            </w:tcBorders>
          </w:tcPr>
          <w:p w14:paraId="1B2CC175"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606B78" w:rsidRPr="00E87CA0" w14:paraId="738E25F9" w14:textId="77777777" w:rsidTr="000103FC">
        <w:trPr>
          <w:trHeight w:val="287"/>
        </w:trPr>
        <w:tc>
          <w:tcPr>
            <w:tcW w:w="3240" w:type="dxa"/>
            <w:tcBorders>
              <w:top w:val="nil"/>
              <w:left w:val="nil"/>
              <w:bottom w:val="nil"/>
              <w:right w:val="nil"/>
            </w:tcBorders>
          </w:tcPr>
          <w:p w14:paraId="53B28E48" w14:textId="77777777" w:rsidR="00606B78" w:rsidRPr="003F46D7" w:rsidRDefault="00606B78" w:rsidP="00606B78">
            <w:pPr>
              <w:pStyle w:val="ListParagraph"/>
              <w:numPr>
                <w:ilvl w:val="0"/>
                <w:numId w:val="6"/>
              </w:numPr>
              <w:spacing w:after="0" w:line="240" w:lineRule="auto"/>
              <w:rPr>
                <w:rFonts w:ascii="Times New Roman" w:hAnsi="Times New Roman" w:cs="Times New Roman"/>
                <w:sz w:val="24"/>
                <w:szCs w:val="24"/>
              </w:rPr>
            </w:pPr>
            <w:r w:rsidRPr="003F46D7">
              <w:rPr>
                <w:rFonts w:ascii="Times New Roman" w:hAnsi="Times New Roman" w:cs="Times New Roman"/>
                <w:sz w:val="24"/>
                <w:szCs w:val="24"/>
              </w:rPr>
              <w:lastRenderedPageBreak/>
              <w:t>Respondent prior PEP × Partner talk time</w:t>
            </w:r>
          </w:p>
        </w:tc>
        <w:tc>
          <w:tcPr>
            <w:tcW w:w="1530" w:type="dxa"/>
            <w:tcBorders>
              <w:top w:val="nil"/>
              <w:left w:val="nil"/>
              <w:bottom w:val="nil"/>
              <w:right w:val="nil"/>
            </w:tcBorders>
          </w:tcPr>
          <w:p w14:paraId="0409502E"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10" w:type="dxa"/>
            <w:tcBorders>
              <w:top w:val="nil"/>
              <w:left w:val="nil"/>
              <w:bottom w:val="nil"/>
              <w:right w:val="nil"/>
            </w:tcBorders>
          </w:tcPr>
          <w:p w14:paraId="74559706"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1494</w:t>
            </w:r>
          </w:p>
        </w:tc>
        <w:tc>
          <w:tcPr>
            <w:tcW w:w="1042" w:type="dxa"/>
            <w:tcBorders>
              <w:top w:val="nil"/>
              <w:left w:val="nil"/>
              <w:bottom w:val="nil"/>
              <w:right w:val="nil"/>
            </w:tcBorders>
          </w:tcPr>
          <w:p w14:paraId="128FC8BA"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0.39</w:t>
            </w:r>
          </w:p>
        </w:tc>
        <w:tc>
          <w:tcPr>
            <w:tcW w:w="1658" w:type="dxa"/>
            <w:tcBorders>
              <w:top w:val="nil"/>
              <w:left w:val="nil"/>
              <w:bottom w:val="nil"/>
              <w:right w:val="nil"/>
            </w:tcBorders>
          </w:tcPr>
          <w:p w14:paraId="311451AD"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w:t>
            </w:r>
          </w:p>
        </w:tc>
      </w:tr>
      <w:tr w:rsidR="00606B78" w:rsidRPr="00E87CA0" w14:paraId="23F08F8A" w14:textId="77777777" w:rsidTr="000103FC">
        <w:trPr>
          <w:trHeight w:val="287"/>
        </w:trPr>
        <w:tc>
          <w:tcPr>
            <w:tcW w:w="3240" w:type="dxa"/>
            <w:tcBorders>
              <w:top w:val="nil"/>
              <w:left w:val="nil"/>
              <w:bottom w:val="nil"/>
              <w:right w:val="nil"/>
            </w:tcBorders>
          </w:tcPr>
          <w:p w14:paraId="2F53B047" w14:textId="77777777" w:rsidR="00606B78" w:rsidRPr="003F46D7" w:rsidRDefault="00606B78" w:rsidP="00606B78">
            <w:pPr>
              <w:pStyle w:val="ListParagraph"/>
              <w:numPr>
                <w:ilvl w:val="0"/>
                <w:numId w:val="6"/>
              </w:numPr>
              <w:spacing w:after="0" w:line="240" w:lineRule="auto"/>
              <w:rPr>
                <w:rFonts w:ascii="Times New Roman" w:hAnsi="Times New Roman" w:cs="Times New Roman"/>
                <w:sz w:val="24"/>
                <w:szCs w:val="24"/>
              </w:rPr>
            </w:pPr>
            <w:r w:rsidRPr="003F46D7">
              <w:rPr>
                <w:rFonts w:ascii="Times New Roman" w:hAnsi="Times New Roman" w:cs="Times New Roman"/>
                <w:sz w:val="24"/>
                <w:szCs w:val="24"/>
              </w:rPr>
              <w:t xml:space="preserve">Respondent prior PEP × Respondent talk time × Gender </w:t>
            </w:r>
          </w:p>
        </w:tc>
        <w:tc>
          <w:tcPr>
            <w:tcW w:w="1530" w:type="dxa"/>
            <w:tcBorders>
              <w:top w:val="nil"/>
              <w:left w:val="nil"/>
              <w:bottom w:val="nil"/>
              <w:right w:val="nil"/>
            </w:tcBorders>
          </w:tcPr>
          <w:p w14:paraId="389E6025"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10" w:type="dxa"/>
            <w:tcBorders>
              <w:top w:val="nil"/>
              <w:left w:val="nil"/>
              <w:bottom w:val="nil"/>
              <w:right w:val="nil"/>
            </w:tcBorders>
          </w:tcPr>
          <w:p w14:paraId="2EDB48CE"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1599</w:t>
            </w:r>
          </w:p>
        </w:tc>
        <w:tc>
          <w:tcPr>
            <w:tcW w:w="1042" w:type="dxa"/>
            <w:tcBorders>
              <w:top w:val="nil"/>
              <w:left w:val="nil"/>
              <w:bottom w:val="nil"/>
              <w:right w:val="nil"/>
            </w:tcBorders>
          </w:tcPr>
          <w:p w14:paraId="2D84C6C0"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&lt; .01</w:t>
            </w:r>
          </w:p>
        </w:tc>
        <w:tc>
          <w:tcPr>
            <w:tcW w:w="1658" w:type="dxa"/>
            <w:tcBorders>
              <w:top w:val="nil"/>
              <w:left w:val="nil"/>
              <w:bottom w:val="nil"/>
              <w:right w:val="nil"/>
            </w:tcBorders>
          </w:tcPr>
          <w:p w14:paraId="59C98B44"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w:t>
            </w:r>
          </w:p>
        </w:tc>
      </w:tr>
      <w:tr w:rsidR="00606B78" w:rsidRPr="00E87CA0" w14:paraId="4DC4732D" w14:textId="77777777" w:rsidTr="000103FC">
        <w:trPr>
          <w:trHeight w:val="287"/>
        </w:trPr>
        <w:tc>
          <w:tcPr>
            <w:tcW w:w="3240" w:type="dxa"/>
            <w:tcBorders>
              <w:top w:val="nil"/>
              <w:left w:val="nil"/>
              <w:bottom w:val="nil"/>
              <w:right w:val="nil"/>
            </w:tcBorders>
          </w:tcPr>
          <w:p w14:paraId="5EBF60D2" w14:textId="77777777" w:rsidR="00606B78" w:rsidRPr="003F46D7" w:rsidRDefault="00606B78" w:rsidP="00606B78">
            <w:pPr>
              <w:pStyle w:val="ListParagraph"/>
              <w:numPr>
                <w:ilvl w:val="0"/>
                <w:numId w:val="6"/>
              </w:numPr>
              <w:spacing w:after="0" w:line="240" w:lineRule="auto"/>
              <w:rPr>
                <w:rFonts w:ascii="Times New Roman" w:hAnsi="Times New Roman" w:cs="Times New Roman"/>
                <w:sz w:val="24"/>
                <w:szCs w:val="24"/>
              </w:rPr>
            </w:pPr>
            <w:r w:rsidRPr="003F46D7">
              <w:rPr>
                <w:rFonts w:ascii="Times New Roman" w:hAnsi="Times New Roman" w:cs="Times New Roman"/>
                <w:sz w:val="24"/>
                <w:szCs w:val="24"/>
              </w:rPr>
              <w:t>Respondent prior PEP × Respondent talk time × Condition</w:t>
            </w:r>
          </w:p>
        </w:tc>
        <w:tc>
          <w:tcPr>
            <w:tcW w:w="1530" w:type="dxa"/>
            <w:tcBorders>
              <w:top w:val="nil"/>
              <w:left w:val="nil"/>
              <w:bottom w:val="nil"/>
              <w:right w:val="nil"/>
            </w:tcBorders>
          </w:tcPr>
          <w:p w14:paraId="6EF24143"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10" w:type="dxa"/>
            <w:tcBorders>
              <w:top w:val="nil"/>
              <w:left w:val="nil"/>
              <w:bottom w:val="nil"/>
              <w:right w:val="nil"/>
            </w:tcBorders>
          </w:tcPr>
          <w:p w14:paraId="5EBE9389"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1753</w:t>
            </w:r>
          </w:p>
        </w:tc>
        <w:tc>
          <w:tcPr>
            <w:tcW w:w="1042" w:type="dxa"/>
            <w:tcBorders>
              <w:top w:val="nil"/>
              <w:left w:val="nil"/>
              <w:bottom w:val="nil"/>
              <w:right w:val="nil"/>
            </w:tcBorders>
          </w:tcPr>
          <w:p w14:paraId="502ED3B3"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1.64</w:t>
            </w:r>
          </w:p>
        </w:tc>
        <w:tc>
          <w:tcPr>
            <w:tcW w:w="1658" w:type="dxa"/>
            <w:tcBorders>
              <w:top w:val="nil"/>
              <w:left w:val="nil"/>
              <w:bottom w:val="nil"/>
              <w:right w:val="nil"/>
            </w:tcBorders>
          </w:tcPr>
          <w:p w14:paraId="2F7C4734"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606B78" w:rsidRPr="00E87CA0" w14:paraId="0CAB689E" w14:textId="77777777" w:rsidTr="000103FC">
        <w:trPr>
          <w:trHeight w:val="287"/>
        </w:trPr>
        <w:tc>
          <w:tcPr>
            <w:tcW w:w="3240" w:type="dxa"/>
            <w:tcBorders>
              <w:top w:val="nil"/>
              <w:left w:val="nil"/>
              <w:bottom w:val="nil"/>
              <w:right w:val="nil"/>
            </w:tcBorders>
          </w:tcPr>
          <w:p w14:paraId="048364A9" w14:textId="77777777" w:rsidR="00606B78" w:rsidRPr="003F46D7" w:rsidRDefault="00606B78" w:rsidP="00606B78">
            <w:pPr>
              <w:pStyle w:val="ListParagraph"/>
              <w:numPr>
                <w:ilvl w:val="0"/>
                <w:numId w:val="6"/>
              </w:numPr>
              <w:spacing w:after="0" w:line="240" w:lineRule="auto"/>
              <w:rPr>
                <w:rFonts w:ascii="Times New Roman" w:hAnsi="Times New Roman" w:cs="Times New Roman"/>
                <w:sz w:val="24"/>
                <w:szCs w:val="24"/>
              </w:rPr>
            </w:pPr>
            <w:r w:rsidRPr="003F46D7">
              <w:rPr>
                <w:rFonts w:ascii="Times New Roman" w:hAnsi="Times New Roman" w:cs="Times New Roman"/>
                <w:sz w:val="24"/>
                <w:szCs w:val="24"/>
              </w:rPr>
              <w:t>Respondent prior PEP × Respondent talk time × Gender × Condition</w:t>
            </w:r>
          </w:p>
        </w:tc>
        <w:tc>
          <w:tcPr>
            <w:tcW w:w="1530" w:type="dxa"/>
            <w:tcBorders>
              <w:top w:val="nil"/>
              <w:left w:val="nil"/>
              <w:bottom w:val="nil"/>
              <w:right w:val="nil"/>
            </w:tcBorders>
          </w:tcPr>
          <w:p w14:paraId="3FB95CAB"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10" w:type="dxa"/>
            <w:tcBorders>
              <w:top w:val="nil"/>
              <w:left w:val="nil"/>
              <w:bottom w:val="nil"/>
              <w:right w:val="nil"/>
            </w:tcBorders>
          </w:tcPr>
          <w:p w14:paraId="4524EB94"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1599</w:t>
            </w:r>
          </w:p>
        </w:tc>
        <w:tc>
          <w:tcPr>
            <w:tcW w:w="1042" w:type="dxa"/>
            <w:tcBorders>
              <w:top w:val="nil"/>
              <w:left w:val="nil"/>
              <w:bottom w:val="nil"/>
              <w:right w:val="nil"/>
            </w:tcBorders>
          </w:tcPr>
          <w:p w14:paraId="346E7657"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5.97</w:t>
            </w:r>
          </w:p>
        </w:tc>
        <w:tc>
          <w:tcPr>
            <w:tcW w:w="1658" w:type="dxa"/>
            <w:tcBorders>
              <w:top w:val="nil"/>
              <w:left w:val="nil"/>
              <w:bottom w:val="nil"/>
              <w:right w:val="nil"/>
            </w:tcBorders>
          </w:tcPr>
          <w:p w14:paraId="0CBEBED3"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r>
      <w:tr w:rsidR="00606B78" w:rsidRPr="00E87CA0" w14:paraId="7B267551" w14:textId="77777777" w:rsidTr="000103FC">
        <w:trPr>
          <w:trHeight w:val="287"/>
        </w:trPr>
        <w:tc>
          <w:tcPr>
            <w:tcW w:w="3240" w:type="dxa"/>
            <w:tcBorders>
              <w:top w:val="nil"/>
              <w:left w:val="nil"/>
              <w:bottom w:val="nil"/>
              <w:right w:val="nil"/>
            </w:tcBorders>
          </w:tcPr>
          <w:p w14:paraId="26D91F36" w14:textId="77777777" w:rsidR="00606B78" w:rsidRPr="003F46D7" w:rsidRDefault="00606B78" w:rsidP="00606B78">
            <w:pPr>
              <w:pStyle w:val="ListParagraph"/>
              <w:numPr>
                <w:ilvl w:val="0"/>
                <w:numId w:val="6"/>
              </w:numPr>
              <w:spacing w:after="0" w:line="240" w:lineRule="auto"/>
              <w:rPr>
                <w:rFonts w:ascii="Times New Roman" w:hAnsi="Times New Roman" w:cs="Times New Roman"/>
                <w:sz w:val="24"/>
                <w:szCs w:val="24"/>
              </w:rPr>
            </w:pPr>
            <w:r w:rsidRPr="003F46D7">
              <w:rPr>
                <w:rFonts w:ascii="Times New Roman" w:hAnsi="Times New Roman" w:cs="Times New Roman"/>
                <w:sz w:val="24"/>
                <w:szCs w:val="24"/>
              </w:rPr>
              <w:t xml:space="preserve">Respondent prior PEP × Partner talk time × Gender </w:t>
            </w:r>
          </w:p>
        </w:tc>
        <w:tc>
          <w:tcPr>
            <w:tcW w:w="1530" w:type="dxa"/>
            <w:tcBorders>
              <w:top w:val="nil"/>
              <w:left w:val="nil"/>
              <w:bottom w:val="nil"/>
              <w:right w:val="nil"/>
            </w:tcBorders>
          </w:tcPr>
          <w:p w14:paraId="728F1BBA"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10" w:type="dxa"/>
            <w:tcBorders>
              <w:top w:val="nil"/>
              <w:left w:val="nil"/>
              <w:bottom w:val="nil"/>
              <w:right w:val="nil"/>
            </w:tcBorders>
          </w:tcPr>
          <w:p w14:paraId="7727A8DA"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1327</w:t>
            </w:r>
          </w:p>
        </w:tc>
        <w:tc>
          <w:tcPr>
            <w:tcW w:w="1042" w:type="dxa"/>
            <w:tcBorders>
              <w:top w:val="nil"/>
              <w:left w:val="nil"/>
              <w:bottom w:val="nil"/>
              <w:right w:val="nil"/>
            </w:tcBorders>
          </w:tcPr>
          <w:p w14:paraId="47859DD1"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0.27</w:t>
            </w:r>
          </w:p>
        </w:tc>
        <w:tc>
          <w:tcPr>
            <w:tcW w:w="1658" w:type="dxa"/>
            <w:tcBorders>
              <w:top w:val="nil"/>
              <w:left w:val="nil"/>
              <w:bottom w:val="nil"/>
              <w:right w:val="nil"/>
            </w:tcBorders>
          </w:tcPr>
          <w:p w14:paraId="6C04470C"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r>
      <w:tr w:rsidR="00606B78" w:rsidRPr="00E87CA0" w14:paraId="6AEF2BE7" w14:textId="77777777" w:rsidTr="000103FC">
        <w:trPr>
          <w:trHeight w:val="287"/>
        </w:trPr>
        <w:tc>
          <w:tcPr>
            <w:tcW w:w="3240" w:type="dxa"/>
            <w:tcBorders>
              <w:top w:val="nil"/>
              <w:left w:val="nil"/>
              <w:bottom w:val="nil"/>
              <w:right w:val="nil"/>
            </w:tcBorders>
          </w:tcPr>
          <w:p w14:paraId="0D6F9C3D" w14:textId="77777777" w:rsidR="00606B78" w:rsidRPr="003F46D7" w:rsidRDefault="00606B78" w:rsidP="00606B78">
            <w:pPr>
              <w:pStyle w:val="ListParagraph"/>
              <w:numPr>
                <w:ilvl w:val="0"/>
                <w:numId w:val="6"/>
              </w:numPr>
              <w:spacing w:after="0" w:line="240" w:lineRule="auto"/>
              <w:rPr>
                <w:rFonts w:ascii="Times New Roman" w:hAnsi="Times New Roman" w:cs="Times New Roman"/>
                <w:sz w:val="24"/>
                <w:szCs w:val="24"/>
              </w:rPr>
            </w:pPr>
            <w:r w:rsidRPr="003F46D7">
              <w:rPr>
                <w:rFonts w:ascii="Times New Roman" w:hAnsi="Times New Roman" w:cs="Times New Roman"/>
                <w:sz w:val="24"/>
                <w:szCs w:val="24"/>
              </w:rPr>
              <w:t>Respondent prior PEP × Partner talk time × Condition</w:t>
            </w:r>
          </w:p>
        </w:tc>
        <w:tc>
          <w:tcPr>
            <w:tcW w:w="1530" w:type="dxa"/>
            <w:tcBorders>
              <w:top w:val="nil"/>
              <w:left w:val="nil"/>
              <w:bottom w:val="nil"/>
              <w:right w:val="nil"/>
            </w:tcBorders>
          </w:tcPr>
          <w:p w14:paraId="0DC994B9"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10" w:type="dxa"/>
            <w:tcBorders>
              <w:top w:val="nil"/>
              <w:left w:val="nil"/>
              <w:bottom w:val="nil"/>
              <w:right w:val="nil"/>
            </w:tcBorders>
          </w:tcPr>
          <w:p w14:paraId="095B3867"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1494</w:t>
            </w:r>
          </w:p>
        </w:tc>
        <w:tc>
          <w:tcPr>
            <w:tcW w:w="1042" w:type="dxa"/>
            <w:tcBorders>
              <w:top w:val="nil"/>
              <w:left w:val="nil"/>
              <w:bottom w:val="nil"/>
              <w:right w:val="nil"/>
            </w:tcBorders>
          </w:tcPr>
          <w:p w14:paraId="0B8F8DEE"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0.87</w:t>
            </w:r>
          </w:p>
        </w:tc>
        <w:tc>
          <w:tcPr>
            <w:tcW w:w="1658" w:type="dxa"/>
            <w:tcBorders>
              <w:top w:val="nil"/>
              <w:left w:val="nil"/>
              <w:bottom w:val="nil"/>
              <w:right w:val="nil"/>
            </w:tcBorders>
          </w:tcPr>
          <w:p w14:paraId="1D449404"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r>
      <w:tr w:rsidR="00606B78" w:rsidRPr="00E87CA0" w14:paraId="745505C6" w14:textId="77777777" w:rsidTr="000103FC">
        <w:trPr>
          <w:trHeight w:val="287"/>
        </w:trPr>
        <w:tc>
          <w:tcPr>
            <w:tcW w:w="3240" w:type="dxa"/>
            <w:tcBorders>
              <w:top w:val="nil"/>
              <w:left w:val="nil"/>
              <w:bottom w:val="nil"/>
              <w:right w:val="nil"/>
            </w:tcBorders>
          </w:tcPr>
          <w:p w14:paraId="74741D93" w14:textId="77777777" w:rsidR="00606B78" w:rsidRPr="003F46D7" w:rsidRDefault="00606B78" w:rsidP="00606B78">
            <w:pPr>
              <w:pStyle w:val="ListParagraph"/>
              <w:numPr>
                <w:ilvl w:val="0"/>
                <w:numId w:val="6"/>
              </w:numPr>
              <w:spacing w:after="0" w:line="240" w:lineRule="auto"/>
              <w:rPr>
                <w:rFonts w:ascii="Times New Roman" w:hAnsi="Times New Roman" w:cs="Times New Roman"/>
                <w:sz w:val="24"/>
                <w:szCs w:val="24"/>
              </w:rPr>
            </w:pPr>
            <w:r w:rsidRPr="003F46D7">
              <w:rPr>
                <w:rFonts w:ascii="Times New Roman" w:hAnsi="Times New Roman" w:cs="Times New Roman"/>
                <w:sz w:val="24"/>
                <w:szCs w:val="24"/>
              </w:rPr>
              <w:t>Respondent prior PEP × Partner talk time × Gender × Condition</w:t>
            </w:r>
          </w:p>
        </w:tc>
        <w:tc>
          <w:tcPr>
            <w:tcW w:w="1530" w:type="dxa"/>
            <w:tcBorders>
              <w:top w:val="nil"/>
              <w:left w:val="nil"/>
              <w:bottom w:val="nil"/>
              <w:right w:val="nil"/>
            </w:tcBorders>
          </w:tcPr>
          <w:p w14:paraId="259F7688"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10" w:type="dxa"/>
            <w:tcBorders>
              <w:top w:val="nil"/>
              <w:left w:val="nil"/>
              <w:bottom w:val="nil"/>
              <w:right w:val="nil"/>
            </w:tcBorders>
          </w:tcPr>
          <w:p w14:paraId="7193090F"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1327</w:t>
            </w:r>
          </w:p>
        </w:tc>
        <w:tc>
          <w:tcPr>
            <w:tcW w:w="1042" w:type="dxa"/>
            <w:tcBorders>
              <w:top w:val="nil"/>
              <w:left w:val="nil"/>
              <w:bottom w:val="nil"/>
              <w:right w:val="nil"/>
            </w:tcBorders>
          </w:tcPr>
          <w:p w14:paraId="30CF737F"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0.20</w:t>
            </w:r>
          </w:p>
        </w:tc>
        <w:tc>
          <w:tcPr>
            <w:tcW w:w="1658" w:type="dxa"/>
            <w:tcBorders>
              <w:top w:val="nil"/>
              <w:left w:val="nil"/>
              <w:bottom w:val="nil"/>
              <w:right w:val="nil"/>
            </w:tcBorders>
          </w:tcPr>
          <w:p w14:paraId="218E8A1C"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w:t>
            </w:r>
          </w:p>
        </w:tc>
      </w:tr>
      <w:tr w:rsidR="00606B78" w:rsidRPr="00E87CA0" w14:paraId="647C0B3D" w14:textId="77777777" w:rsidTr="000103FC">
        <w:trPr>
          <w:trHeight w:val="287"/>
        </w:trPr>
        <w:tc>
          <w:tcPr>
            <w:tcW w:w="3240" w:type="dxa"/>
            <w:tcBorders>
              <w:top w:val="nil"/>
              <w:left w:val="nil"/>
              <w:bottom w:val="nil"/>
              <w:right w:val="nil"/>
            </w:tcBorders>
          </w:tcPr>
          <w:p w14:paraId="7CCB6035" w14:textId="77777777" w:rsidR="00606B78" w:rsidRPr="003F46D7" w:rsidRDefault="00606B78" w:rsidP="00606B78">
            <w:pPr>
              <w:pStyle w:val="ListParagraph"/>
              <w:numPr>
                <w:ilvl w:val="0"/>
                <w:numId w:val="6"/>
              </w:numPr>
              <w:spacing w:after="0" w:line="240" w:lineRule="auto"/>
              <w:rPr>
                <w:rFonts w:ascii="Times New Roman" w:hAnsi="Times New Roman" w:cs="Times New Roman"/>
                <w:sz w:val="24"/>
                <w:szCs w:val="24"/>
              </w:rPr>
            </w:pPr>
            <w:r w:rsidRPr="003F46D7">
              <w:rPr>
                <w:rFonts w:ascii="Times New Roman" w:hAnsi="Times New Roman" w:cs="Times New Roman"/>
                <w:sz w:val="24"/>
                <w:szCs w:val="24"/>
              </w:rPr>
              <w:t>Partner prior PEP × Respondent talk time</w:t>
            </w:r>
          </w:p>
        </w:tc>
        <w:tc>
          <w:tcPr>
            <w:tcW w:w="1530" w:type="dxa"/>
            <w:tcBorders>
              <w:top w:val="nil"/>
              <w:left w:val="nil"/>
              <w:bottom w:val="nil"/>
              <w:right w:val="nil"/>
            </w:tcBorders>
          </w:tcPr>
          <w:p w14:paraId="2136C505"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10" w:type="dxa"/>
            <w:tcBorders>
              <w:top w:val="nil"/>
              <w:left w:val="nil"/>
              <w:bottom w:val="nil"/>
              <w:right w:val="nil"/>
            </w:tcBorders>
          </w:tcPr>
          <w:p w14:paraId="4D311CB8"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564</w:t>
            </w:r>
          </w:p>
        </w:tc>
        <w:tc>
          <w:tcPr>
            <w:tcW w:w="1042" w:type="dxa"/>
            <w:tcBorders>
              <w:top w:val="nil"/>
              <w:left w:val="nil"/>
              <w:bottom w:val="nil"/>
              <w:right w:val="nil"/>
            </w:tcBorders>
          </w:tcPr>
          <w:p w14:paraId="702798C1"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&lt; .01</w:t>
            </w:r>
          </w:p>
        </w:tc>
        <w:tc>
          <w:tcPr>
            <w:tcW w:w="1658" w:type="dxa"/>
            <w:tcBorders>
              <w:top w:val="nil"/>
              <w:left w:val="nil"/>
              <w:bottom w:val="nil"/>
              <w:right w:val="nil"/>
            </w:tcBorders>
          </w:tcPr>
          <w:p w14:paraId="3A1C231E"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.96</w:t>
            </w:r>
          </w:p>
        </w:tc>
      </w:tr>
      <w:tr w:rsidR="00606B78" w:rsidRPr="00E87CA0" w14:paraId="390E1870" w14:textId="77777777" w:rsidTr="000103FC">
        <w:trPr>
          <w:trHeight w:val="287"/>
        </w:trPr>
        <w:tc>
          <w:tcPr>
            <w:tcW w:w="3240" w:type="dxa"/>
            <w:tcBorders>
              <w:top w:val="nil"/>
              <w:left w:val="nil"/>
              <w:bottom w:val="nil"/>
              <w:right w:val="nil"/>
            </w:tcBorders>
          </w:tcPr>
          <w:p w14:paraId="05C81F18" w14:textId="77777777" w:rsidR="00606B78" w:rsidRPr="003F46D7" w:rsidRDefault="00606B78" w:rsidP="00606B78">
            <w:pPr>
              <w:pStyle w:val="ListParagraph"/>
              <w:numPr>
                <w:ilvl w:val="0"/>
                <w:numId w:val="6"/>
              </w:numPr>
              <w:spacing w:after="0" w:line="240" w:lineRule="auto"/>
              <w:rPr>
                <w:rFonts w:ascii="Times New Roman" w:hAnsi="Times New Roman" w:cs="Times New Roman"/>
                <w:sz w:val="24"/>
                <w:szCs w:val="24"/>
              </w:rPr>
            </w:pPr>
            <w:r w:rsidRPr="003F46D7">
              <w:rPr>
                <w:rFonts w:ascii="Times New Roman" w:hAnsi="Times New Roman" w:cs="Times New Roman"/>
                <w:sz w:val="24"/>
                <w:szCs w:val="24"/>
              </w:rPr>
              <w:t>Partner prior PEP × Partner talk time</w:t>
            </w:r>
          </w:p>
        </w:tc>
        <w:tc>
          <w:tcPr>
            <w:tcW w:w="1530" w:type="dxa"/>
            <w:tcBorders>
              <w:top w:val="nil"/>
              <w:left w:val="nil"/>
              <w:bottom w:val="nil"/>
              <w:right w:val="nil"/>
            </w:tcBorders>
          </w:tcPr>
          <w:p w14:paraId="695D9FD4"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10" w:type="dxa"/>
            <w:tcBorders>
              <w:top w:val="nil"/>
              <w:left w:val="nil"/>
              <w:bottom w:val="nil"/>
              <w:right w:val="nil"/>
            </w:tcBorders>
          </w:tcPr>
          <w:p w14:paraId="47C96620"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788</w:t>
            </w:r>
          </w:p>
        </w:tc>
        <w:tc>
          <w:tcPr>
            <w:tcW w:w="1042" w:type="dxa"/>
            <w:tcBorders>
              <w:top w:val="nil"/>
              <w:left w:val="nil"/>
              <w:bottom w:val="nil"/>
              <w:right w:val="nil"/>
            </w:tcBorders>
          </w:tcPr>
          <w:p w14:paraId="145FB8DD"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1.63</w:t>
            </w:r>
          </w:p>
        </w:tc>
        <w:tc>
          <w:tcPr>
            <w:tcW w:w="1658" w:type="dxa"/>
            <w:tcBorders>
              <w:top w:val="nil"/>
              <w:left w:val="nil"/>
              <w:bottom w:val="nil"/>
              <w:right w:val="nil"/>
            </w:tcBorders>
          </w:tcPr>
          <w:p w14:paraId="3743A497"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606B78" w:rsidRPr="00E87CA0" w14:paraId="16B965CE" w14:textId="77777777" w:rsidTr="000103FC">
        <w:trPr>
          <w:trHeight w:val="287"/>
        </w:trPr>
        <w:tc>
          <w:tcPr>
            <w:tcW w:w="3240" w:type="dxa"/>
            <w:tcBorders>
              <w:top w:val="nil"/>
              <w:left w:val="nil"/>
              <w:bottom w:val="nil"/>
              <w:right w:val="nil"/>
            </w:tcBorders>
          </w:tcPr>
          <w:p w14:paraId="6CCC4385" w14:textId="77777777" w:rsidR="00606B78" w:rsidRPr="003F46D7" w:rsidRDefault="00606B78" w:rsidP="00606B78">
            <w:pPr>
              <w:pStyle w:val="ListParagraph"/>
              <w:numPr>
                <w:ilvl w:val="0"/>
                <w:numId w:val="6"/>
              </w:numPr>
              <w:spacing w:after="0" w:line="240" w:lineRule="auto"/>
              <w:rPr>
                <w:rFonts w:ascii="Times New Roman" w:hAnsi="Times New Roman" w:cs="Times New Roman"/>
                <w:sz w:val="24"/>
                <w:szCs w:val="24"/>
              </w:rPr>
            </w:pPr>
            <w:r w:rsidRPr="003F46D7">
              <w:rPr>
                <w:rFonts w:ascii="Times New Roman" w:hAnsi="Times New Roman" w:cs="Times New Roman"/>
                <w:sz w:val="24"/>
                <w:szCs w:val="24"/>
              </w:rPr>
              <w:t>Partner prior PEP × Respondent talk time × Gender</w:t>
            </w:r>
          </w:p>
        </w:tc>
        <w:tc>
          <w:tcPr>
            <w:tcW w:w="1530" w:type="dxa"/>
            <w:tcBorders>
              <w:top w:val="nil"/>
              <w:left w:val="nil"/>
              <w:bottom w:val="nil"/>
              <w:right w:val="nil"/>
            </w:tcBorders>
          </w:tcPr>
          <w:p w14:paraId="7347466A"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10" w:type="dxa"/>
            <w:tcBorders>
              <w:top w:val="nil"/>
              <w:left w:val="nil"/>
              <w:bottom w:val="nil"/>
              <w:right w:val="nil"/>
            </w:tcBorders>
          </w:tcPr>
          <w:p w14:paraId="10654F84"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569</w:t>
            </w:r>
          </w:p>
        </w:tc>
        <w:tc>
          <w:tcPr>
            <w:tcW w:w="1042" w:type="dxa"/>
            <w:tcBorders>
              <w:top w:val="nil"/>
              <w:left w:val="nil"/>
              <w:bottom w:val="nil"/>
              <w:right w:val="nil"/>
            </w:tcBorders>
          </w:tcPr>
          <w:p w14:paraId="19A829F0"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1.19</w:t>
            </w:r>
          </w:p>
        </w:tc>
        <w:tc>
          <w:tcPr>
            <w:tcW w:w="1658" w:type="dxa"/>
            <w:tcBorders>
              <w:top w:val="nil"/>
              <w:left w:val="nil"/>
              <w:bottom w:val="nil"/>
              <w:right w:val="nil"/>
            </w:tcBorders>
          </w:tcPr>
          <w:p w14:paraId="635D8B64"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r>
      <w:tr w:rsidR="00606B78" w:rsidRPr="00E87CA0" w14:paraId="3874EBBC" w14:textId="77777777" w:rsidTr="000103FC">
        <w:trPr>
          <w:trHeight w:val="287"/>
        </w:trPr>
        <w:tc>
          <w:tcPr>
            <w:tcW w:w="3240" w:type="dxa"/>
            <w:tcBorders>
              <w:top w:val="nil"/>
              <w:left w:val="nil"/>
              <w:bottom w:val="nil"/>
              <w:right w:val="nil"/>
            </w:tcBorders>
          </w:tcPr>
          <w:p w14:paraId="61834795" w14:textId="77777777" w:rsidR="00606B78" w:rsidRPr="003F46D7" w:rsidRDefault="00606B78" w:rsidP="00606B78">
            <w:pPr>
              <w:pStyle w:val="ListParagraph"/>
              <w:numPr>
                <w:ilvl w:val="0"/>
                <w:numId w:val="6"/>
              </w:numPr>
              <w:spacing w:after="0" w:line="240" w:lineRule="auto"/>
              <w:rPr>
                <w:rFonts w:ascii="Times New Roman" w:hAnsi="Times New Roman" w:cs="Times New Roman"/>
                <w:sz w:val="24"/>
                <w:szCs w:val="24"/>
              </w:rPr>
            </w:pPr>
            <w:r w:rsidRPr="003F46D7">
              <w:rPr>
                <w:rFonts w:ascii="Times New Roman" w:hAnsi="Times New Roman" w:cs="Times New Roman"/>
                <w:sz w:val="24"/>
                <w:szCs w:val="24"/>
              </w:rPr>
              <w:t>Partner prior PEP × Respondent talk time × Condition</w:t>
            </w:r>
          </w:p>
        </w:tc>
        <w:tc>
          <w:tcPr>
            <w:tcW w:w="1530" w:type="dxa"/>
            <w:tcBorders>
              <w:top w:val="nil"/>
              <w:left w:val="nil"/>
              <w:bottom w:val="nil"/>
              <w:right w:val="nil"/>
            </w:tcBorders>
          </w:tcPr>
          <w:p w14:paraId="045DFE5E"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10" w:type="dxa"/>
            <w:tcBorders>
              <w:top w:val="nil"/>
              <w:left w:val="nil"/>
              <w:bottom w:val="nil"/>
              <w:right w:val="nil"/>
            </w:tcBorders>
          </w:tcPr>
          <w:p w14:paraId="24F40A75"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564</w:t>
            </w:r>
          </w:p>
        </w:tc>
        <w:tc>
          <w:tcPr>
            <w:tcW w:w="1042" w:type="dxa"/>
            <w:tcBorders>
              <w:top w:val="nil"/>
              <w:left w:val="nil"/>
              <w:bottom w:val="nil"/>
              <w:right w:val="nil"/>
            </w:tcBorders>
          </w:tcPr>
          <w:p w14:paraId="4141E7B8"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0.82</w:t>
            </w:r>
          </w:p>
        </w:tc>
        <w:tc>
          <w:tcPr>
            <w:tcW w:w="1658" w:type="dxa"/>
            <w:tcBorders>
              <w:top w:val="nil"/>
              <w:left w:val="nil"/>
              <w:bottom w:val="nil"/>
              <w:right w:val="nil"/>
            </w:tcBorders>
          </w:tcPr>
          <w:p w14:paraId="1863670C"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w:t>
            </w:r>
          </w:p>
        </w:tc>
      </w:tr>
      <w:tr w:rsidR="00606B78" w:rsidRPr="00E87CA0" w14:paraId="7F7F2932" w14:textId="77777777" w:rsidTr="000103FC">
        <w:trPr>
          <w:trHeight w:val="287"/>
        </w:trPr>
        <w:tc>
          <w:tcPr>
            <w:tcW w:w="3240" w:type="dxa"/>
            <w:tcBorders>
              <w:top w:val="nil"/>
              <w:left w:val="nil"/>
              <w:bottom w:val="nil"/>
              <w:right w:val="nil"/>
            </w:tcBorders>
          </w:tcPr>
          <w:p w14:paraId="788463DC" w14:textId="77777777" w:rsidR="00606B78" w:rsidRPr="003F46D7" w:rsidRDefault="00606B78" w:rsidP="00606B78">
            <w:pPr>
              <w:pStyle w:val="ListParagraph"/>
              <w:numPr>
                <w:ilvl w:val="0"/>
                <w:numId w:val="6"/>
              </w:numPr>
              <w:spacing w:after="0" w:line="240" w:lineRule="auto"/>
              <w:rPr>
                <w:rFonts w:ascii="Times New Roman" w:hAnsi="Times New Roman" w:cs="Times New Roman"/>
                <w:sz w:val="24"/>
                <w:szCs w:val="24"/>
              </w:rPr>
            </w:pPr>
            <w:r w:rsidRPr="003F46D7">
              <w:rPr>
                <w:rFonts w:ascii="Times New Roman" w:hAnsi="Times New Roman" w:cs="Times New Roman"/>
                <w:sz w:val="24"/>
                <w:szCs w:val="24"/>
              </w:rPr>
              <w:t>Partner prior PEP × Respondent talk time × Gender × Condition</w:t>
            </w:r>
          </w:p>
        </w:tc>
        <w:tc>
          <w:tcPr>
            <w:tcW w:w="1530" w:type="dxa"/>
            <w:tcBorders>
              <w:top w:val="nil"/>
              <w:left w:val="nil"/>
              <w:bottom w:val="nil"/>
              <w:right w:val="nil"/>
            </w:tcBorders>
          </w:tcPr>
          <w:p w14:paraId="09F7E397"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10" w:type="dxa"/>
            <w:tcBorders>
              <w:top w:val="nil"/>
              <w:left w:val="nil"/>
              <w:bottom w:val="nil"/>
              <w:right w:val="nil"/>
            </w:tcBorders>
          </w:tcPr>
          <w:p w14:paraId="05E2C44B"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569</w:t>
            </w:r>
          </w:p>
        </w:tc>
        <w:tc>
          <w:tcPr>
            <w:tcW w:w="1042" w:type="dxa"/>
            <w:tcBorders>
              <w:top w:val="nil"/>
              <w:left w:val="nil"/>
              <w:bottom w:val="nil"/>
              <w:right w:val="nil"/>
            </w:tcBorders>
          </w:tcPr>
          <w:p w14:paraId="679119B5"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1658" w:type="dxa"/>
            <w:tcBorders>
              <w:top w:val="nil"/>
              <w:left w:val="nil"/>
              <w:bottom w:val="nil"/>
              <w:right w:val="nil"/>
            </w:tcBorders>
          </w:tcPr>
          <w:p w14:paraId="449411E4"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606B78" w:rsidRPr="00E87CA0" w14:paraId="3BE8D803" w14:textId="77777777" w:rsidTr="000103FC">
        <w:trPr>
          <w:trHeight w:val="287"/>
        </w:trPr>
        <w:tc>
          <w:tcPr>
            <w:tcW w:w="3240" w:type="dxa"/>
            <w:tcBorders>
              <w:top w:val="nil"/>
              <w:left w:val="nil"/>
              <w:bottom w:val="nil"/>
              <w:right w:val="nil"/>
            </w:tcBorders>
          </w:tcPr>
          <w:p w14:paraId="4C5C6D68" w14:textId="77777777" w:rsidR="00606B78" w:rsidRPr="003F46D7" w:rsidRDefault="00606B78" w:rsidP="00606B78">
            <w:pPr>
              <w:pStyle w:val="ListParagraph"/>
              <w:numPr>
                <w:ilvl w:val="0"/>
                <w:numId w:val="6"/>
              </w:numPr>
              <w:spacing w:after="0" w:line="240" w:lineRule="auto"/>
              <w:rPr>
                <w:rFonts w:ascii="Times New Roman" w:hAnsi="Times New Roman" w:cs="Times New Roman"/>
                <w:sz w:val="24"/>
                <w:szCs w:val="24"/>
              </w:rPr>
            </w:pPr>
            <w:r w:rsidRPr="003F46D7">
              <w:rPr>
                <w:rFonts w:ascii="Times New Roman" w:hAnsi="Times New Roman" w:cs="Times New Roman"/>
                <w:sz w:val="24"/>
                <w:szCs w:val="24"/>
              </w:rPr>
              <w:t>Partner prior PEP × Partner talk time × Gender</w:t>
            </w:r>
          </w:p>
        </w:tc>
        <w:tc>
          <w:tcPr>
            <w:tcW w:w="1530" w:type="dxa"/>
            <w:tcBorders>
              <w:top w:val="nil"/>
              <w:left w:val="nil"/>
              <w:bottom w:val="nil"/>
              <w:right w:val="nil"/>
            </w:tcBorders>
          </w:tcPr>
          <w:p w14:paraId="10DE0D92"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10" w:type="dxa"/>
            <w:tcBorders>
              <w:top w:val="nil"/>
              <w:left w:val="nil"/>
              <w:bottom w:val="nil"/>
              <w:right w:val="nil"/>
            </w:tcBorders>
          </w:tcPr>
          <w:p w14:paraId="31BB44E6"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794</w:t>
            </w:r>
          </w:p>
        </w:tc>
        <w:tc>
          <w:tcPr>
            <w:tcW w:w="1042" w:type="dxa"/>
            <w:tcBorders>
              <w:top w:val="nil"/>
              <w:left w:val="nil"/>
              <w:bottom w:val="nil"/>
              <w:right w:val="nil"/>
            </w:tcBorders>
          </w:tcPr>
          <w:p w14:paraId="784F017F"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0.19</w:t>
            </w:r>
          </w:p>
        </w:tc>
        <w:tc>
          <w:tcPr>
            <w:tcW w:w="1658" w:type="dxa"/>
            <w:tcBorders>
              <w:top w:val="nil"/>
              <w:left w:val="nil"/>
              <w:bottom w:val="nil"/>
              <w:right w:val="nil"/>
            </w:tcBorders>
          </w:tcPr>
          <w:p w14:paraId="09F94C18"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w:t>
            </w:r>
          </w:p>
        </w:tc>
      </w:tr>
      <w:tr w:rsidR="00606B78" w:rsidRPr="00E87CA0" w14:paraId="5444EDDC" w14:textId="77777777" w:rsidTr="000103FC">
        <w:trPr>
          <w:trHeight w:val="287"/>
        </w:trPr>
        <w:tc>
          <w:tcPr>
            <w:tcW w:w="3240" w:type="dxa"/>
            <w:tcBorders>
              <w:top w:val="nil"/>
              <w:left w:val="nil"/>
              <w:bottom w:val="nil"/>
              <w:right w:val="nil"/>
            </w:tcBorders>
          </w:tcPr>
          <w:p w14:paraId="6EB3B3C5" w14:textId="77777777" w:rsidR="00606B78" w:rsidRPr="003F46D7" w:rsidRDefault="00606B78" w:rsidP="00606B78">
            <w:pPr>
              <w:pStyle w:val="ListParagraph"/>
              <w:numPr>
                <w:ilvl w:val="0"/>
                <w:numId w:val="6"/>
              </w:numPr>
              <w:spacing w:after="0" w:line="240" w:lineRule="auto"/>
              <w:rPr>
                <w:rFonts w:ascii="Times New Roman" w:hAnsi="Times New Roman" w:cs="Times New Roman"/>
                <w:sz w:val="24"/>
                <w:szCs w:val="24"/>
              </w:rPr>
            </w:pPr>
            <w:r w:rsidRPr="003F46D7">
              <w:rPr>
                <w:rFonts w:ascii="Times New Roman" w:hAnsi="Times New Roman" w:cs="Times New Roman"/>
                <w:sz w:val="24"/>
                <w:szCs w:val="24"/>
              </w:rPr>
              <w:t>Partner prior PEP × Partner talk time × Condition</w:t>
            </w:r>
          </w:p>
        </w:tc>
        <w:tc>
          <w:tcPr>
            <w:tcW w:w="1530" w:type="dxa"/>
            <w:tcBorders>
              <w:top w:val="nil"/>
              <w:left w:val="nil"/>
              <w:bottom w:val="nil"/>
              <w:right w:val="nil"/>
            </w:tcBorders>
          </w:tcPr>
          <w:p w14:paraId="7F046DBF"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10" w:type="dxa"/>
            <w:tcBorders>
              <w:top w:val="nil"/>
              <w:left w:val="nil"/>
              <w:bottom w:val="nil"/>
              <w:right w:val="nil"/>
            </w:tcBorders>
          </w:tcPr>
          <w:p w14:paraId="67F328DA"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788</w:t>
            </w:r>
          </w:p>
        </w:tc>
        <w:tc>
          <w:tcPr>
            <w:tcW w:w="1042" w:type="dxa"/>
            <w:tcBorders>
              <w:top w:val="nil"/>
              <w:left w:val="nil"/>
              <w:bottom w:val="nil"/>
              <w:right w:val="nil"/>
            </w:tcBorders>
          </w:tcPr>
          <w:p w14:paraId="767325C2"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0.07</w:t>
            </w:r>
          </w:p>
        </w:tc>
        <w:tc>
          <w:tcPr>
            <w:tcW w:w="1658" w:type="dxa"/>
            <w:tcBorders>
              <w:top w:val="nil"/>
              <w:left w:val="nil"/>
              <w:bottom w:val="nil"/>
              <w:right w:val="nil"/>
            </w:tcBorders>
          </w:tcPr>
          <w:p w14:paraId="3A7C7944"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.79</w:t>
            </w:r>
          </w:p>
        </w:tc>
      </w:tr>
      <w:tr w:rsidR="00606B78" w:rsidRPr="00E87CA0" w14:paraId="09931893" w14:textId="77777777" w:rsidTr="000103FC">
        <w:trPr>
          <w:trHeight w:val="287"/>
        </w:trPr>
        <w:tc>
          <w:tcPr>
            <w:tcW w:w="3240" w:type="dxa"/>
            <w:tcBorders>
              <w:top w:val="nil"/>
              <w:left w:val="nil"/>
              <w:bottom w:val="single" w:sz="4" w:space="0" w:color="auto"/>
              <w:right w:val="nil"/>
            </w:tcBorders>
          </w:tcPr>
          <w:p w14:paraId="7365E7B0" w14:textId="77777777" w:rsidR="00606B78" w:rsidRPr="003F46D7" w:rsidRDefault="00606B78" w:rsidP="00606B78">
            <w:pPr>
              <w:pStyle w:val="ListParagraph"/>
              <w:numPr>
                <w:ilvl w:val="0"/>
                <w:numId w:val="6"/>
              </w:numPr>
              <w:spacing w:after="0" w:line="240" w:lineRule="auto"/>
              <w:rPr>
                <w:rFonts w:ascii="Times New Roman" w:hAnsi="Times New Roman" w:cs="Times New Roman"/>
                <w:sz w:val="24"/>
                <w:szCs w:val="24"/>
              </w:rPr>
            </w:pPr>
            <w:r w:rsidRPr="003F46D7">
              <w:rPr>
                <w:rFonts w:ascii="Times New Roman" w:hAnsi="Times New Roman" w:cs="Times New Roman"/>
                <w:sz w:val="24"/>
                <w:szCs w:val="24"/>
              </w:rPr>
              <w:t xml:space="preserve">Partner prior PEP × </w:t>
            </w:r>
            <w:r w:rsidRPr="003F46D7">
              <w:rPr>
                <w:rFonts w:ascii="Times New Roman" w:hAnsi="Times New Roman" w:cs="Times New Roman"/>
                <w:sz w:val="24"/>
                <w:szCs w:val="24"/>
              </w:rPr>
              <w:lastRenderedPageBreak/>
              <w:t>Partner talk time × Gender × Condition</w:t>
            </w:r>
          </w:p>
        </w:tc>
        <w:tc>
          <w:tcPr>
            <w:tcW w:w="1530" w:type="dxa"/>
            <w:tcBorders>
              <w:top w:val="nil"/>
              <w:left w:val="nil"/>
              <w:bottom w:val="single" w:sz="4" w:space="0" w:color="auto"/>
              <w:right w:val="nil"/>
            </w:tcBorders>
          </w:tcPr>
          <w:p w14:paraId="277631D1"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710" w:type="dxa"/>
            <w:tcBorders>
              <w:top w:val="nil"/>
              <w:left w:val="nil"/>
              <w:bottom w:val="single" w:sz="4" w:space="0" w:color="auto"/>
              <w:right w:val="nil"/>
            </w:tcBorders>
          </w:tcPr>
          <w:p w14:paraId="7C61E189"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794</w:t>
            </w:r>
          </w:p>
        </w:tc>
        <w:tc>
          <w:tcPr>
            <w:tcW w:w="1042" w:type="dxa"/>
            <w:tcBorders>
              <w:top w:val="nil"/>
              <w:left w:val="nil"/>
              <w:bottom w:val="single" w:sz="4" w:space="0" w:color="auto"/>
              <w:right w:val="nil"/>
            </w:tcBorders>
          </w:tcPr>
          <w:p w14:paraId="521630F7"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&lt; .01</w:t>
            </w:r>
          </w:p>
        </w:tc>
        <w:tc>
          <w:tcPr>
            <w:tcW w:w="1658" w:type="dxa"/>
            <w:tcBorders>
              <w:top w:val="nil"/>
              <w:left w:val="nil"/>
              <w:bottom w:val="single" w:sz="4" w:space="0" w:color="auto"/>
              <w:right w:val="nil"/>
            </w:tcBorders>
          </w:tcPr>
          <w:p w14:paraId="386158A9" w14:textId="77777777" w:rsidR="00606B78" w:rsidRPr="00E87CA0" w:rsidRDefault="00606B78" w:rsidP="00010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w:t>
            </w:r>
          </w:p>
        </w:tc>
      </w:tr>
    </w:tbl>
    <w:p w14:paraId="6B227653" w14:textId="77777777" w:rsidR="00606B78" w:rsidRPr="00E87CA0" w:rsidRDefault="00606B78" w:rsidP="00606B78">
      <w:pPr>
        <w:pStyle w:val="Body"/>
        <w:spacing w:line="240" w:lineRule="auto"/>
        <w:rPr>
          <w:rFonts w:ascii="Times New Roman" w:hAnsi="Times New Roman" w:cs="Times New Roman"/>
          <w:sz w:val="24"/>
          <w:szCs w:val="24"/>
        </w:rPr>
      </w:pPr>
      <w:r w:rsidRPr="00E87CA0">
        <w:rPr>
          <w:rFonts w:ascii="Times New Roman" w:hAnsi="Times New Roman" w:cs="Times New Roman"/>
          <w:i/>
          <w:sz w:val="24"/>
          <w:szCs w:val="24"/>
        </w:rPr>
        <w:lastRenderedPageBreak/>
        <w:t xml:space="preserve">Note. </w:t>
      </w:r>
      <w:r w:rsidRPr="00E87CA0">
        <w:rPr>
          <w:rFonts w:ascii="Times New Roman" w:hAnsi="Times New Roman" w:cs="Times New Roman"/>
          <w:sz w:val="24"/>
          <w:szCs w:val="24"/>
        </w:rPr>
        <w:t xml:space="preserve">The dependent variable is respondent current PEP. </w:t>
      </w:r>
      <w:proofErr w:type="spellStart"/>
      <w:proofErr w:type="gramStart"/>
      <w:r w:rsidRPr="00E87CA0">
        <w:rPr>
          <w:rFonts w:ascii="Times New Roman" w:hAnsi="Times New Roman" w:cs="Times New Roman"/>
          <w:i/>
          <w:sz w:val="24"/>
          <w:szCs w:val="24"/>
        </w:rPr>
        <w:t>df</w:t>
      </w:r>
      <w:proofErr w:type="spellEnd"/>
      <w:proofErr w:type="gramEnd"/>
      <w:r w:rsidRPr="00E87CA0">
        <w:rPr>
          <w:rFonts w:ascii="Times New Roman" w:hAnsi="Times New Roman" w:cs="Times New Roman"/>
          <w:sz w:val="24"/>
          <w:szCs w:val="24"/>
        </w:rPr>
        <w:t xml:space="preserve"> = degrees of freedom. </w:t>
      </w:r>
    </w:p>
    <w:p w14:paraId="24222D77" w14:textId="77777777" w:rsidR="00606B78" w:rsidRDefault="00606B78" w:rsidP="00606B78"/>
    <w:p w14:paraId="77919B02" w14:textId="4E36E381" w:rsidR="00606B78" w:rsidRDefault="00606B78">
      <w:pP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br w:type="page"/>
      </w:r>
    </w:p>
    <w:p w14:paraId="7DB6E7B9" w14:textId="77777777" w:rsidR="00606B78" w:rsidRDefault="00606B78" w:rsidP="00606B78">
      <w:pPr>
        <w:spacing w:after="0"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noProof/>
          <w:color w:val="000000" w:themeColor="text1"/>
          <w:sz w:val="24"/>
          <w:szCs w:val="24"/>
        </w:rPr>
        <w:lastRenderedPageBreak/>
        <w:drawing>
          <wp:inline distT="0" distB="0" distL="0" distR="0" wp14:anchorId="08907C8A" wp14:editId="2A067806">
            <wp:extent cx="5474870" cy="2644346"/>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75906" cy="2644846"/>
                    </a:xfrm>
                    <a:prstGeom prst="rect">
                      <a:avLst/>
                    </a:prstGeom>
                    <a:noFill/>
                  </pic:spPr>
                </pic:pic>
              </a:graphicData>
            </a:graphic>
          </wp:inline>
        </w:drawing>
      </w:r>
    </w:p>
    <w:p w14:paraId="6CE49665" w14:textId="77777777" w:rsidR="00606B78" w:rsidRDefault="00606B78" w:rsidP="00606B78">
      <w:pPr>
        <w:spacing w:after="0" w:line="480" w:lineRule="auto"/>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i/>
          <w:color w:val="000000" w:themeColor="text1"/>
          <w:sz w:val="24"/>
          <w:szCs w:val="24"/>
        </w:rPr>
        <w:t>Figure 1.</w:t>
      </w:r>
      <w:proofErr w:type="gramEnd"/>
      <w:r>
        <w:rPr>
          <w:rFonts w:ascii="Times New Roman" w:eastAsia="Times New Roman" w:hAnsi="Times New Roman" w:cs="Times New Roman"/>
          <w:i/>
          <w:color w:val="000000" w:themeColor="text1"/>
          <w:sz w:val="24"/>
          <w:szCs w:val="24"/>
        </w:rPr>
        <w:t xml:space="preserve"> </w:t>
      </w:r>
      <w:r>
        <w:rPr>
          <w:rFonts w:ascii="Times New Roman" w:eastAsia="Times New Roman" w:hAnsi="Times New Roman" w:cs="Times New Roman"/>
          <w:color w:val="000000" w:themeColor="text1"/>
          <w:sz w:val="24"/>
          <w:szCs w:val="24"/>
        </w:rPr>
        <w:t xml:space="preserve">Model for how stereotype threat might affect women’s engagement when interacting with a female partner or a male partner. </w:t>
      </w:r>
    </w:p>
    <w:p w14:paraId="186A9A01" w14:textId="77777777" w:rsidR="00606B78" w:rsidRDefault="00606B78" w:rsidP="00606B78">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br w:type="page"/>
      </w:r>
    </w:p>
    <w:p w14:paraId="4CA2CED6" w14:textId="77777777" w:rsidR="00606B78" w:rsidRPr="00C736F1" w:rsidRDefault="00606B78" w:rsidP="00606B78">
      <w:pPr>
        <w:spacing w:after="0" w:line="480" w:lineRule="auto"/>
        <w:rPr>
          <w:rFonts w:ascii="Times New Roman" w:eastAsia="Times New Roman" w:hAnsi="Times New Roman" w:cs="Times New Roman"/>
          <w:color w:val="000000" w:themeColor="text1"/>
          <w:sz w:val="24"/>
          <w:szCs w:val="24"/>
        </w:rPr>
      </w:pPr>
    </w:p>
    <w:p w14:paraId="1CE5C39B" w14:textId="77777777" w:rsidR="00606B78" w:rsidRPr="00062443" w:rsidRDefault="00606B78" w:rsidP="00606B78">
      <w:pPr>
        <w:jc w:val="center"/>
        <w:rPr>
          <w:rFonts w:ascii="Times New Roman" w:hAnsi="Times New Roman"/>
          <w:color w:val="222222"/>
          <w:szCs w:val="24"/>
          <w:shd w:val="clear" w:color="auto" w:fill="FFFFFF"/>
        </w:rPr>
      </w:pPr>
      <w:r>
        <w:rPr>
          <w:noProof/>
        </w:rPr>
        <w:drawing>
          <wp:inline distT="0" distB="0" distL="0" distR="0" wp14:anchorId="5537595E" wp14:editId="476C4729">
            <wp:extent cx="3727048" cy="1823799"/>
            <wp:effectExtent l="0" t="0" r="0" b="5080"/>
            <wp:docPr id="108168194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727048" cy="1823799"/>
                    </a:xfrm>
                    <a:prstGeom prst="rect">
                      <a:avLst/>
                    </a:prstGeom>
                  </pic:spPr>
                </pic:pic>
              </a:graphicData>
            </a:graphic>
          </wp:inline>
        </w:drawing>
      </w:r>
    </w:p>
    <w:p w14:paraId="358DDF4F" w14:textId="77777777" w:rsidR="00606B78" w:rsidRDefault="00606B78" w:rsidP="00606B78">
      <w:pPr>
        <w:spacing w:line="480" w:lineRule="auto"/>
        <w:rPr>
          <w:rFonts w:ascii="Times New Roman" w:hAnsi="Times New Roman"/>
          <w:color w:val="222222"/>
          <w:sz w:val="24"/>
          <w:szCs w:val="24"/>
          <w:shd w:val="clear" w:color="auto" w:fill="FFFFFF"/>
        </w:rPr>
      </w:pPr>
      <w:proofErr w:type="gramStart"/>
      <w:r>
        <w:rPr>
          <w:rFonts w:ascii="Times New Roman" w:hAnsi="Times New Roman"/>
          <w:i/>
          <w:iCs/>
          <w:color w:val="222222"/>
          <w:sz w:val="24"/>
          <w:szCs w:val="24"/>
          <w:shd w:val="clear" w:color="auto" w:fill="FFFFFF"/>
        </w:rPr>
        <w:t>Figure 2</w:t>
      </w:r>
      <w:r w:rsidRPr="00062443">
        <w:rPr>
          <w:rFonts w:ascii="Times New Roman" w:hAnsi="Times New Roman"/>
          <w:i/>
          <w:iCs/>
          <w:color w:val="222222"/>
          <w:sz w:val="24"/>
          <w:szCs w:val="24"/>
          <w:shd w:val="clear" w:color="auto" w:fill="FFFFFF"/>
        </w:rPr>
        <w:t>.</w:t>
      </w:r>
      <w:proofErr w:type="gramEnd"/>
      <w:r w:rsidRPr="00062443">
        <w:rPr>
          <w:rFonts w:ascii="Times New Roman" w:hAnsi="Times New Roman"/>
          <w:i/>
          <w:iCs/>
          <w:color w:val="222222"/>
          <w:sz w:val="24"/>
          <w:szCs w:val="24"/>
          <w:shd w:val="clear" w:color="auto" w:fill="FFFFFF"/>
        </w:rPr>
        <w:t xml:space="preserve"> </w:t>
      </w:r>
      <w:proofErr w:type="gramStart"/>
      <w:r w:rsidRPr="00062443">
        <w:rPr>
          <w:rFonts w:ascii="Times New Roman" w:hAnsi="Times New Roman"/>
          <w:color w:val="222222"/>
          <w:sz w:val="24"/>
          <w:szCs w:val="24"/>
          <w:shd w:val="clear" w:color="auto" w:fill="FFFFFF"/>
        </w:rPr>
        <w:t>Model of physiological linkage.</w:t>
      </w:r>
      <w:proofErr w:type="gramEnd"/>
      <w:r w:rsidRPr="00062443">
        <w:rPr>
          <w:rFonts w:ascii="Times New Roman" w:hAnsi="Times New Roman"/>
          <w:color w:val="222222"/>
          <w:sz w:val="24"/>
          <w:szCs w:val="24"/>
          <w:shd w:val="clear" w:color="auto" w:fill="FFFFFF"/>
        </w:rPr>
        <w:t xml:space="preserve"> The solid lines represent stability or autoregressive paths, where a dyad member’s physiology at one time point predicts their own physiology at a later time point. The dashed lines represent the influence or cross-lagged paths, where a dyad member’s physiology at one time point predicts the other dyad member’s physiology at a later time point. When dyad member 2’s physiology at time t-1 predicts dyad member 1’s physiology at time t, dyad member 1 is said to be physiologically linked to dyad member 2. </w:t>
      </w:r>
    </w:p>
    <w:p w14:paraId="1EBCB6EA" w14:textId="77777777" w:rsidR="00606B78" w:rsidRDefault="00606B78" w:rsidP="00606B78">
      <w:pPr>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br w:type="page"/>
      </w:r>
    </w:p>
    <w:p w14:paraId="48C1E0FC" w14:textId="77777777" w:rsidR="00606B78" w:rsidRDefault="00606B78" w:rsidP="00606B78">
      <w:pPr>
        <w:spacing w:line="480" w:lineRule="auto"/>
        <w:rPr>
          <w:rFonts w:ascii="Times New Roman" w:hAnsi="Times New Roman"/>
          <w:color w:val="222222"/>
          <w:sz w:val="24"/>
          <w:szCs w:val="24"/>
          <w:shd w:val="clear" w:color="auto" w:fill="FFFFFF"/>
        </w:rPr>
      </w:pPr>
    </w:p>
    <w:p w14:paraId="50E1034E" w14:textId="77777777" w:rsidR="00606B78" w:rsidRDefault="00606B78" w:rsidP="00606B78">
      <w:pPr>
        <w:spacing w:after="0" w:line="480" w:lineRule="auto"/>
        <w:rPr>
          <w:rFonts w:ascii="Times New Roman" w:eastAsia="Times New Roman" w:hAnsi="Times New Roman" w:cs="Times New Roman"/>
          <w:color w:val="000000" w:themeColor="text1"/>
          <w:sz w:val="24"/>
          <w:szCs w:val="24"/>
        </w:rPr>
      </w:pPr>
      <w:r>
        <w:rPr>
          <w:noProof/>
        </w:rPr>
        <w:drawing>
          <wp:inline distT="0" distB="0" distL="0" distR="0" wp14:anchorId="1FF2CBD5" wp14:editId="40827F59">
            <wp:extent cx="5683348" cy="1487639"/>
            <wp:effectExtent l="0" t="0" r="0" b="0"/>
            <wp:docPr id="73412787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37">
                      <a:extLst>
                        <a:ext uri="{28A0092B-C50C-407E-A947-70E740481C1C}">
                          <a14:useLocalDpi xmlns:a14="http://schemas.microsoft.com/office/drawing/2010/main" val="0"/>
                        </a:ext>
                      </a:extLst>
                    </a:blip>
                    <a:stretch>
                      <a:fillRect/>
                    </a:stretch>
                  </pic:blipFill>
                  <pic:spPr>
                    <a:xfrm>
                      <a:off x="0" y="0"/>
                      <a:ext cx="5683348" cy="1487639"/>
                    </a:xfrm>
                    <a:prstGeom prst="rect">
                      <a:avLst/>
                    </a:prstGeom>
                  </pic:spPr>
                </pic:pic>
              </a:graphicData>
            </a:graphic>
          </wp:inline>
        </w:drawing>
      </w:r>
    </w:p>
    <w:p w14:paraId="6348A66B" w14:textId="77777777" w:rsidR="00606B78" w:rsidRDefault="00606B78" w:rsidP="00606B78">
      <w:pPr>
        <w:spacing w:after="0" w:line="48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Cs/>
          <w:i/>
          <w:color w:val="000000"/>
          <w:sz w:val="24"/>
          <w:szCs w:val="24"/>
        </w:rPr>
        <w:t>Figure 3</w:t>
      </w:r>
      <w:r w:rsidRPr="003D095A">
        <w:rPr>
          <w:rFonts w:ascii="Times New Roman" w:eastAsia="Times New Roman" w:hAnsi="Times New Roman" w:cs="Times New Roman"/>
          <w:bCs/>
          <w:i/>
          <w:color w:val="000000"/>
          <w:sz w:val="24"/>
          <w:szCs w:val="24"/>
        </w:rPr>
        <w:t>.</w:t>
      </w:r>
      <w:proofErr w:type="gramEnd"/>
      <w:r w:rsidRPr="001F3112">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rPr>
        <w:t>Overview of the procedures in Studies 1a and 1b for each dyad member in both types of dyads (stereotype threat and control). Bold outlines indicate that dyad members were together; at all other times, dyad members were in separate rooms.</w:t>
      </w:r>
    </w:p>
    <w:p w14:paraId="752543F7" w14:textId="77777777" w:rsidR="00606B78" w:rsidRDefault="00606B78" w:rsidP="00606B7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31AD468E" w14:textId="77777777" w:rsidR="00606B78" w:rsidRDefault="00606B78" w:rsidP="00606B78">
      <w:pPr>
        <w:spacing w:after="0" w:line="480" w:lineRule="auto"/>
        <w:rPr>
          <w:rFonts w:ascii="Times New Roman" w:eastAsia="Times New Roman" w:hAnsi="Times New Roman" w:cs="Times New Roman"/>
          <w:color w:val="000000"/>
          <w:sz w:val="24"/>
          <w:szCs w:val="24"/>
        </w:rPr>
      </w:pPr>
    </w:p>
    <w:p w14:paraId="5F7877BF" w14:textId="77777777" w:rsidR="00606B78" w:rsidRPr="00AA3C9F" w:rsidRDefault="00606B78" w:rsidP="00606B78">
      <w:pPr>
        <w:jc w:val="center"/>
        <w:rPr>
          <w:rFonts w:ascii="Times New Roman" w:hAnsi="Times New Roman"/>
          <w:color w:val="222222"/>
          <w:szCs w:val="24"/>
          <w:shd w:val="clear" w:color="auto" w:fill="FFFFFF"/>
        </w:rPr>
      </w:pPr>
      <w:r>
        <w:rPr>
          <w:noProof/>
        </w:rPr>
        <w:drawing>
          <wp:inline distT="0" distB="0" distL="0" distR="0" wp14:anchorId="695C526B" wp14:editId="15D2D1F4">
            <wp:extent cx="1670050" cy="2569108"/>
            <wp:effectExtent l="0" t="0" r="6350" b="3175"/>
            <wp:docPr id="206188757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670050" cy="2569108"/>
                    </a:xfrm>
                    <a:prstGeom prst="rect">
                      <a:avLst/>
                    </a:prstGeom>
                  </pic:spPr>
                </pic:pic>
              </a:graphicData>
            </a:graphic>
          </wp:inline>
        </w:drawing>
      </w:r>
    </w:p>
    <w:p w14:paraId="2B96C323" w14:textId="77777777" w:rsidR="00606B78" w:rsidRDefault="00606B78" w:rsidP="00606B78">
      <w:pPr>
        <w:spacing w:line="480" w:lineRule="auto"/>
        <w:rPr>
          <w:rFonts w:ascii="Times New Roman" w:hAnsi="Times New Roman"/>
          <w:color w:val="222222"/>
          <w:sz w:val="24"/>
          <w:shd w:val="clear" w:color="auto" w:fill="FFFFFF"/>
        </w:rPr>
      </w:pPr>
      <w:proofErr w:type="gramStart"/>
      <w:r>
        <w:rPr>
          <w:rFonts w:ascii="Times New Roman" w:hAnsi="Times New Roman"/>
          <w:i/>
          <w:iCs/>
          <w:color w:val="000000"/>
          <w:sz w:val="24"/>
        </w:rPr>
        <w:t>`Figure 4</w:t>
      </w:r>
      <w:r w:rsidRPr="003966D1">
        <w:rPr>
          <w:rFonts w:ascii="Times New Roman" w:hAnsi="Times New Roman"/>
          <w:i/>
          <w:iCs/>
          <w:color w:val="000000"/>
          <w:sz w:val="24"/>
        </w:rPr>
        <w:t>.</w:t>
      </w:r>
      <w:proofErr w:type="gramEnd"/>
      <w:r w:rsidRPr="003966D1">
        <w:rPr>
          <w:rFonts w:ascii="Times New Roman" w:hAnsi="Times New Roman"/>
          <w:b/>
          <w:bCs/>
          <w:color w:val="000000"/>
          <w:sz w:val="24"/>
        </w:rPr>
        <w:t xml:space="preserve"> </w:t>
      </w:r>
      <w:r w:rsidRPr="003966D1">
        <w:rPr>
          <w:rFonts w:ascii="Times New Roman" w:hAnsi="Times New Roman"/>
          <w:color w:val="000000"/>
          <w:sz w:val="24"/>
        </w:rPr>
        <w:t>A</w:t>
      </w:r>
      <w:r w:rsidRPr="003966D1">
        <w:rPr>
          <w:rFonts w:ascii="Times New Roman" w:hAnsi="Times New Roman"/>
          <w:b/>
          <w:bCs/>
          <w:color w:val="000000"/>
          <w:sz w:val="24"/>
        </w:rPr>
        <w:t xml:space="preserve"> </w:t>
      </w:r>
      <w:r w:rsidRPr="003966D1">
        <w:rPr>
          <w:rFonts w:ascii="Times New Roman" w:hAnsi="Times New Roman"/>
          <w:color w:val="222222"/>
          <w:sz w:val="24"/>
          <w:shd w:val="clear" w:color="auto" w:fill="FFFFFF"/>
        </w:rPr>
        <w:t>two-level crossed model where each dyad member has provided physiological `data at the same time points.</w:t>
      </w:r>
    </w:p>
    <w:p w14:paraId="51C8ED01" w14:textId="77777777" w:rsidR="00606B78" w:rsidRDefault="00606B78" w:rsidP="00606B78">
      <w:pPr>
        <w:rPr>
          <w:rFonts w:ascii="Times New Roman" w:hAnsi="Times New Roman"/>
          <w:color w:val="222222"/>
          <w:sz w:val="24"/>
          <w:shd w:val="clear" w:color="auto" w:fill="FFFFFF"/>
        </w:rPr>
      </w:pPr>
      <w:r>
        <w:rPr>
          <w:rFonts w:ascii="Times New Roman" w:hAnsi="Times New Roman"/>
          <w:color w:val="222222"/>
          <w:sz w:val="24"/>
          <w:shd w:val="clear" w:color="auto" w:fill="FFFFFF"/>
        </w:rPr>
        <w:br w:type="page"/>
      </w:r>
    </w:p>
    <w:p w14:paraId="243930A8" w14:textId="77777777" w:rsidR="00606B78" w:rsidRPr="003966D1" w:rsidRDefault="00606B78" w:rsidP="00606B78">
      <w:pPr>
        <w:spacing w:line="480" w:lineRule="auto"/>
        <w:rPr>
          <w:rFonts w:ascii="Times New Roman" w:hAnsi="Times New Roman"/>
          <w:color w:val="222222"/>
          <w:sz w:val="24"/>
        </w:rPr>
      </w:pPr>
    </w:p>
    <w:p w14:paraId="410C6915" w14:textId="77777777" w:rsidR="00606B78" w:rsidRDefault="00606B78" w:rsidP="00606B78">
      <w:pPr>
        <w:jc w:val="center"/>
        <w:rPr>
          <w:rFonts w:ascii="Times New Roman" w:hAnsi="Times New Roman" w:cs="Times New Roman"/>
          <w:sz w:val="24"/>
          <w:szCs w:val="24"/>
        </w:rPr>
      </w:pPr>
      <w:r>
        <w:rPr>
          <w:noProof/>
        </w:rPr>
        <w:drawing>
          <wp:inline distT="0" distB="0" distL="0" distR="0" wp14:anchorId="53CD3383" wp14:editId="023E1970">
            <wp:extent cx="4660861" cy="3520793"/>
            <wp:effectExtent l="0" t="0" r="26035" b="2286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1428327C" w14:textId="77777777" w:rsidR="00606B78" w:rsidRPr="00F61EF0" w:rsidRDefault="00606B78" w:rsidP="00606B78">
      <w:pPr>
        <w:shd w:val="clear" w:color="auto" w:fill="FFFFFF"/>
        <w:spacing w:before="100" w:beforeAutospacing="1" w:after="100" w:afterAutospacing="1" w:line="480" w:lineRule="auto"/>
        <w:rPr>
          <w:rFonts w:ascii="Times New Roman" w:eastAsia="Times New Roman" w:hAnsi="Times New Roman" w:cs="Times New Roman"/>
          <w:color w:val="222222"/>
        </w:rPr>
      </w:pPr>
      <w:proofErr w:type="gramStart"/>
      <w:r w:rsidRPr="00350BB5">
        <w:rPr>
          <w:rFonts w:ascii="Times New Roman" w:eastAsia="Times New Roman" w:hAnsi="Times New Roman" w:cs="Times New Roman"/>
          <w:bCs/>
          <w:i/>
          <w:color w:val="000000"/>
          <w:sz w:val="24"/>
          <w:szCs w:val="24"/>
        </w:rPr>
        <w:t>Figure 5.</w:t>
      </w:r>
      <w:proofErr w:type="gramEnd"/>
      <w:r w:rsidRPr="00350BB5">
        <w:rPr>
          <w:rFonts w:ascii="Times New Roman" w:eastAsia="Times New Roman" w:hAnsi="Times New Roman" w:cs="Times New Roman"/>
          <w:b/>
          <w:bCs/>
          <w:color w:val="000000"/>
          <w:sz w:val="24"/>
          <w:szCs w:val="24"/>
        </w:rPr>
        <w:t xml:space="preserve"> </w:t>
      </w:r>
      <w:r w:rsidRPr="00350BB5">
        <w:rPr>
          <w:rFonts w:ascii="Times New Roman" w:eastAsia="Times New Roman" w:hAnsi="Times New Roman" w:cs="Times New Roman"/>
          <w:color w:val="000000"/>
          <w:sz w:val="24"/>
          <w:szCs w:val="24"/>
        </w:rPr>
        <w:t xml:space="preserve">Study 1A: Physiological linkage as a function of </w:t>
      </w:r>
      <w:r>
        <w:rPr>
          <w:rFonts w:ascii="Times New Roman" w:eastAsia="Times New Roman" w:hAnsi="Times New Roman" w:cs="Times New Roman"/>
          <w:color w:val="000000"/>
          <w:sz w:val="24"/>
          <w:szCs w:val="24"/>
        </w:rPr>
        <w:t xml:space="preserve">condition and partner talk time </w:t>
      </w:r>
      <w:r w:rsidRPr="00350BB5">
        <w:rPr>
          <w:rFonts w:ascii="Times New Roman" w:eastAsia="Times New Roman" w:hAnsi="Times New Roman" w:cs="Times New Roman"/>
          <w:color w:val="000000"/>
          <w:sz w:val="24"/>
          <w:szCs w:val="24"/>
        </w:rPr>
        <w:t xml:space="preserve">about math. Predicted values are presented at +/- 1 standard deviation from the mean for partner talk time about math. </w:t>
      </w:r>
      <w:proofErr w:type="gramStart"/>
      <w:r w:rsidRPr="00350BB5">
        <w:rPr>
          <w:rFonts w:ascii="Times New Roman" w:eastAsia="Times New Roman" w:hAnsi="Times New Roman" w:cs="Times New Roman"/>
          <w:color w:val="000000"/>
          <w:sz w:val="24"/>
          <w:szCs w:val="24"/>
        </w:rPr>
        <w:t>*</w:t>
      </w:r>
      <w:r w:rsidRPr="00350BB5">
        <w:rPr>
          <w:rFonts w:ascii="Times New Roman" w:eastAsia="Times New Roman" w:hAnsi="Times New Roman" w:cs="Times New Roman"/>
          <w:i/>
          <w:color w:val="000000"/>
          <w:sz w:val="24"/>
          <w:szCs w:val="24"/>
        </w:rPr>
        <w:t xml:space="preserve">p </w:t>
      </w:r>
      <w:r w:rsidRPr="00350BB5">
        <w:rPr>
          <w:rFonts w:ascii="Times New Roman" w:eastAsia="Times New Roman" w:hAnsi="Times New Roman" w:cs="Times New Roman"/>
          <w:color w:val="000000"/>
          <w:sz w:val="24"/>
          <w:szCs w:val="24"/>
        </w:rPr>
        <w:t>&lt; .</w:t>
      </w:r>
      <w:r w:rsidRPr="004C7C23">
        <w:rPr>
          <w:rFonts w:ascii="Times New Roman" w:eastAsia="Times New Roman" w:hAnsi="Times New Roman" w:cs="Times New Roman"/>
          <w:color w:val="000000"/>
          <w:sz w:val="24"/>
          <w:szCs w:val="24"/>
        </w:rPr>
        <w:t>05.</w:t>
      </w:r>
      <w:proofErr w:type="gramEnd"/>
      <w:r w:rsidRPr="004C7C23">
        <w:rPr>
          <w:rFonts w:ascii="Times New Roman" w:eastAsia="Times New Roman" w:hAnsi="Times New Roman" w:cs="Times New Roman"/>
          <w:color w:val="000000"/>
          <w:sz w:val="24"/>
          <w:szCs w:val="24"/>
        </w:rPr>
        <w:t xml:space="preserve"> </w:t>
      </w:r>
      <w:r w:rsidRPr="004C7C23">
        <w:rPr>
          <w:rFonts w:ascii="Times New Roman" w:eastAsia="Times New Roman" w:hAnsi="Times New Roman" w:cs="Times New Roman"/>
          <w:color w:val="222222"/>
          <w:sz w:val="24"/>
          <w:szCs w:val="24"/>
        </w:rPr>
        <w:t>The Y value is the unstandardized effect of the partner’s prior PEP score on the respondent’s current PEP score.</w:t>
      </w:r>
      <w:r w:rsidRPr="00506C0B">
        <w:rPr>
          <w:rFonts w:ascii="Times New Roman" w:eastAsia="Times New Roman" w:hAnsi="Times New Roman" w:cs="Times New Roman"/>
          <w:color w:val="222222"/>
        </w:rPr>
        <w:t xml:space="preserve"> </w:t>
      </w:r>
    </w:p>
    <w:p w14:paraId="65256914" w14:textId="77777777" w:rsidR="00606B78" w:rsidRDefault="00606B78" w:rsidP="00606B78">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noProof/>
          <w:color w:val="000000"/>
          <w:sz w:val="24"/>
          <w:szCs w:val="24"/>
        </w:rPr>
        <w:lastRenderedPageBreak/>
        <w:drawing>
          <wp:inline distT="0" distB="0" distL="0" distR="0" wp14:anchorId="23627FEF" wp14:editId="14D2A7AE">
            <wp:extent cx="4603115" cy="3505200"/>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603115" cy="3505200"/>
                    </a:xfrm>
                    <a:prstGeom prst="rect">
                      <a:avLst/>
                    </a:prstGeom>
                    <a:noFill/>
                  </pic:spPr>
                </pic:pic>
              </a:graphicData>
            </a:graphic>
          </wp:inline>
        </w:drawing>
      </w:r>
    </w:p>
    <w:p w14:paraId="673D20A5" w14:textId="77777777" w:rsidR="00606B78" w:rsidRDefault="00606B78" w:rsidP="00606B78">
      <w:pPr>
        <w:spacing w:after="0" w:line="240" w:lineRule="auto"/>
        <w:jc w:val="center"/>
        <w:rPr>
          <w:rFonts w:ascii="Times New Roman" w:eastAsia="Times New Roman" w:hAnsi="Times New Roman" w:cs="Times New Roman"/>
          <w:b/>
          <w:bCs/>
          <w:color w:val="000000"/>
          <w:sz w:val="24"/>
          <w:szCs w:val="24"/>
        </w:rPr>
      </w:pPr>
    </w:p>
    <w:p w14:paraId="2F1A47DD" w14:textId="77777777" w:rsidR="00606B78" w:rsidRDefault="00606B78" w:rsidP="00606B78">
      <w:pPr>
        <w:spacing w:after="0" w:line="240" w:lineRule="auto"/>
        <w:rPr>
          <w:rFonts w:ascii="Times New Roman" w:eastAsia="Times New Roman" w:hAnsi="Times New Roman" w:cs="Times New Roman"/>
          <w:b/>
          <w:bCs/>
          <w:color w:val="000000"/>
          <w:sz w:val="24"/>
          <w:szCs w:val="24"/>
        </w:rPr>
      </w:pPr>
    </w:p>
    <w:p w14:paraId="1E43AEAC" w14:textId="77777777" w:rsidR="00606B78" w:rsidRDefault="00606B78" w:rsidP="00606B78">
      <w:pPr>
        <w:spacing w:after="0" w:line="48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Cs/>
          <w:i/>
          <w:color w:val="000000"/>
          <w:sz w:val="24"/>
          <w:szCs w:val="24"/>
        </w:rPr>
        <w:t>Figure 6</w:t>
      </w:r>
      <w:r w:rsidRPr="003D095A">
        <w:rPr>
          <w:rFonts w:ascii="Times New Roman" w:eastAsia="Times New Roman" w:hAnsi="Times New Roman" w:cs="Times New Roman"/>
          <w:bCs/>
          <w:i/>
          <w:color w:val="000000"/>
          <w:sz w:val="24"/>
          <w:szCs w:val="24"/>
        </w:rPr>
        <w:t>.</w:t>
      </w:r>
      <w:proofErr w:type="gramEnd"/>
      <w:r w:rsidRPr="001F3112">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Cs/>
          <w:color w:val="000000"/>
          <w:sz w:val="24"/>
          <w:szCs w:val="24"/>
        </w:rPr>
        <w:t>Study 1B</w:t>
      </w:r>
      <w:r w:rsidRPr="00EA1F04">
        <w:rPr>
          <w:rFonts w:ascii="Times New Roman" w:eastAsia="Times New Roman" w:hAnsi="Times New Roman" w:cs="Times New Roman"/>
          <w:bCs/>
          <w:color w:val="000000"/>
          <w:sz w:val="24"/>
          <w:szCs w:val="24"/>
        </w:rPr>
        <w:t xml:space="preserve">: </w:t>
      </w:r>
      <w:r w:rsidRPr="001F3112">
        <w:rPr>
          <w:rFonts w:ascii="Times New Roman" w:eastAsia="Times New Roman" w:hAnsi="Times New Roman" w:cs="Times New Roman"/>
          <w:color w:val="000000"/>
          <w:sz w:val="24"/>
          <w:szCs w:val="24"/>
        </w:rPr>
        <w:t>Likelihood of answering a question correctly as a fu</w:t>
      </w:r>
      <w:r>
        <w:rPr>
          <w:rFonts w:ascii="Times New Roman" w:eastAsia="Times New Roman" w:hAnsi="Times New Roman" w:cs="Times New Roman"/>
          <w:color w:val="000000"/>
          <w:sz w:val="24"/>
          <w:szCs w:val="24"/>
        </w:rPr>
        <w:t xml:space="preserve">nction of gender across time. </w:t>
      </w:r>
      <w:proofErr w:type="gramStart"/>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p</w:t>
      </w:r>
      <w:r w:rsidRPr="00067CAB">
        <w:rPr>
          <w:rFonts w:ascii="Times New Roman" w:eastAsia="Times New Roman" w:hAnsi="Times New Roman" w:cs="Times New Roman"/>
          <w:color w:val="000000"/>
          <w:sz w:val="24"/>
          <w:szCs w:val="24"/>
        </w:rPr>
        <w:t xml:space="preserve"> &lt;</w:t>
      </w:r>
      <w:r>
        <w:rPr>
          <w:rFonts w:ascii="Times New Roman" w:eastAsia="Times New Roman" w:hAnsi="Times New Roman" w:cs="Times New Roman"/>
          <w:color w:val="000000"/>
          <w:sz w:val="24"/>
          <w:szCs w:val="24"/>
        </w:rPr>
        <w:t xml:space="preserve"> .05.</w:t>
      </w:r>
      <w:proofErr w:type="gramEnd"/>
    </w:p>
    <w:p w14:paraId="2590B79B" w14:textId="77777777" w:rsidR="00606B78" w:rsidRDefault="00606B78" w:rsidP="00606B7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3BE074D9" w14:textId="77777777" w:rsidR="00606B78" w:rsidRDefault="00606B78" w:rsidP="00606B78">
      <w:pPr>
        <w:spacing w:after="0" w:line="480" w:lineRule="auto"/>
        <w:rPr>
          <w:rFonts w:ascii="Times New Roman" w:eastAsia="Times New Roman" w:hAnsi="Times New Roman" w:cs="Times New Roman"/>
          <w:color w:val="000000"/>
          <w:sz w:val="24"/>
          <w:szCs w:val="24"/>
        </w:rPr>
      </w:pPr>
    </w:p>
    <w:p w14:paraId="2CEF83DF" w14:textId="77777777" w:rsidR="00606B78" w:rsidRDefault="00606B78" w:rsidP="00606B78">
      <w:pPr>
        <w:keepNext/>
        <w:jc w:val="center"/>
        <w:rPr>
          <w:rFonts w:ascii="Times New Roman" w:eastAsia="Times New Roman" w:hAnsi="Times New Roman" w:cs="Times New Roman"/>
          <w:bCs/>
          <w:sz w:val="24"/>
          <w:szCs w:val="24"/>
        </w:rPr>
      </w:pPr>
      <w:r>
        <w:rPr>
          <w:noProof/>
        </w:rPr>
        <w:drawing>
          <wp:inline distT="0" distB="0" distL="0" distR="0" wp14:anchorId="70777D00" wp14:editId="33034B15">
            <wp:extent cx="5273675" cy="2444750"/>
            <wp:effectExtent l="0" t="0" r="22225" b="1270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r>
        <w:rPr>
          <w:noProof/>
        </w:rPr>
        <w:drawing>
          <wp:anchor distT="0" distB="0" distL="114300" distR="114300" simplePos="0" relativeHeight="251659264" behindDoc="0" locked="0" layoutInCell="1" allowOverlap="1" wp14:anchorId="206435A1" wp14:editId="3F6A2287">
            <wp:simplePos x="0" y="0"/>
            <wp:positionH relativeFrom="column">
              <wp:posOffset>4048126</wp:posOffset>
            </wp:positionH>
            <wp:positionV relativeFrom="paragraph">
              <wp:posOffset>82550</wp:posOffset>
            </wp:positionV>
            <wp:extent cx="1003352" cy="482625"/>
            <wp:effectExtent l="0" t="0" r="6350" b="0"/>
            <wp:wrapNone/>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42"/>
                    <a:stretch>
                      <a:fillRect/>
                    </a:stretch>
                  </pic:blipFill>
                  <pic:spPr>
                    <a:xfrm>
                      <a:off x="0" y="0"/>
                      <a:ext cx="1003352" cy="482625"/>
                    </a:xfrm>
                    <a:prstGeom prst="rect">
                      <a:avLst/>
                    </a:prstGeom>
                  </pic:spPr>
                </pic:pic>
              </a:graphicData>
            </a:graphic>
          </wp:anchor>
        </w:drawing>
      </w:r>
    </w:p>
    <w:p w14:paraId="7BA2D015" w14:textId="77777777" w:rsidR="00606B78" w:rsidRDefault="00606B78" w:rsidP="00606B78">
      <w:pPr>
        <w:spacing w:after="0" w:line="480" w:lineRule="auto"/>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i/>
          <w:color w:val="000000" w:themeColor="text1"/>
          <w:sz w:val="24"/>
          <w:szCs w:val="24"/>
        </w:rPr>
        <w:t>Figure 7.</w:t>
      </w:r>
      <w:proofErr w:type="gramEnd"/>
      <w:r>
        <w:rPr>
          <w:rFonts w:ascii="Times New Roman" w:eastAsia="Times New Roman" w:hAnsi="Times New Roman" w:cs="Times New Roman"/>
          <w:i/>
          <w:color w:val="000000" w:themeColor="text1"/>
          <w:sz w:val="24"/>
          <w:szCs w:val="24"/>
        </w:rPr>
        <w:t xml:space="preserve"> </w:t>
      </w:r>
      <w:r>
        <w:rPr>
          <w:rFonts w:ascii="Times New Roman" w:eastAsia="Times New Roman" w:hAnsi="Times New Roman" w:cs="Times New Roman"/>
          <w:color w:val="000000" w:themeColor="text1"/>
          <w:sz w:val="24"/>
          <w:szCs w:val="24"/>
        </w:rPr>
        <w:t xml:space="preserve">Number of questions asked per 3-question segment among stereotype threat dyads only. Error bars represent 95% confidence intervals. </w:t>
      </w:r>
    </w:p>
    <w:p w14:paraId="3015C02C" w14:textId="77777777" w:rsidR="00606B78" w:rsidRDefault="00606B78" w:rsidP="00606B78">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br w:type="page"/>
      </w:r>
    </w:p>
    <w:p w14:paraId="4D7A2C47" w14:textId="77777777" w:rsidR="00606B78" w:rsidRPr="00C736F1" w:rsidRDefault="00606B78" w:rsidP="00606B78">
      <w:pPr>
        <w:spacing w:after="0" w:line="480" w:lineRule="auto"/>
        <w:rPr>
          <w:rFonts w:ascii="Times New Roman" w:eastAsia="Times New Roman" w:hAnsi="Times New Roman" w:cs="Times New Roman"/>
          <w:color w:val="000000" w:themeColor="text1"/>
          <w:sz w:val="24"/>
          <w:szCs w:val="24"/>
        </w:rPr>
      </w:pPr>
    </w:p>
    <w:p w14:paraId="630186E4" w14:textId="77777777" w:rsidR="00606B78" w:rsidRDefault="00606B78" w:rsidP="00606B78">
      <w:pPr>
        <w:spacing w:after="0" w:line="480" w:lineRule="auto"/>
        <w:jc w:val="center"/>
        <w:rPr>
          <w:rFonts w:ascii="Times New Roman" w:hAnsi="Times New Roman" w:cs="Times New Roman"/>
          <w:color w:val="000000"/>
          <w:sz w:val="24"/>
          <w:szCs w:val="24"/>
        </w:rPr>
      </w:pPr>
      <w:r>
        <w:rPr>
          <w:noProof/>
        </w:rPr>
        <w:drawing>
          <wp:inline distT="0" distB="0" distL="0" distR="0" wp14:anchorId="65BB61FE" wp14:editId="60AB3C04">
            <wp:extent cx="4572000" cy="2743200"/>
            <wp:effectExtent l="0" t="0" r="19050" b="1905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4CA0D6A2" w14:textId="77777777" w:rsidR="00606B78" w:rsidRDefault="00606B78" w:rsidP="00606B78">
      <w:pPr>
        <w:spacing w:after="0" w:line="480" w:lineRule="auto"/>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i/>
          <w:color w:val="000000" w:themeColor="text1"/>
          <w:sz w:val="24"/>
          <w:szCs w:val="24"/>
        </w:rPr>
        <w:t>Figure 8.</w:t>
      </w:r>
      <w:proofErr w:type="gramEnd"/>
      <w:r>
        <w:rPr>
          <w:rFonts w:ascii="Times New Roman" w:eastAsia="Times New Roman" w:hAnsi="Times New Roman" w:cs="Times New Roman"/>
          <w:i/>
          <w:color w:val="000000" w:themeColor="text1"/>
          <w:sz w:val="24"/>
          <w:szCs w:val="24"/>
        </w:rPr>
        <w:t xml:space="preserve"> </w:t>
      </w:r>
      <w:r>
        <w:rPr>
          <w:rFonts w:ascii="Times New Roman" w:eastAsia="Times New Roman" w:hAnsi="Times New Roman" w:cs="Times New Roman"/>
          <w:color w:val="000000" w:themeColor="text1"/>
          <w:sz w:val="24"/>
          <w:szCs w:val="24"/>
        </w:rPr>
        <w:t xml:space="preserve">Number of questions asked per 3-question segment among control dyads only. Error bars represent 95% confidence intervals. </w:t>
      </w:r>
    </w:p>
    <w:p w14:paraId="5156DDB7" w14:textId="77777777" w:rsidR="00606B78" w:rsidRDefault="00606B78" w:rsidP="00606B78">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br w:type="page"/>
      </w:r>
    </w:p>
    <w:p w14:paraId="0C849FA8" w14:textId="77777777" w:rsidR="00606B78" w:rsidRPr="00C736F1" w:rsidRDefault="00606B78" w:rsidP="00606B78">
      <w:pPr>
        <w:spacing w:after="0" w:line="480" w:lineRule="auto"/>
        <w:rPr>
          <w:rFonts w:ascii="Times New Roman" w:eastAsia="Times New Roman" w:hAnsi="Times New Roman" w:cs="Times New Roman"/>
          <w:color w:val="000000" w:themeColor="text1"/>
          <w:sz w:val="24"/>
          <w:szCs w:val="24"/>
        </w:rPr>
      </w:pPr>
    </w:p>
    <w:p w14:paraId="56EDB244" w14:textId="77777777" w:rsidR="00606B78" w:rsidRDefault="00606B78" w:rsidP="00606B78">
      <w:pPr>
        <w:spacing w:after="0" w:line="480" w:lineRule="auto"/>
        <w:ind w:firstLine="720"/>
        <w:rPr>
          <w:rFonts w:ascii="Times New Roman" w:hAnsi="Times New Roman" w:cs="Times New Roman"/>
          <w:color w:val="000000"/>
          <w:sz w:val="24"/>
          <w:szCs w:val="24"/>
        </w:rPr>
      </w:pPr>
      <w:r>
        <w:rPr>
          <w:noProof/>
        </w:rPr>
        <w:drawing>
          <wp:anchor distT="0" distB="0" distL="114300" distR="114300" simplePos="0" relativeHeight="251660288" behindDoc="0" locked="0" layoutInCell="1" allowOverlap="1" wp14:anchorId="242A5121" wp14:editId="06771324">
            <wp:simplePos x="0" y="0"/>
            <wp:positionH relativeFrom="column">
              <wp:posOffset>3635375</wp:posOffset>
            </wp:positionH>
            <wp:positionV relativeFrom="paragraph">
              <wp:posOffset>95250</wp:posOffset>
            </wp:positionV>
            <wp:extent cx="1003300" cy="482600"/>
            <wp:effectExtent l="0" t="0" r="6350" b="0"/>
            <wp:wrapNone/>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42"/>
                    <a:stretch>
                      <a:fillRect/>
                    </a:stretch>
                  </pic:blipFill>
                  <pic:spPr>
                    <a:xfrm>
                      <a:off x="0" y="0"/>
                      <a:ext cx="1003300" cy="482600"/>
                    </a:xfrm>
                    <a:prstGeom prst="rect">
                      <a:avLst/>
                    </a:prstGeom>
                  </pic:spPr>
                </pic:pic>
              </a:graphicData>
            </a:graphic>
          </wp:anchor>
        </w:drawing>
      </w:r>
      <w:r>
        <w:rPr>
          <w:noProof/>
        </w:rPr>
        <w:drawing>
          <wp:inline distT="0" distB="0" distL="0" distR="0" wp14:anchorId="21260FBE" wp14:editId="4C36A053">
            <wp:extent cx="5273675" cy="2444750"/>
            <wp:effectExtent l="0" t="0" r="22225" b="1270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77DCCA6B" w14:textId="77777777" w:rsidR="00606B78" w:rsidRDefault="00606B78" w:rsidP="00606B78">
      <w:pPr>
        <w:spacing w:after="0" w:line="480" w:lineRule="auto"/>
        <w:rPr>
          <w:rFonts w:ascii="Times New Roman" w:eastAsia="Times New Roman" w:hAnsi="Times New Roman" w:cs="Times New Roman"/>
          <w:color w:val="000000" w:themeColor="text1"/>
          <w:sz w:val="24"/>
          <w:szCs w:val="24"/>
        </w:rPr>
      </w:pPr>
      <w:proofErr w:type="gramStart"/>
      <w:r w:rsidRPr="00A15E10">
        <w:rPr>
          <w:rFonts w:ascii="Times New Roman" w:eastAsia="Times New Roman" w:hAnsi="Times New Roman" w:cs="Times New Roman"/>
          <w:i/>
          <w:color w:val="000000" w:themeColor="text1"/>
          <w:sz w:val="24"/>
          <w:szCs w:val="24"/>
        </w:rPr>
        <w:t>Figure 9.</w:t>
      </w:r>
      <w:proofErr w:type="gramEnd"/>
      <w:r w:rsidRPr="00A15E10">
        <w:rPr>
          <w:rFonts w:ascii="Times New Roman" w:eastAsia="Times New Roman" w:hAnsi="Times New Roman" w:cs="Times New Roman"/>
          <w:i/>
          <w:color w:val="000000" w:themeColor="text1"/>
          <w:sz w:val="24"/>
          <w:szCs w:val="24"/>
        </w:rPr>
        <w:t xml:space="preserve"> </w:t>
      </w:r>
      <w:r w:rsidRPr="00A15E10">
        <w:rPr>
          <w:rFonts w:ascii="Times New Roman" w:eastAsia="Times New Roman" w:hAnsi="Times New Roman" w:cs="Times New Roman"/>
          <w:color w:val="000000" w:themeColor="text1"/>
          <w:sz w:val="24"/>
          <w:szCs w:val="24"/>
        </w:rPr>
        <w:t>Mean percentage of items answered correctly among stereotype threat dyads only. Error bars represent 95% confidence intervals.</w:t>
      </w:r>
      <w:r>
        <w:rPr>
          <w:rFonts w:ascii="Times New Roman" w:eastAsia="Times New Roman" w:hAnsi="Times New Roman" w:cs="Times New Roman"/>
          <w:color w:val="000000" w:themeColor="text1"/>
          <w:sz w:val="24"/>
          <w:szCs w:val="24"/>
        </w:rPr>
        <w:t xml:space="preserve"> </w:t>
      </w:r>
    </w:p>
    <w:p w14:paraId="6C4E6467" w14:textId="77777777" w:rsidR="00606B78" w:rsidRDefault="00606B78" w:rsidP="00606B78">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br w:type="page"/>
      </w:r>
    </w:p>
    <w:p w14:paraId="166EB53D" w14:textId="77777777" w:rsidR="00606B78" w:rsidRPr="00C736F1" w:rsidRDefault="00606B78" w:rsidP="00606B78">
      <w:pPr>
        <w:spacing w:after="0" w:line="480" w:lineRule="auto"/>
        <w:rPr>
          <w:rFonts w:ascii="Times New Roman" w:eastAsia="Times New Roman" w:hAnsi="Times New Roman" w:cs="Times New Roman"/>
          <w:color w:val="000000" w:themeColor="text1"/>
          <w:sz w:val="24"/>
          <w:szCs w:val="24"/>
        </w:rPr>
      </w:pPr>
    </w:p>
    <w:p w14:paraId="302B9557" w14:textId="77777777" w:rsidR="00606B78" w:rsidRDefault="00606B78" w:rsidP="00606B78">
      <w:pPr>
        <w:spacing w:after="0" w:line="480" w:lineRule="auto"/>
        <w:ind w:firstLine="720"/>
        <w:rPr>
          <w:rFonts w:ascii="Times New Roman" w:hAnsi="Times New Roman" w:cs="Times New Roman"/>
          <w:color w:val="000000"/>
          <w:sz w:val="24"/>
          <w:szCs w:val="24"/>
        </w:rPr>
      </w:pPr>
      <w:r>
        <w:rPr>
          <w:noProof/>
        </w:rPr>
        <w:drawing>
          <wp:inline distT="0" distB="0" distL="0" distR="0" wp14:anchorId="66B161BF" wp14:editId="3DFFD52C">
            <wp:extent cx="4572000" cy="2743200"/>
            <wp:effectExtent l="0" t="0" r="19050" b="190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130CFC95" w14:textId="77777777" w:rsidR="00606B78" w:rsidRPr="00C736F1" w:rsidRDefault="00606B78" w:rsidP="00606B78">
      <w:pPr>
        <w:spacing w:after="0" w:line="480" w:lineRule="auto"/>
        <w:rPr>
          <w:rFonts w:ascii="Times New Roman" w:eastAsia="Times New Roman" w:hAnsi="Times New Roman" w:cs="Times New Roman"/>
          <w:color w:val="000000" w:themeColor="text1"/>
          <w:sz w:val="24"/>
          <w:szCs w:val="24"/>
        </w:rPr>
      </w:pPr>
      <w:proofErr w:type="gramStart"/>
      <w:r w:rsidRPr="006F14A7">
        <w:rPr>
          <w:rFonts w:ascii="Times New Roman" w:eastAsia="Times New Roman" w:hAnsi="Times New Roman" w:cs="Times New Roman"/>
          <w:i/>
          <w:color w:val="000000" w:themeColor="text1"/>
          <w:sz w:val="24"/>
          <w:szCs w:val="24"/>
        </w:rPr>
        <w:t>Figure 10.</w:t>
      </w:r>
      <w:proofErr w:type="gramEnd"/>
      <w:r w:rsidRPr="006F14A7">
        <w:rPr>
          <w:rFonts w:ascii="Times New Roman" w:eastAsia="Times New Roman" w:hAnsi="Times New Roman" w:cs="Times New Roman"/>
          <w:i/>
          <w:color w:val="000000" w:themeColor="text1"/>
          <w:sz w:val="24"/>
          <w:szCs w:val="24"/>
        </w:rPr>
        <w:t xml:space="preserve"> </w:t>
      </w:r>
      <w:r w:rsidRPr="006F14A7">
        <w:rPr>
          <w:rFonts w:ascii="Times New Roman" w:eastAsia="Times New Roman" w:hAnsi="Times New Roman" w:cs="Times New Roman"/>
          <w:color w:val="000000" w:themeColor="text1"/>
          <w:sz w:val="24"/>
          <w:szCs w:val="24"/>
        </w:rPr>
        <w:t>Mean percentage of items answered correctly among control dyads only. Error bars represent 95% confidence intervals.</w:t>
      </w:r>
      <w:r>
        <w:rPr>
          <w:rFonts w:ascii="Times New Roman" w:eastAsia="Times New Roman" w:hAnsi="Times New Roman" w:cs="Times New Roman"/>
          <w:color w:val="000000" w:themeColor="text1"/>
          <w:sz w:val="24"/>
          <w:szCs w:val="24"/>
        </w:rPr>
        <w:t xml:space="preserve"> </w:t>
      </w:r>
    </w:p>
    <w:p w14:paraId="744288AA" w14:textId="77777777" w:rsidR="00606B78" w:rsidRDefault="00606B78" w:rsidP="00606B78">
      <w:pPr>
        <w:spacing w:after="0" w:line="480" w:lineRule="auto"/>
        <w:rPr>
          <w:rFonts w:ascii="Times New Roman" w:eastAsia="Times New Roman" w:hAnsi="Times New Roman" w:cs="Times New Roman"/>
          <w:color w:val="000000"/>
          <w:sz w:val="24"/>
          <w:szCs w:val="24"/>
        </w:rPr>
      </w:pPr>
    </w:p>
    <w:p w14:paraId="3781C5DD" w14:textId="77777777" w:rsidR="00606B78" w:rsidRDefault="00606B78" w:rsidP="00606B78"/>
    <w:p w14:paraId="2AC2AB53" w14:textId="77777777" w:rsidR="00764612" w:rsidRPr="00764612" w:rsidRDefault="00764612" w:rsidP="004469FB">
      <w:pPr>
        <w:spacing w:after="0" w:line="480" w:lineRule="auto"/>
        <w:ind w:firstLine="720"/>
        <w:rPr>
          <w:rFonts w:ascii="Times New Roman" w:eastAsia="Times New Roman" w:hAnsi="Times New Roman" w:cs="Times New Roman"/>
          <w:sz w:val="24"/>
          <w:szCs w:val="24"/>
          <w:vertAlign w:val="superscript"/>
        </w:rPr>
      </w:pPr>
      <w:bookmarkStart w:id="0" w:name="_GoBack"/>
      <w:bookmarkEnd w:id="0"/>
    </w:p>
    <w:p w14:paraId="696B0A6F" w14:textId="0760F015" w:rsidR="000A1839" w:rsidRPr="003D095A" w:rsidRDefault="00764612" w:rsidP="000A1839">
      <w:pPr>
        <w:rPr>
          <w:rFonts w:ascii="Times New Roman" w:hAnsi="Times New Roman" w:cs="Times New Roman"/>
          <w:sz w:val="24"/>
          <w:szCs w:val="24"/>
        </w:rPr>
      </w:pPr>
      <w:r>
        <w:rPr>
          <w:rFonts w:ascii="Times New Roman" w:hAnsi="Times New Roman" w:cs="Times New Roman"/>
          <w:sz w:val="24"/>
          <w:szCs w:val="24"/>
        </w:rPr>
        <w:tab/>
      </w:r>
    </w:p>
    <w:sectPr w:rsidR="000A1839" w:rsidRPr="003D095A" w:rsidSect="003F0A70">
      <w:headerReference w:type="default" r:id="rId46"/>
      <w:headerReference w:type="first" r:id="rId47"/>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90F53B" w15:done="0"/>
  <w15:commentEx w15:paraId="5BB4C364" w15:done="0"/>
  <w15:commentEx w15:paraId="1FEA6C4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A348A1" w14:textId="77777777" w:rsidR="00001C52" w:rsidRDefault="00001C52" w:rsidP="001A5768">
      <w:pPr>
        <w:spacing w:after="0" w:line="240" w:lineRule="auto"/>
      </w:pPr>
      <w:r>
        <w:separator/>
      </w:r>
    </w:p>
  </w:endnote>
  <w:endnote w:type="continuationSeparator" w:id="0">
    <w:p w14:paraId="2DD85D8D" w14:textId="77777777" w:rsidR="00001C52" w:rsidRDefault="00001C52" w:rsidP="001A5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715E1B" w14:textId="77777777" w:rsidR="00001C52" w:rsidRDefault="00001C52" w:rsidP="001A5768">
      <w:pPr>
        <w:spacing w:after="0" w:line="240" w:lineRule="auto"/>
      </w:pPr>
      <w:r>
        <w:separator/>
      </w:r>
    </w:p>
  </w:footnote>
  <w:footnote w:type="continuationSeparator" w:id="0">
    <w:p w14:paraId="4D2EADD1" w14:textId="77777777" w:rsidR="00001C52" w:rsidRDefault="00001C52" w:rsidP="001A57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D9ED9" w14:textId="6E9F8F94" w:rsidR="0041196F" w:rsidRPr="00A11B4D" w:rsidRDefault="0041196F" w:rsidP="001A5768">
    <w:pPr>
      <w:pStyle w:val="Header"/>
      <w:rPr>
        <w:rFonts w:ascii="Times New Roman" w:hAnsi="Times New Roman" w:cs="Times New Roman"/>
        <w:sz w:val="24"/>
        <w:szCs w:val="24"/>
      </w:rPr>
    </w:pPr>
    <w:r>
      <w:rPr>
        <w:rFonts w:ascii="Times New Roman" w:hAnsi="Times New Roman" w:cs="Times New Roman"/>
        <w:sz w:val="24"/>
        <w:szCs w:val="24"/>
      </w:rPr>
      <w:t>STEREOTYPE THREAT</w:t>
    </w:r>
    <w:r w:rsidRPr="00CA72AD">
      <w:rPr>
        <w:rFonts w:ascii="Times New Roman" w:hAnsi="Times New Roman" w:cs="Times New Roman"/>
        <w:sz w:val="24"/>
        <w:szCs w:val="24"/>
      </w:rPr>
      <w:t xml:space="preserve"> IN DYADIC INTERACTIONS</w:t>
    </w:r>
    <w:r w:rsidRPr="00CA72AD">
      <w:rPr>
        <w:rFonts w:ascii="Times New Roman" w:hAnsi="Times New Roman" w:cs="Times New Roman"/>
        <w:sz w:val="24"/>
        <w:szCs w:val="24"/>
      </w:rPr>
      <w:tab/>
    </w:r>
    <w:r w:rsidRPr="00CA72AD">
      <w:rPr>
        <w:rFonts w:ascii="Times New Roman" w:hAnsi="Times New Roman" w:cs="Times New Roman"/>
        <w:sz w:val="24"/>
        <w:szCs w:val="24"/>
      </w:rPr>
      <w:fldChar w:fldCharType="begin"/>
    </w:r>
    <w:r w:rsidRPr="00CA72AD">
      <w:rPr>
        <w:rFonts w:ascii="Times New Roman" w:hAnsi="Times New Roman" w:cs="Times New Roman"/>
        <w:sz w:val="24"/>
        <w:szCs w:val="24"/>
      </w:rPr>
      <w:instrText xml:space="preserve"> PAGE   \* MERGEFORMAT </w:instrText>
    </w:r>
    <w:r w:rsidRPr="00CA72AD">
      <w:rPr>
        <w:rFonts w:ascii="Times New Roman" w:hAnsi="Times New Roman" w:cs="Times New Roman"/>
        <w:sz w:val="24"/>
        <w:szCs w:val="24"/>
      </w:rPr>
      <w:fldChar w:fldCharType="separate"/>
    </w:r>
    <w:r w:rsidR="00606B78">
      <w:rPr>
        <w:rFonts w:ascii="Times New Roman" w:hAnsi="Times New Roman" w:cs="Times New Roman"/>
        <w:noProof/>
        <w:sz w:val="24"/>
        <w:szCs w:val="24"/>
      </w:rPr>
      <w:t>68</w:t>
    </w:r>
    <w:r w:rsidRPr="00CA72AD">
      <w:rPr>
        <w:rFonts w:ascii="Times New Roman" w:hAnsi="Times New Roman" w:cs="Times New Roman"/>
        <w:noProof/>
        <w:sz w:val="24"/>
        <w:szCs w:val="24"/>
      </w:rPr>
      <w:fldChar w:fldCharType="end"/>
    </w:r>
  </w:p>
  <w:p w14:paraId="318B339F" w14:textId="77777777" w:rsidR="0041196F" w:rsidRPr="001A5768" w:rsidRDefault="0041196F" w:rsidP="001A57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F6A834" w14:textId="77777777" w:rsidR="0041196F" w:rsidRPr="00A11B4D" w:rsidRDefault="0041196F" w:rsidP="00C341F8">
    <w:pPr>
      <w:pStyle w:val="Header"/>
      <w:rPr>
        <w:rFonts w:ascii="Times New Roman" w:hAnsi="Times New Roman" w:cs="Times New Roman"/>
        <w:sz w:val="24"/>
        <w:szCs w:val="24"/>
      </w:rPr>
    </w:pPr>
    <w:r>
      <w:rPr>
        <w:rFonts w:ascii="Times New Roman" w:hAnsi="Times New Roman" w:cs="Times New Roman"/>
        <w:sz w:val="24"/>
        <w:szCs w:val="24"/>
      </w:rPr>
      <w:t>Running Head:  STEREOTYPE THREAT</w:t>
    </w:r>
    <w:r w:rsidRPr="00CA72AD">
      <w:rPr>
        <w:rFonts w:ascii="Times New Roman" w:hAnsi="Times New Roman" w:cs="Times New Roman"/>
        <w:sz w:val="24"/>
        <w:szCs w:val="24"/>
      </w:rPr>
      <w:t xml:space="preserve"> IN DYADIC INTERACTIONS</w:t>
    </w:r>
    <w:r w:rsidRPr="00CA72AD">
      <w:rPr>
        <w:rFonts w:ascii="Times New Roman" w:hAnsi="Times New Roman" w:cs="Times New Roman"/>
        <w:sz w:val="24"/>
        <w:szCs w:val="24"/>
      </w:rPr>
      <w:tab/>
    </w:r>
    <w:r w:rsidRPr="00CA72AD">
      <w:rPr>
        <w:rFonts w:ascii="Times New Roman" w:hAnsi="Times New Roman" w:cs="Times New Roman"/>
        <w:sz w:val="24"/>
        <w:szCs w:val="24"/>
      </w:rPr>
      <w:fldChar w:fldCharType="begin"/>
    </w:r>
    <w:r w:rsidRPr="00CA72AD">
      <w:rPr>
        <w:rFonts w:ascii="Times New Roman" w:hAnsi="Times New Roman" w:cs="Times New Roman"/>
        <w:sz w:val="24"/>
        <w:szCs w:val="24"/>
      </w:rPr>
      <w:instrText xml:space="preserve"> PAGE   \* MERGEFORMAT </w:instrText>
    </w:r>
    <w:r w:rsidRPr="00CA72AD">
      <w:rPr>
        <w:rFonts w:ascii="Times New Roman" w:hAnsi="Times New Roman" w:cs="Times New Roman"/>
        <w:sz w:val="24"/>
        <w:szCs w:val="24"/>
      </w:rPr>
      <w:fldChar w:fldCharType="separate"/>
    </w:r>
    <w:r w:rsidR="00606B78">
      <w:rPr>
        <w:rFonts w:ascii="Times New Roman" w:hAnsi="Times New Roman" w:cs="Times New Roman"/>
        <w:noProof/>
        <w:sz w:val="24"/>
        <w:szCs w:val="24"/>
      </w:rPr>
      <w:t>1</w:t>
    </w:r>
    <w:r w:rsidRPr="00CA72AD">
      <w:rPr>
        <w:rFonts w:ascii="Times New Roman" w:hAnsi="Times New Roman" w:cs="Times New Roman"/>
        <w:noProof/>
        <w:sz w:val="24"/>
        <w:szCs w:val="24"/>
      </w:rPr>
      <w:fldChar w:fldCharType="end"/>
    </w:r>
  </w:p>
  <w:p w14:paraId="416119A5" w14:textId="77777777" w:rsidR="0041196F" w:rsidRDefault="004119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B6122"/>
    <w:multiLevelType w:val="hybridMultilevel"/>
    <w:tmpl w:val="FB4415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FF4ED4"/>
    <w:multiLevelType w:val="hybridMultilevel"/>
    <w:tmpl w:val="E58E1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CD534A"/>
    <w:multiLevelType w:val="hybridMultilevel"/>
    <w:tmpl w:val="A674455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FC60A3"/>
    <w:multiLevelType w:val="hybridMultilevel"/>
    <w:tmpl w:val="F9B8C004"/>
    <w:lvl w:ilvl="0" w:tplc="3B72F7E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1A2585"/>
    <w:multiLevelType w:val="hybridMultilevel"/>
    <w:tmpl w:val="B824D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7FD6980"/>
    <w:multiLevelType w:val="hybridMultilevel"/>
    <w:tmpl w:val="6D8C01E6"/>
    <w:lvl w:ilvl="0" w:tplc="0C66FA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essa">
    <w15:presenceInfo w15:providerId="None" w15:userId="tes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E71"/>
    <w:rsid w:val="00000936"/>
    <w:rsid w:val="00001C52"/>
    <w:rsid w:val="000036AE"/>
    <w:rsid w:val="00003A12"/>
    <w:rsid w:val="00003F26"/>
    <w:rsid w:val="00006724"/>
    <w:rsid w:val="00007E5B"/>
    <w:rsid w:val="00007E8A"/>
    <w:rsid w:val="000101E9"/>
    <w:rsid w:val="000106DF"/>
    <w:rsid w:val="000126D1"/>
    <w:rsid w:val="00013788"/>
    <w:rsid w:val="00014178"/>
    <w:rsid w:val="00014AB1"/>
    <w:rsid w:val="00015462"/>
    <w:rsid w:val="000166EA"/>
    <w:rsid w:val="000201E0"/>
    <w:rsid w:val="000205F2"/>
    <w:rsid w:val="00020E12"/>
    <w:rsid w:val="00022459"/>
    <w:rsid w:val="00025820"/>
    <w:rsid w:val="00026567"/>
    <w:rsid w:val="00026BBB"/>
    <w:rsid w:val="00026BF5"/>
    <w:rsid w:val="000270E5"/>
    <w:rsid w:val="0002758C"/>
    <w:rsid w:val="000304C6"/>
    <w:rsid w:val="000322B0"/>
    <w:rsid w:val="0003261D"/>
    <w:rsid w:val="000419BE"/>
    <w:rsid w:val="000439C4"/>
    <w:rsid w:val="000462E9"/>
    <w:rsid w:val="000464D9"/>
    <w:rsid w:val="00046F45"/>
    <w:rsid w:val="000515B7"/>
    <w:rsid w:val="00052477"/>
    <w:rsid w:val="00055E44"/>
    <w:rsid w:val="00056423"/>
    <w:rsid w:val="0005675E"/>
    <w:rsid w:val="00057C77"/>
    <w:rsid w:val="00061704"/>
    <w:rsid w:val="00062443"/>
    <w:rsid w:val="0006256E"/>
    <w:rsid w:val="00062A54"/>
    <w:rsid w:val="00062E07"/>
    <w:rsid w:val="00064546"/>
    <w:rsid w:val="00064A4C"/>
    <w:rsid w:val="00067CAB"/>
    <w:rsid w:val="00070028"/>
    <w:rsid w:val="00070A13"/>
    <w:rsid w:val="000741A0"/>
    <w:rsid w:val="00074C61"/>
    <w:rsid w:val="00076032"/>
    <w:rsid w:val="00076A93"/>
    <w:rsid w:val="00076B29"/>
    <w:rsid w:val="0007715E"/>
    <w:rsid w:val="00080549"/>
    <w:rsid w:val="000824F3"/>
    <w:rsid w:val="00084A88"/>
    <w:rsid w:val="00091998"/>
    <w:rsid w:val="000927AC"/>
    <w:rsid w:val="00095A88"/>
    <w:rsid w:val="00095EE4"/>
    <w:rsid w:val="000963CD"/>
    <w:rsid w:val="000A0147"/>
    <w:rsid w:val="000A1839"/>
    <w:rsid w:val="000A1B49"/>
    <w:rsid w:val="000A2E77"/>
    <w:rsid w:val="000A433F"/>
    <w:rsid w:val="000A5EE7"/>
    <w:rsid w:val="000A5FB3"/>
    <w:rsid w:val="000A6440"/>
    <w:rsid w:val="000A7B01"/>
    <w:rsid w:val="000B01A6"/>
    <w:rsid w:val="000B4692"/>
    <w:rsid w:val="000B638E"/>
    <w:rsid w:val="000B6FD9"/>
    <w:rsid w:val="000B756B"/>
    <w:rsid w:val="000C3271"/>
    <w:rsid w:val="000C466F"/>
    <w:rsid w:val="000C5787"/>
    <w:rsid w:val="000C7748"/>
    <w:rsid w:val="000D14DD"/>
    <w:rsid w:val="000D2C93"/>
    <w:rsid w:val="000D2FFD"/>
    <w:rsid w:val="000D3EAB"/>
    <w:rsid w:val="000D6061"/>
    <w:rsid w:val="000D703D"/>
    <w:rsid w:val="000D732B"/>
    <w:rsid w:val="000E0448"/>
    <w:rsid w:val="000E152F"/>
    <w:rsid w:val="000E2762"/>
    <w:rsid w:val="000E3818"/>
    <w:rsid w:val="000E5CCD"/>
    <w:rsid w:val="000F0AAD"/>
    <w:rsid w:val="000F2257"/>
    <w:rsid w:val="000F321E"/>
    <w:rsid w:val="000F41D1"/>
    <w:rsid w:val="000F4861"/>
    <w:rsid w:val="000F4EE6"/>
    <w:rsid w:val="000F51BE"/>
    <w:rsid w:val="000F67E2"/>
    <w:rsid w:val="000F6A49"/>
    <w:rsid w:val="001000F5"/>
    <w:rsid w:val="001020B5"/>
    <w:rsid w:val="00102AEC"/>
    <w:rsid w:val="00103981"/>
    <w:rsid w:val="001041EA"/>
    <w:rsid w:val="00106074"/>
    <w:rsid w:val="001075BC"/>
    <w:rsid w:val="00113FA6"/>
    <w:rsid w:val="00116848"/>
    <w:rsid w:val="0011704B"/>
    <w:rsid w:val="00120407"/>
    <w:rsid w:val="00121962"/>
    <w:rsid w:val="00121DE1"/>
    <w:rsid w:val="001252CA"/>
    <w:rsid w:val="00127443"/>
    <w:rsid w:val="00131721"/>
    <w:rsid w:val="00131894"/>
    <w:rsid w:val="00133A0D"/>
    <w:rsid w:val="00134038"/>
    <w:rsid w:val="0013476B"/>
    <w:rsid w:val="00136362"/>
    <w:rsid w:val="00137924"/>
    <w:rsid w:val="0014133D"/>
    <w:rsid w:val="001421FC"/>
    <w:rsid w:val="00142791"/>
    <w:rsid w:val="001437EB"/>
    <w:rsid w:val="00144852"/>
    <w:rsid w:val="001449F2"/>
    <w:rsid w:val="0014725A"/>
    <w:rsid w:val="001476F0"/>
    <w:rsid w:val="00151126"/>
    <w:rsid w:val="00154446"/>
    <w:rsid w:val="0015512C"/>
    <w:rsid w:val="0015573F"/>
    <w:rsid w:val="00156DD0"/>
    <w:rsid w:val="001576E9"/>
    <w:rsid w:val="00157F23"/>
    <w:rsid w:val="001609E5"/>
    <w:rsid w:val="00160B25"/>
    <w:rsid w:val="00164638"/>
    <w:rsid w:val="00166C8E"/>
    <w:rsid w:val="00171ACC"/>
    <w:rsid w:val="0017292F"/>
    <w:rsid w:val="00175831"/>
    <w:rsid w:val="00177135"/>
    <w:rsid w:val="0018005C"/>
    <w:rsid w:val="00180A6B"/>
    <w:rsid w:val="00180CBB"/>
    <w:rsid w:val="001810F7"/>
    <w:rsid w:val="00185BF2"/>
    <w:rsid w:val="001939C3"/>
    <w:rsid w:val="00194692"/>
    <w:rsid w:val="00196783"/>
    <w:rsid w:val="00197ABB"/>
    <w:rsid w:val="001A0736"/>
    <w:rsid w:val="001A0A29"/>
    <w:rsid w:val="001A1C78"/>
    <w:rsid w:val="001A23F5"/>
    <w:rsid w:val="001A3AA0"/>
    <w:rsid w:val="001A5768"/>
    <w:rsid w:val="001B0357"/>
    <w:rsid w:val="001B3A70"/>
    <w:rsid w:val="001B5322"/>
    <w:rsid w:val="001B5F44"/>
    <w:rsid w:val="001B6FA3"/>
    <w:rsid w:val="001B78E8"/>
    <w:rsid w:val="001C0859"/>
    <w:rsid w:val="001C0A51"/>
    <w:rsid w:val="001C0F4B"/>
    <w:rsid w:val="001C4BD2"/>
    <w:rsid w:val="001C552A"/>
    <w:rsid w:val="001C5C01"/>
    <w:rsid w:val="001C643A"/>
    <w:rsid w:val="001C69F8"/>
    <w:rsid w:val="001C7A19"/>
    <w:rsid w:val="001D3168"/>
    <w:rsid w:val="001D4D72"/>
    <w:rsid w:val="001E0826"/>
    <w:rsid w:val="001E0DC2"/>
    <w:rsid w:val="001E18E6"/>
    <w:rsid w:val="001E3B95"/>
    <w:rsid w:val="001E3D95"/>
    <w:rsid w:val="001E41EC"/>
    <w:rsid w:val="001E5BC2"/>
    <w:rsid w:val="001E6F16"/>
    <w:rsid w:val="001F0FE1"/>
    <w:rsid w:val="001F16F7"/>
    <w:rsid w:val="001F2396"/>
    <w:rsid w:val="001F26CE"/>
    <w:rsid w:val="001F68CE"/>
    <w:rsid w:val="001F72A9"/>
    <w:rsid w:val="00200CF4"/>
    <w:rsid w:val="00200D66"/>
    <w:rsid w:val="0020161E"/>
    <w:rsid w:val="00202466"/>
    <w:rsid w:val="002029A3"/>
    <w:rsid w:val="00204279"/>
    <w:rsid w:val="00206044"/>
    <w:rsid w:val="00206073"/>
    <w:rsid w:val="00206950"/>
    <w:rsid w:val="00207195"/>
    <w:rsid w:val="00211357"/>
    <w:rsid w:val="00211B68"/>
    <w:rsid w:val="002123E1"/>
    <w:rsid w:val="00213526"/>
    <w:rsid w:val="00214036"/>
    <w:rsid w:val="002168EB"/>
    <w:rsid w:val="00216A1B"/>
    <w:rsid w:val="00216E2F"/>
    <w:rsid w:val="002177EA"/>
    <w:rsid w:val="00217F7C"/>
    <w:rsid w:val="00220E9C"/>
    <w:rsid w:val="0022316D"/>
    <w:rsid w:val="00224DA3"/>
    <w:rsid w:val="00225478"/>
    <w:rsid w:val="002260E1"/>
    <w:rsid w:val="002275C9"/>
    <w:rsid w:val="00231168"/>
    <w:rsid w:val="002357F6"/>
    <w:rsid w:val="00240F05"/>
    <w:rsid w:val="0024158A"/>
    <w:rsid w:val="00242C8E"/>
    <w:rsid w:val="002433BB"/>
    <w:rsid w:val="00245306"/>
    <w:rsid w:val="0024557C"/>
    <w:rsid w:val="00247A8C"/>
    <w:rsid w:val="00247F53"/>
    <w:rsid w:val="00253607"/>
    <w:rsid w:val="00253C20"/>
    <w:rsid w:val="00263157"/>
    <w:rsid w:val="00263C12"/>
    <w:rsid w:val="002643C7"/>
    <w:rsid w:val="00266F52"/>
    <w:rsid w:val="0027022C"/>
    <w:rsid w:val="00274CE9"/>
    <w:rsid w:val="00280E83"/>
    <w:rsid w:val="00281D1D"/>
    <w:rsid w:val="00283BB9"/>
    <w:rsid w:val="0028403F"/>
    <w:rsid w:val="00284A07"/>
    <w:rsid w:val="002858E0"/>
    <w:rsid w:val="00286F34"/>
    <w:rsid w:val="00286F36"/>
    <w:rsid w:val="002950F8"/>
    <w:rsid w:val="0029568B"/>
    <w:rsid w:val="002962EF"/>
    <w:rsid w:val="00296F7E"/>
    <w:rsid w:val="002A0719"/>
    <w:rsid w:val="002A10A8"/>
    <w:rsid w:val="002A231B"/>
    <w:rsid w:val="002A2410"/>
    <w:rsid w:val="002A6EC7"/>
    <w:rsid w:val="002B4716"/>
    <w:rsid w:val="002B48EB"/>
    <w:rsid w:val="002B56A7"/>
    <w:rsid w:val="002B71D7"/>
    <w:rsid w:val="002B771B"/>
    <w:rsid w:val="002C0C74"/>
    <w:rsid w:val="002C23E1"/>
    <w:rsid w:val="002C285D"/>
    <w:rsid w:val="002C4596"/>
    <w:rsid w:val="002D0642"/>
    <w:rsid w:val="002D1DBE"/>
    <w:rsid w:val="002D1F27"/>
    <w:rsid w:val="002D2AEE"/>
    <w:rsid w:val="002D5BCB"/>
    <w:rsid w:val="002D5EE1"/>
    <w:rsid w:val="002D652B"/>
    <w:rsid w:val="002D6CEB"/>
    <w:rsid w:val="002E1C48"/>
    <w:rsid w:val="002E1CEB"/>
    <w:rsid w:val="002E317A"/>
    <w:rsid w:val="002E4B4B"/>
    <w:rsid w:val="002E6894"/>
    <w:rsid w:val="002F01BB"/>
    <w:rsid w:val="002F154F"/>
    <w:rsid w:val="002F17A0"/>
    <w:rsid w:val="002F3DA7"/>
    <w:rsid w:val="003016CB"/>
    <w:rsid w:val="00301CBC"/>
    <w:rsid w:val="0030377E"/>
    <w:rsid w:val="00305674"/>
    <w:rsid w:val="00306D71"/>
    <w:rsid w:val="0030723D"/>
    <w:rsid w:val="003077A4"/>
    <w:rsid w:val="003107FC"/>
    <w:rsid w:val="00312132"/>
    <w:rsid w:val="00312495"/>
    <w:rsid w:val="00312EFB"/>
    <w:rsid w:val="00314015"/>
    <w:rsid w:val="003144A1"/>
    <w:rsid w:val="00314BE2"/>
    <w:rsid w:val="00320111"/>
    <w:rsid w:val="003217A5"/>
    <w:rsid w:val="0033162D"/>
    <w:rsid w:val="00332ADA"/>
    <w:rsid w:val="00332DF6"/>
    <w:rsid w:val="003339DF"/>
    <w:rsid w:val="00333D63"/>
    <w:rsid w:val="00333E2E"/>
    <w:rsid w:val="003341E4"/>
    <w:rsid w:val="00335F85"/>
    <w:rsid w:val="00340D9E"/>
    <w:rsid w:val="00341809"/>
    <w:rsid w:val="00341DC1"/>
    <w:rsid w:val="003426C1"/>
    <w:rsid w:val="003429EC"/>
    <w:rsid w:val="00345587"/>
    <w:rsid w:val="00345B23"/>
    <w:rsid w:val="00350BB5"/>
    <w:rsid w:val="00350F47"/>
    <w:rsid w:val="003639C1"/>
    <w:rsid w:val="0036504A"/>
    <w:rsid w:val="0036623D"/>
    <w:rsid w:val="00367C7B"/>
    <w:rsid w:val="00371835"/>
    <w:rsid w:val="00371C4A"/>
    <w:rsid w:val="0037262D"/>
    <w:rsid w:val="003727E1"/>
    <w:rsid w:val="00373D4D"/>
    <w:rsid w:val="00374BCD"/>
    <w:rsid w:val="00376AA4"/>
    <w:rsid w:val="0038176D"/>
    <w:rsid w:val="00381958"/>
    <w:rsid w:val="003835F0"/>
    <w:rsid w:val="003861E6"/>
    <w:rsid w:val="00390156"/>
    <w:rsid w:val="00393E23"/>
    <w:rsid w:val="00395F19"/>
    <w:rsid w:val="003966D1"/>
    <w:rsid w:val="003969E5"/>
    <w:rsid w:val="003A194D"/>
    <w:rsid w:val="003A25D5"/>
    <w:rsid w:val="003A330A"/>
    <w:rsid w:val="003A4D10"/>
    <w:rsid w:val="003A61A9"/>
    <w:rsid w:val="003A69AC"/>
    <w:rsid w:val="003A7104"/>
    <w:rsid w:val="003B08F0"/>
    <w:rsid w:val="003B2150"/>
    <w:rsid w:val="003B2B46"/>
    <w:rsid w:val="003B3C98"/>
    <w:rsid w:val="003B590B"/>
    <w:rsid w:val="003C04E9"/>
    <w:rsid w:val="003C27E8"/>
    <w:rsid w:val="003C2BD2"/>
    <w:rsid w:val="003C37FB"/>
    <w:rsid w:val="003C5142"/>
    <w:rsid w:val="003C5DD6"/>
    <w:rsid w:val="003C708F"/>
    <w:rsid w:val="003D095A"/>
    <w:rsid w:val="003D5832"/>
    <w:rsid w:val="003D75DD"/>
    <w:rsid w:val="003D7FDC"/>
    <w:rsid w:val="003E206F"/>
    <w:rsid w:val="003E2888"/>
    <w:rsid w:val="003E46AE"/>
    <w:rsid w:val="003E55BA"/>
    <w:rsid w:val="003E65FD"/>
    <w:rsid w:val="003E6C3D"/>
    <w:rsid w:val="003F0A70"/>
    <w:rsid w:val="003F1B5C"/>
    <w:rsid w:val="003F3AE7"/>
    <w:rsid w:val="003F46D7"/>
    <w:rsid w:val="003F579F"/>
    <w:rsid w:val="003F6630"/>
    <w:rsid w:val="003F6AAF"/>
    <w:rsid w:val="003F7543"/>
    <w:rsid w:val="00401552"/>
    <w:rsid w:val="0040426B"/>
    <w:rsid w:val="00404E73"/>
    <w:rsid w:val="00407601"/>
    <w:rsid w:val="0041196F"/>
    <w:rsid w:val="00412F63"/>
    <w:rsid w:val="004204A8"/>
    <w:rsid w:val="004210E3"/>
    <w:rsid w:val="004210F9"/>
    <w:rsid w:val="004274D1"/>
    <w:rsid w:val="00431D05"/>
    <w:rsid w:val="00432E9B"/>
    <w:rsid w:val="00433500"/>
    <w:rsid w:val="00433AEC"/>
    <w:rsid w:val="00433C1F"/>
    <w:rsid w:val="004343DC"/>
    <w:rsid w:val="00434929"/>
    <w:rsid w:val="00436E5F"/>
    <w:rsid w:val="004372A6"/>
    <w:rsid w:val="004373AA"/>
    <w:rsid w:val="00437817"/>
    <w:rsid w:val="00437B52"/>
    <w:rsid w:val="00437CE6"/>
    <w:rsid w:val="004401EA"/>
    <w:rsid w:val="004404F9"/>
    <w:rsid w:val="004409BF"/>
    <w:rsid w:val="00440CCA"/>
    <w:rsid w:val="004424C6"/>
    <w:rsid w:val="00442B9C"/>
    <w:rsid w:val="00442E0A"/>
    <w:rsid w:val="00443C09"/>
    <w:rsid w:val="00444059"/>
    <w:rsid w:val="00444A1E"/>
    <w:rsid w:val="00444EBB"/>
    <w:rsid w:val="004469FB"/>
    <w:rsid w:val="00450556"/>
    <w:rsid w:val="00450E0E"/>
    <w:rsid w:val="00453E47"/>
    <w:rsid w:val="0045661B"/>
    <w:rsid w:val="00456C65"/>
    <w:rsid w:val="00460060"/>
    <w:rsid w:val="004603A6"/>
    <w:rsid w:val="00461FF6"/>
    <w:rsid w:val="004627BA"/>
    <w:rsid w:val="00462ADF"/>
    <w:rsid w:val="00464644"/>
    <w:rsid w:val="00464B61"/>
    <w:rsid w:val="004669C0"/>
    <w:rsid w:val="00472613"/>
    <w:rsid w:val="0047439F"/>
    <w:rsid w:val="0047675A"/>
    <w:rsid w:val="00480971"/>
    <w:rsid w:val="00481E8F"/>
    <w:rsid w:val="004826BD"/>
    <w:rsid w:val="004835D4"/>
    <w:rsid w:val="00485604"/>
    <w:rsid w:val="004862E8"/>
    <w:rsid w:val="0048652A"/>
    <w:rsid w:val="004868B0"/>
    <w:rsid w:val="00490821"/>
    <w:rsid w:val="00492509"/>
    <w:rsid w:val="00492B87"/>
    <w:rsid w:val="00492C0A"/>
    <w:rsid w:val="004A167B"/>
    <w:rsid w:val="004A2453"/>
    <w:rsid w:val="004A32BE"/>
    <w:rsid w:val="004A3F93"/>
    <w:rsid w:val="004A41AD"/>
    <w:rsid w:val="004A49AD"/>
    <w:rsid w:val="004B0E81"/>
    <w:rsid w:val="004B3426"/>
    <w:rsid w:val="004B52B6"/>
    <w:rsid w:val="004B55D1"/>
    <w:rsid w:val="004B6C82"/>
    <w:rsid w:val="004C1130"/>
    <w:rsid w:val="004C2330"/>
    <w:rsid w:val="004C67A8"/>
    <w:rsid w:val="004C7150"/>
    <w:rsid w:val="004C7B48"/>
    <w:rsid w:val="004C7C23"/>
    <w:rsid w:val="004C7ECC"/>
    <w:rsid w:val="004C7EF0"/>
    <w:rsid w:val="004D399A"/>
    <w:rsid w:val="004D4C8F"/>
    <w:rsid w:val="004D4EFB"/>
    <w:rsid w:val="004D6701"/>
    <w:rsid w:val="004D7966"/>
    <w:rsid w:val="004E0052"/>
    <w:rsid w:val="004E1B1F"/>
    <w:rsid w:val="004E6DD5"/>
    <w:rsid w:val="004E7068"/>
    <w:rsid w:val="004E74F5"/>
    <w:rsid w:val="004F0D17"/>
    <w:rsid w:val="004F1C08"/>
    <w:rsid w:val="004F2B90"/>
    <w:rsid w:val="004F4FDC"/>
    <w:rsid w:val="004F50A6"/>
    <w:rsid w:val="004F6189"/>
    <w:rsid w:val="004F7BD2"/>
    <w:rsid w:val="004F7CE6"/>
    <w:rsid w:val="005016F2"/>
    <w:rsid w:val="00502992"/>
    <w:rsid w:val="00502CBA"/>
    <w:rsid w:val="00503A59"/>
    <w:rsid w:val="0050403B"/>
    <w:rsid w:val="00505685"/>
    <w:rsid w:val="005066CE"/>
    <w:rsid w:val="00506C0B"/>
    <w:rsid w:val="005072B6"/>
    <w:rsid w:val="00511173"/>
    <w:rsid w:val="00514BD4"/>
    <w:rsid w:val="005154B4"/>
    <w:rsid w:val="005168F1"/>
    <w:rsid w:val="00516B2F"/>
    <w:rsid w:val="00521795"/>
    <w:rsid w:val="0052211F"/>
    <w:rsid w:val="00522494"/>
    <w:rsid w:val="0052264E"/>
    <w:rsid w:val="00522F2C"/>
    <w:rsid w:val="0052522C"/>
    <w:rsid w:val="005318DB"/>
    <w:rsid w:val="00531DF1"/>
    <w:rsid w:val="005331C1"/>
    <w:rsid w:val="00533295"/>
    <w:rsid w:val="00535473"/>
    <w:rsid w:val="00535722"/>
    <w:rsid w:val="00536B2B"/>
    <w:rsid w:val="00536D5A"/>
    <w:rsid w:val="00537E94"/>
    <w:rsid w:val="005401D9"/>
    <w:rsid w:val="0054027C"/>
    <w:rsid w:val="00540C94"/>
    <w:rsid w:val="00541A81"/>
    <w:rsid w:val="00542773"/>
    <w:rsid w:val="0054635F"/>
    <w:rsid w:val="0054657A"/>
    <w:rsid w:val="0054798B"/>
    <w:rsid w:val="00547F48"/>
    <w:rsid w:val="005528CE"/>
    <w:rsid w:val="00553228"/>
    <w:rsid w:val="00555227"/>
    <w:rsid w:val="005622FE"/>
    <w:rsid w:val="0056230F"/>
    <w:rsid w:val="00563BDA"/>
    <w:rsid w:val="005643B5"/>
    <w:rsid w:val="00574874"/>
    <w:rsid w:val="00574C37"/>
    <w:rsid w:val="00575754"/>
    <w:rsid w:val="0058362E"/>
    <w:rsid w:val="005913DE"/>
    <w:rsid w:val="00591824"/>
    <w:rsid w:val="00591CF3"/>
    <w:rsid w:val="005926FF"/>
    <w:rsid w:val="00593C02"/>
    <w:rsid w:val="00593CBA"/>
    <w:rsid w:val="00594261"/>
    <w:rsid w:val="00594C37"/>
    <w:rsid w:val="005965C9"/>
    <w:rsid w:val="00596F41"/>
    <w:rsid w:val="0059720A"/>
    <w:rsid w:val="00597660"/>
    <w:rsid w:val="005A1211"/>
    <w:rsid w:val="005A17E5"/>
    <w:rsid w:val="005A264F"/>
    <w:rsid w:val="005A3DB2"/>
    <w:rsid w:val="005A6A82"/>
    <w:rsid w:val="005B0343"/>
    <w:rsid w:val="005B0490"/>
    <w:rsid w:val="005B0966"/>
    <w:rsid w:val="005B3A2D"/>
    <w:rsid w:val="005B7344"/>
    <w:rsid w:val="005C6D56"/>
    <w:rsid w:val="005C7EF6"/>
    <w:rsid w:val="005D0742"/>
    <w:rsid w:val="005D144D"/>
    <w:rsid w:val="005D1A31"/>
    <w:rsid w:val="005D3E15"/>
    <w:rsid w:val="005D443B"/>
    <w:rsid w:val="005D519A"/>
    <w:rsid w:val="005D7027"/>
    <w:rsid w:val="005D770E"/>
    <w:rsid w:val="005D7998"/>
    <w:rsid w:val="005E24CD"/>
    <w:rsid w:val="005E261E"/>
    <w:rsid w:val="005E3A41"/>
    <w:rsid w:val="005E6EDD"/>
    <w:rsid w:val="005F1041"/>
    <w:rsid w:val="005F38EC"/>
    <w:rsid w:val="005F5F73"/>
    <w:rsid w:val="005F6B06"/>
    <w:rsid w:val="00600937"/>
    <w:rsid w:val="00601E0B"/>
    <w:rsid w:val="00603DE2"/>
    <w:rsid w:val="00604DC3"/>
    <w:rsid w:val="00605A41"/>
    <w:rsid w:val="00605C9A"/>
    <w:rsid w:val="00606B78"/>
    <w:rsid w:val="006078DC"/>
    <w:rsid w:val="00610FC3"/>
    <w:rsid w:val="00611298"/>
    <w:rsid w:val="006127AA"/>
    <w:rsid w:val="00613505"/>
    <w:rsid w:val="00614750"/>
    <w:rsid w:val="0062073A"/>
    <w:rsid w:val="00624B96"/>
    <w:rsid w:val="006263CE"/>
    <w:rsid w:val="00626758"/>
    <w:rsid w:val="0062768D"/>
    <w:rsid w:val="00633576"/>
    <w:rsid w:val="00636C0A"/>
    <w:rsid w:val="00640464"/>
    <w:rsid w:val="006409D4"/>
    <w:rsid w:val="006412DF"/>
    <w:rsid w:val="0064143A"/>
    <w:rsid w:val="00641DCB"/>
    <w:rsid w:val="00644967"/>
    <w:rsid w:val="00644D89"/>
    <w:rsid w:val="00645C4C"/>
    <w:rsid w:val="006478A0"/>
    <w:rsid w:val="00651158"/>
    <w:rsid w:val="00652775"/>
    <w:rsid w:val="00655433"/>
    <w:rsid w:val="00656994"/>
    <w:rsid w:val="00657174"/>
    <w:rsid w:val="006604EF"/>
    <w:rsid w:val="006611AA"/>
    <w:rsid w:val="00663F67"/>
    <w:rsid w:val="0066526F"/>
    <w:rsid w:val="0066610F"/>
    <w:rsid w:val="00666775"/>
    <w:rsid w:val="00667004"/>
    <w:rsid w:val="00672013"/>
    <w:rsid w:val="006734C4"/>
    <w:rsid w:val="00674BF8"/>
    <w:rsid w:val="00675A52"/>
    <w:rsid w:val="00676182"/>
    <w:rsid w:val="0067742C"/>
    <w:rsid w:val="006834EF"/>
    <w:rsid w:val="0069468B"/>
    <w:rsid w:val="00695000"/>
    <w:rsid w:val="006964DB"/>
    <w:rsid w:val="006A0F4F"/>
    <w:rsid w:val="006A12F4"/>
    <w:rsid w:val="006A27C6"/>
    <w:rsid w:val="006A4341"/>
    <w:rsid w:val="006A6957"/>
    <w:rsid w:val="006B0479"/>
    <w:rsid w:val="006B06B7"/>
    <w:rsid w:val="006B0AB8"/>
    <w:rsid w:val="006B0DC6"/>
    <w:rsid w:val="006B187A"/>
    <w:rsid w:val="006B37D6"/>
    <w:rsid w:val="006B4B8A"/>
    <w:rsid w:val="006B5E58"/>
    <w:rsid w:val="006B6C17"/>
    <w:rsid w:val="006B6F03"/>
    <w:rsid w:val="006C333D"/>
    <w:rsid w:val="006C4AF0"/>
    <w:rsid w:val="006C5F9A"/>
    <w:rsid w:val="006D08B9"/>
    <w:rsid w:val="006D0B05"/>
    <w:rsid w:val="006D2AC5"/>
    <w:rsid w:val="006D48BD"/>
    <w:rsid w:val="006D4B32"/>
    <w:rsid w:val="006D65F9"/>
    <w:rsid w:val="006E0ADC"/>
    <w:rsid w:val="006E0EFC"/>
    <w:rsid w:val="006E3429"/>
    <w:rsid w:val="006E4951"/>
    <w:rsid w:val="006E5DD2"/>
    <w:rsid w:val="006E5F65"/>
    <w:rsid w:val="006E5FB2"/>
    <w:rsid w:val="006E7D3C"/>
    <w:rsid w:val="006F13A0"/>
    <w:rsid w:val="006F14A7"/>
    <w:rsid w:val="006F2BC9"/>
    <w:rsid w:val="006F3595"/>
    <w:rsid w:val="006F48FD"/>
    <w:rsid w:val="006F4975"/>
    <w:rsid w:val="006F57D1"/>
    <w:rsid w:val="006F6EB4"/>
    <w:rsid w:val="006F776D"/>
    <w:rsid w:val="006F7826"/>
    <w:rsid w:val="007002F4"/>
    <w:rsid w:val="00701496"/>
    <w:rsid w:val="00701676"/>
    <w:rsid w:val="0070559B"/>
    <w:rsid w:val="00707474"/>
    <w:rsid w:val="00710C06"/>
    <w:rsid w:val="007142B0"/>
    <w:rsid w:val="00716555"/>
    <w:rsid w:val="007176BF"/>
    <w:rsid w:val="00721934"/>
    <w:rsid w:val="007221B2"/>
    <w:rsid w:val="007224FD"/>
    <w:rsid w:val="0072315A"/>
    <w:rsid w:val="007236E0"/>
    <w:rsid w:val="00723BCF"/>
    <w:rsid w:val="00723CBA"/>
    <w:rsid w:val="00724C6D"/>
    <w:rsid w:val="00732155"/>
    <w:rsid w:val="00734E71"/>
    <w:rsid w:val="00740F47"/>
    <w:rsid w:val="007411BA"/>
    <w:rsid w:val="007425B7"/>
    <w:rsid w:val="00742699"/>
    <w:rsid w:val="00742BF3"/>
    <w:rsid w:val="007438D3"/>
    <w:rsid w:val="00744F5C"/>
    <w:rsid w:val="007514B6"/>
    <w:rsid w:val="007538C2"/>
    <w:rsid w:val="0075439E"/>
    <w:rsid w:val="00755DD2"/>
    <w:rsid w:val="007571E7"/>
    <w:rsid w:val="0076060B"/>
    <w:rsid w:val="00761015"/>
    <w:rsid w:val="0076118A"/>
    <w:rsid w:val="007623AF"/>
    <w:rsid w:val="00764612"/>
    <w:rsid w:val="00764F95"/>
    <w:rsid w:val="00766E81"/>
    <w:rsid w:val="00767252"/>
    <w:rsid w:val="00767D45"/>
    <w:rsid w:val="007742D2"/>
    <w:rsid w:val="0077454F"/>
    <w:rsid w:val="00776116"/>
    <w:rsid w:val="00776E0C"/>
    <w:rsid w:val="007770ED"/>
    <w:rsid w:val="00780DC6"/>
    <w:rsid w:val="0078211B"/>
    <w:rsid w:val="0078362E"/>
    <w:rsid w:val="0078522A"/>
    <w:rsid w:val="00790D75"/>
    <w:rsid w:val="00792E23"/>
    <w:rsid w:val="00793897"/>
    <w:rsid w:val="00794936"/>
    <w:rsid w:val="00794CDD"/>
    <w:rsid w:val="00795704"/>
    <w:rsid w:val="00795E83"/>
    <w:rsid w:val="00796649"/>
    <w:rsid w:val="007A051E"/>
    <w:rsid w:val="007A33DE"/>
    <w:rsid w:val="007A7A23"/>
    <w:rsid w:val="007B0A82"/>
    <w:rsid w:val="007B3F7C"/>
    <w:rsid w:val="007B4087"/>
    <w:rsid w:val="007B4A47"/>
    <w:rsid w:val="007B57F1"/>
    <w:rsid w:val="007B69BD"/>
    <w:rsid w:val="007B7314"/>
    <w:rsid w:val="007C1FD1"/>
    <w:rsid w:val="007C3243"/>
    <w:rsid w:val="007C6C4F"/>
    <w:rsid w:val="007C6FAA"/>
    <w:rsid w:val="007C77AC"/>
    <w:rsid w:val="007D10E3"/>
    <w:rsid w:val="007D1E62"/>
    <w:rsid w:val="007D250F"/>
    <w:rsid w:val="007D25C5"/>
    <w:rsid w:val="007D49D3"/>
    <w:rsid w:val="007D49F8"/>
    <w:rsid w:val="007E0B89"/>
    <w:rsid w:val="007E16AB"/>
    <w:rsid w:val="007E1AE3"/>
    <w:rsid w:val="007E3042"/>
    <w:rsid w:val="007E4440"/>
    <w:rsid w:val="007E4ABC"/>
    <w:rsid w:val="007E62CD"/>
    <w:rsid w:val="007E63BF"/>
    <w:rsid w:val="007E7769"/>
    <w:rsid w:val="007E779E"/>
    <w:rsid w:val="007F2AB6"/>
    <w:rsid w:val="007F2FD4"/>
    <w:rsid w:val="007F3B76"/>
    <w:rsid w:val="007F4E07"/>
    <w:rsid w:val="007F6FEE"/>
    <w:rsid w:val="007F73CF"/>
    <w:rsid w:val="008001EF"/>
    <w:rsid w:val="0080105B"/>
    <w:rsid w:val="00803AE1"/>
    <w:rsid w:val="00804174"/>
    <w:rsid w:val="0080448C"/>
    <w:rsid w:val="00806440"/>
    <w:rsid w:val="00810C8B"/>
    <w:rsid w:val="008138E8"/>
    <w:rsid w:val="00813B0A"/>
    <w:rsid w:val="00816FC1"/>
    <w:rsid w:val="00817BA9"/>
    <w:rsid w:val="00824ED3"/>
    <w:rsid w:val="00825E0B"/>
    <w:rsid w:val="00826B4B"/>
    <w:rsid w:val="00831227"/>
    <w:rsid w:val="00831A43"/>
    <w:rsid w:val="00831A5D"/>
    <w:rsid w:val="00832068"/>
    <w:rsid w:val="00832B4F"/>
    <w:rsid w:val="00833257"/>
    <w:rsid w:val="008421C6"/>
    <w:rsid w:val="00842BBC"/>
    <w:rsid w:val="008442DA"/>
    <w:rsid w:val="0084650A"/>
    <w:rsid w:val="0084661D"/>
    <w:rsid w:val="00851F3A"/>
    <w:rsid w:val="008546D7"/>
    <w:rsid w:val="00854DFB"/>
    <w:rsid w:val="00856E6B"/>
    <w:rsid w:val="008577AB"/>
    <w:rsid w:val="00861511"/>
    <w:rsid w:val="008643BB"/>
    <w:rsid w:val="008703D9"/>
    <w:rsid w:val="00870680"/>
    <w:rsid w:val="00871849"/>
    <w:rsid w:val="00871F6D"/>
    <w:rsid w:val="008748F8"/>
    <w:rsid w:val="00876F86"/>
    <w:rsid w:val="00877B4B"/>
    <w:rsid w:val="00881026"/>
    <w:rsid w:val="0088225F"/>
    <w:rsid w:val="00882ACB"/>
    <w:rsid w:val="00883C1D"/>
    <w:rsid w:val="008851FC"/>
    <w:rsid w:val="0088632D"/>
    <w:rsid w:val="0088690A"/>
    <w:rsid w:val="0088769A"/>
    <w:rsid w:val="00887F14"/>
    <w:rsid w:val="008915E8"/>
    <w:rsid w:val="0089192F"/>
    <w:rsid w:val="00892C47"/>
    <w:rsid w:val="00892F6F"/>
    <w:rsid w:val="0089775A"/>
    <w:rsid w:val="008A13CE"/>
    <w:rsid w:val="008A2902"/>
    <w:rsid w:val="008A5D00"/>
    <w:rsid w:val="008A5D9E"/>
    <w:rsid w:val="008A67A6"/>
    <w:rsid w:val="008A7A3F"/>
    <w:rsid w:val="008B19E2"/>
    <w:rsid w:val="008B2CDC"/>
    <w:rsid w:val="008B3646"/>
    <w:rsid w:val="008B4564"/>
    <w:rsid w:val="008B461B"/>
    <w:rsid w:val="008B4BD9"/>
    <w:rsid w:val="008C0AFF"/>
    <w:rsid w:val="008C2990"/>
    <w:rsid w:val="008C7717"/>
    <w:rsid w:val="008D16D3"/>
    <w:rsid w:val="008D22EC"/>
    <w:rsid w:val="008D260A"/>
    <w:rsid w:val="008D3192"/>
    <w:rsid w:val="008D411F"/>
    <w:rsid w:val="008D4258"/>
    <w:rsid w:val="008D452D"/>
    <w:rsid w:val="008D5D81"/>
    <w:rsid w:val="008D71AE"/>
    <w:rsid w:val="008D7D8E"/>
    <w:rsid w:val="008D7EAD"/>
    <w:rsid w:val="008E1D66"/>
    <w:rsid w:val="008E3517"/>
    <w:rsid w:val="008E3BB7"/>
    <w:rsid w:val="008E580D"/>
    <w:rsid w:val="008E711C"/>
    <w:rsid w:val="008E7784"/>
    <w:rsid w:val="008F1692"/>
    <w:rsid w:val="008F1C75"/>
    <w:rsid w:val="008F2F44"/>
    <w:rsid w:val="008F31E1"/>
    <w:rsid w:val="008F5527"/>
    <w:rsid w:val="008F62CB"/>
    <w:rsid w:val="00900AC2"/>
    <w:rsid w:val="00901D16"/>
    <w:rsid w:val="00902DC3"/>
    <w:rsid w:val="00903162"/>
    <w:rsid w:val="0090410C"/>
    <w:rsid w:val="009104E1"/>
    <w:rsid w:val="009105AE"/>
    <w:rsid w:val="009114B4"/>
    <w:rsid w:val="00914868"/>
    <w:rsid w:val="00915C75"/>
    <w:rsid w:val="0091672A"/>
    <w:rsid w:val="00917995"/>
    <w:rsid w:val="009179D9"/>
    <w:rsid w:val="009203E7"/>
    <w:rsid w:val="00920D3C"/>
    <w:rsid w:val="00922DCB"/>
    <w:rsid w:val="00923A21"/>
    <w:rsid w:val="009241C9"/>
    <w:rsid w:val="0092576B"/>
    <w:rsid w:val="00925DE3"/>
    <w:rsid w:val="00926AB0"/>
    <w:rsid w:val="009273C3"/>
    <w:rsid w:val="00932177"/>
    <w:rsid w:val="00942086"/>
    <w:rsid w:val="009459E7"/>
    <w:rsid w:val="009460E8"/>
    <w:rsid w:val="0094673E"/>
    <w:rsid w:val="0094766E"/>
    <w:rsid w:val="00950B52"/>
    <w:rsid w:val="00951E50"/>
    <w:rsid w:val="009523A5"/>
    <w:rsid w:val="0095316A"/>
    <w:rsid w:val="009541C6"/>
    <w:rsid w:val="009553AF"/>
    <w:rsid w:val="00957AB3"/>
    <w:rsid w:val="00957B06"/>
    <w:rsid w:val="0096097D"/>
    <w:rsid w:val="0096382B"/>
    <w:rsid w:val="00963EC2"/>
    <w:rsid w:val="0096460A"/>
    <w:rsid w:val="00964F2C"/>
    <w:rsid w:val="0096666F"/>
    <w:rsid w:val="00966D76"/>
    <w:rsid w:val="00967C4F"/>
    <w:rsid w:val="0097015F"/>
    <w:rsid w:val="00970327"/>
    <w:rsid w:val="009705CE"/>
    <w:rsid w:val="00970E30"/>
    <w:rsid w:val="009721CB"/>
    <w:rsid w:val="00972AEE"/>
    <w:rsid w:val="00973AA4"/>
    <w:rsid w:val="00974008"/>
    <w:rsid w:val="00974319"/>
    <w:rsid w:val="00974AFF"/>
    <w:rsid w:val="00981565"/>
    <w:rsid w:val="00983C19"/>
    <w:rsid w:val="009841DB"/>
    <w:rsid w:val="00985C08"/>
    <w:rsid w:val="00986BE2"/>
    <w:rsid w:val="0099003F"/>
    <w:rsid w:val="00994C16"/>
    <w:rsid w:val="009953DC"/>
    <w:rsid w:val="009960AA"/>
    <w:rsid w:val="009961F9"/>
    <w:rsid w:val="009A0076"/>
    <w:rsid w:val="009A0FB0"/>
    <w:rsid w:val="009A1851"/>
    <w:rsid w:val="009A498F"/>
    <w:rsid w:val="009A5165"/>
    <w:rsid w:val="009A684A"/>
    <w:rsid w:val="009A6B0E"/>
    <w:rsid w:val="009A6ED7"/>
    <w:rsid w:val="009B0012"/>
    <w:rsid w:val="009B06E5"/>
    <w:rsid w:val="009B0C02"/>
    <w:rsid w:val="009B2B14"/>
    <w:rsid w:val="009B4AF7"/>
    <w:rsid w:val="009B5378"/>
    <w:rsid w:val="009B680D"/>
    <w:rsid w:val="009B692F"/>
    <w:rsid w:val="009B7DC4"/>
    <w:rsid w:val="009C0003"/>
    <w:rsid w:val="009C1868"/>
    <w:rsid w:val="009C29C0"/>
    <w:rsid w:val="009C3CEF"/>
    <w:rsid w:val="009C5CD3"/>
    <w:rsid w:val="009C768D"/>
    <w:rsid w:val="009C7EA7"/>
    <w:rsid w:val="009D02DA"/>
    <w:rsid w:val="009D0AA2"/>
    <w:rsid w:val="009D193B"/>
    <w:rsid w:val="009D2272"/>
    <w:rsid w:val="009D2ED5"/>
    <w:rsid w:val="009D2F52"/>
    <w:rsid w:val="009D3024"/>
    <w:rsid w:val="009D3C64"/>
    <w:rsid w:val="009D550F"/>
    <w:rsid w:val="009D6982"/>
    <w:rsid w:val="009D6AAF"/>
    <w:rsid w:val="009D74C6"/>
    <w:rsid w:val="009E39DB"/>
    <w:rsid w:val="009F157A"/>
    <w:rsid w:val="009F1D31"/>
    <w:rsid w:val="009F1F17"/>
    <w:rsid w:val="009F3222"/>
    <w:rsid w:val="009F3B8C"/>
    <w:rsid w:val="009F58D5"/>
    <w:rsid w:val="009F58DE"/>
    <w:rsid w:val="00A019A8"/>
    <w:rsid w:val="00A020B9"/>
    <w:rsid w:val="00A02E6B"/>
    <w:rsid w:val="00A03A70"/>
    <w:rsid w:val="00A05CB5"/>
    <w:rsid w:val="00A06320"/>
    <w:rsid w:val="00A064F9"/>
    <w:rsid w:val="00A07398"/>
    <w:rsid w:val="00A1127C"/>
    <w:rsid w:val="00A11EB5"/>
    <w:rsid w:val="00A13FF2"/>
    <w:rsid w:val="00A15866"/>
    <w:rsid w:val="00A15E10"/>
    <w:rsid w:val="00A16070"/>
    <w:rsid w:val="00A166F8"/>
    <w:rsid w:val="00A17B58"/>
    <w:rsid w:val="00A17B5B"/>
    <w:rsid w:val="00A20DEF"/>
    <w:rsid w:val="00A21C0C"/>
    <w:rsid w:val="00A22B81"/>
    <w:rsid w:val="00A241A8"/>
    <w:rsid w:val="00A256C1"/>
    <w:rsid w:val="00A25A3F"/>
    <w:rsid w:val="00A25B2D"/>
    <w:rsid w:val="00A2752C"/>
    <w:rsid w:val="00A3477E"/>
    <w:rsid w:val="00A34D85"/>
    <w:rsid w:val="00A3542E"/>
    <w:rsid w:val="00A36958"/>
    <w:rsid w:val="00A40C07"/>
    <w:rsid w:val="00A41606"/>
    <w:rsid w:val="00A41C67"/>
    <w:rsid w:val="00A4226E"/>
    <w:rsid w:val="00A4537B"/>
    <w:rsid w:val="00A4618F"/>
    <w:rsid w:val="00A50F93"/>
    <w:rsid w:val="00A5321E"/>
    <w:rsid w:val="00A53448"/>
    <w:rsid w:val="00A53651"/>
    <w:rsid w:val="00A5495C"/>
    <w:rsid w:val="00A54F8B"/>
    <w:rsid w:val="00A55EAE"/>
    <w:rsid w:val="00A574DF"/>
    <w:rsid w:val="00A61A6B"/>
    <w:rsid w:val="00A6351C"/>
    <w:rsid w:val="00A6395C"/>
    <w:rsid w:val="00A65FEE"/>
    <w:rsid w:val="00A666AD"/>
    <w:rsid w:val="00A7239F"/>
    <w:rsid w:val="00A72A33"/>
    <w:rsid w:val="00A72CD3"/>
    <w:rsid w:val="00A75426"/>
    <w:rsid w:val="00A75F15"/>
    <w:rsid w:val="00A76353"/>
    <w:rsid w:val="00A77D00"/>
    <w:rsid w:val="00A77D64"/>
    <w:rsid w:val="00A82A22"/>
    <w:rsid w:val="00A83684"/>
    <w:rsid w:val="00A83935"/>
    <w:rsid w:val="00A84B4A"/>
    <w:rsid w:val="00A859CA"/>
    <w:rsid w:val="00A91AB8"/>
    <w:rsid w:val="00A9669D"/>
    <w:rsid w:val="00A975F0"/>
    <w:rsid w:val="00A97F73"/>
    <w:rsid w:val="00AA03F2"/>
    <w:rsid w:val="00AA0F69"/>
    <w:rsid w:val="00AA208F"/>
    <w:rsid w:val="00AA5347"/>
    <w:rsid w:val="00AA5706"/>
    <w:rsid w:val="00AA5779"/>
    <w:rsid w:val="00AA5FFC"/>
    <w:rsid w:val="00AA6A7E"/>
    <w:rsid w:val="00AB1336"/>
    <w:rsid w:val="00AB47E5"/>
    <w:rsid w:val="00AB647D"/>
    <w:rsid w:val="00AC0B3E"/>
    <w:rsid w:val="00AC1D5D"/>
    <w:rsid w:val="00AC2B9B"/>
    <w:rsid w:val="00AC58BE"/>
    <w:rsid w:val="00AC7DC0"/>
    <w:rsid w:val="00AD02B5"/>
    <w:rsid w:val="00AD0917"/>
    <w:rsid w:val="00AD0D4F"/>
    <w:rsid w:val="00AD1A04"/>
    <w:rsid w:val="00AD1A5D"/>
    <w:rsid w:val="00AD38E0"/>
    <w:rsid w:val="00AD3D8B"/>
    <w:rsid w:val="00AD5120"/>
    <w:rsid w:val="00AD5C63"/>
    <w:rsid w:val="00AD5CB8"/>
    <w:rsid w:val="00AD6334"/>
    <w:rsid w:val="00AD7047"/>
    <w:rsid w:val="00AE1509"/>
    <w:rsid w:val="00AE225B"/>
    <w:rsid w:val="00AE4482"/>
    <w:rsid w:val="00AE63B7"/>
    <w:rsid w:val="00AE69DE"/>
    <w:rsid w:val="00AF0379"/>
    <w:rsid w:val="00AF1AE1"/>
    <w:rsid w:val="00AF349F"/>
    <w:rsid w:val="00AF605A"/>
    <w:rsid w:val="00AF61A6"/>
    <w:rsid w:val="00AF7C0C"/>
    <w:rsid w:val="00B00FC3"/>
    <w:rsid w:val="00B02387"/>
    <w:rsid w:val="00B0257E"/>
    <w:rsid w:val="00B05EEB"/>
    <w:rsid w:val="00B06BFC"/>
    <w:rsid w:val="00B07FE1"/>
    <w:rsid w:val="00B104FE"/>
    <w:rsid w:val="00B10715"/>
    <w:rsid w:val="00B13818"/>
    <w:rsid w:val="00B14F27"/>
    <w:rsid w:val="00B15BC6"/>
    <w:rsid w:val="00B17063"/>
    <w:rsid w:val="00B17415"/>
    <w:rsid w:val="00B22D87"/>
    <w:rsid w:val="00B24505"/>
    <w:rsid w:val="00B24F58"/>
    <w:rsid w:val="00B2514B"/>
    <w:rsid w:val="00B253AE"/>
    <w:rsid w:val="00B273B6"/>
    <w:rsid w:val="00B30C9C"/>
    <w:rsid w:val="00B33167"/>
    <w:rsid w:val="00B35137"/>
    <w:rsid w:val="00B3591F"/>
    <w:rsid w:val="00B35A4C"/>
    <w:rsid w:val="00B40FC8"/>
    <w:rsid w:val="00B416E4"/>
    <w:rsid w:val="00B42D86"/>
    <w:rsid w:val="00B43084"/>
    <w:rsid w:val="00B4420E"/>
    <w:rsid w:val="00B44CB0"/>
    <w:rsid w:val="00B4512A"/>
    <w:rsid w:val="00B45481"/>
    <w:rsid w:val="00B45B87"/>
    <w:rsid w:val="00B46A13"/>
    <w:rsid w:val="00B544FE"/>
    <w:rsid w:val="00B54DC6"/>
    <w:rsid w:val="00B564C5"/>
    <w:rsid w:val="00B56E4F"/>
    <w:rsid w:val="00B60072"/>
    <w:rsid w:val="00B60143"/>
    <w:rsid w:val="00B6154A"/>
    <w:rsid w:val="00B61DFB"/>
    <w:rsid w:val="00B6215A"/>
    <w:rsid w:val="00B630CE"/>
    <w:rsid w:val="00B63C09"/>
    <w:rsid w:val="00B6415C"/>
    <w:rsid w:val="00B65290"/>
    <w:rsid w:val="00B66004"/>
    <w:rsid w:val="00B7091F"/>
    <w:rsid w:val="00B72B2C"/>
    <w:rsid w:val="00B73235"/>
    <w:rsid w:val="00B800F6"/>
    <w:rsid w:val="00B81D6B"/>
    <w:rsid w:val="00B82557"/>
    <w:rsid w:val="00B82822"/>
    <w:rsid w:val="00B849AD"/>
    <w:rsid w:val="00B86716"/>
    <w:rsid w:val="00B8680F"/>
    <w:rsid w:val="00B86EF2"/>
    <w:rsid w:val="00B872BA"/>
    <w:rsid w:val="00B87B30"/>
    <w:rsid w:val="00B87E49"/>
    <w:rsid w:val="00B904C9"/>
    <w:rsid w:val="00B91442"/>
    <w:rsid w:val="00B919FE"/>
    <w:rsid w:val="00B91DE9"/>
    <w:rsid w:val="00B93BEC"/>
    <w:rsid w:val="00B94EDA"/>
    <w:rsid w:val="00B95857"/>
    <w:rsid w:val="00B96143"/>
    <w:rsid w:val="00BA01DC"/>
    <w:rsid w:val="00BA4610"/>
    <w:rsid w:val="00BA47F2"/>
    <w:rsid w:val="00BA4C0B"/>
    <w:rsid w:val="00BA6592"/>
    <w:rsid w:val="00BA661F"/>
    <w:rsid w:val="00BA7FF5"/>
    <w:rsid w:val="00BB0344"/>
    <w:rsid w:val="00BB2CC3"/>
    <w:rsid w:val="00BB4601"/>
    <w:rsid w:val="00BB6497"/>
    <w:rsid w:val="00BB6639"/>
    <w:rsid w:val="00BC19C7"/>
    <w:rsid w:val="00BC1B1A"/>
    <w:rsid w:val="00BC2546"/>
    <w:rsid w:val="00BC3A4D"/>
    <w:rsid w:val="00BC6A8B"/>
    <w:rsid w:val="00BD068F"/>
    <w:rsid w:val="00BD0E74"/>
    <w:rsid w:val="00BD58AB"/>
    <w:rsid w:val="00BE14F9"/>
    <w:rsid w:val="00BE55D9"/>
    <w:rsid w:val="00BE66FB"/>
    <w:rsid w:val="00BE6D52"/>
    <w:rsid w:val="00BF421C"/>
    <w:rsid w:val="00BF5066"/>
    <w:rsid w:val="00BF536C"/>
    <w:rsid w:val="00BF590D"/>
    <w:rsid w:val="00BF59A4"/>
    <w:rsid w:val="00BF6786"/>
    <w:rsid w:val="00C00611"/>
    <w:rsid w:val="00C00D16"/>
    <w:rsid w:val="00C00D72"/>
    <w:rsid w:val="00C01528"/>
    <w:rsid w:val="00C04C63"/>
    <w:rsid w:val="00C07CEA"/>
    <w:rsid w:val="00C10074"/>
    <w:rsid w:val="00C10EB2"/>
    <w:rsid w:val="00C123C6"/>
    <w:rsid w:val="00C1677B"/>
    <w:rsid w:val="00C174C6"/>
    <w:rsid w:val="00C17D94"/>
    <w:rsid w:val="00C20907"/>
    <w:rsid w:val="00C2091A"/>
    <w:rsid w:val="00C20A69"/>
    <w:rsid w:val="00C2169B"/>
    <w:rsid w:val="00C272C5"/>
    <w:rsid w:val="00C300B0"/>
    <w:rsid w:val="00C318F2"/>
    <w:rsid w:val="00C32B29"/>
    <w:rsid w:val="00C337F8"/>
    <w:rsid w:val="00C341F8"/>
    <w:rsid w:val="00C34E23"/>
    <w:rsid w:val="00C35372"/>
    <w:rsid w:val="00C367D4"/>
    <w:rsid w:val="00C40037"/>
    <w:rsid w:val="00C423F5"/>
    <w:rsid w:val="00C4399C"/>
    <w:rsid w:val="00C442EC"/>
    <w:rsid w:val="00C4494E"/>
    <w:rsid w:val="00C454AE"/>
    <w:rsid w:val="00C46034"/>
    <w:rsid w:val="00C4712B"/>
    <w:rsid w:val="00C516C6"/>
    <w:rsid w:val="00C53905"/>
    <w:rsid w:val="00C5615D"/>
    <w:rsid w:val="00C56BDA"/>
    <w:rsid w:val="00C572B2"/>
    <w:rsid w:val="00C5771E"/>
    <w:rsid w:val="00C5782E"/>
    <w:rsid w:val="00C63190"/>
    <w:rsid w:val="00C65FA6"/>
    <w:rsid w:val="00C663B6"/>
    <w:rsid w:val="00C6669F"/>
    <w:rsid w:val="00C67F54"/>
    <w:rsid w:val="00C71406"/>
    <w:rsid w:val="00C718FF"/>
    <w:rsid w:val="00C71DDE"/>
    <w:rsid w:val="00C71E4A"/>
    <w:rsid w:val="00C724B8"/>
    <w:rsid w:val="00C73527"/>
    <w:rsid w:val="00C736F1"/>
    <w:rsid w:val="00C73B31"/>
    <w:rsid w:val="00C75C3D"/>
    <w:rsid w:val="00C812FA"/>
    <w:rsid w:val="00C81781"/>
    <w:rsid w:val="00C8217E"/>
    <w:rsid w:val="00C838D9"/>
    <w:rsid w:val="00C83FBC"/>
    <w:rsid w:val="00C900CB"/>
    <w:rsid w:val="00C92378"/>
    <w:rsid w:val="00C92837"/>
    <w:rsid w:val="00C929BA"/>
    <w:rsid w:val="00C930C1"/>
    <w:rsid w:val="00C94428"/>
    <w:rsid w:val="00C944DE"/>
    <w:rsid w:val="00C9540A"/>
    <w:rsid w:val="00C95A90"/>
    <w:rsid w:val="00C96F35"/>
    <w:rsid w:val="00CA29D0"/>
    <w:rsid w:val="00CA3452"/>
    <w:rsid w:val="00CA3F05"/>
    <w:rsid w:val="00CA6142"/>
    <w:rsid w:val="00CA74AF"/>
    <w:rsid w:val="00CA789E"/>
    <w:rsid w:val="00CA7B86"/>
    <w:rsid w:val="00CB39E3"/>
    <w:rsid w:val="00CB5C05"/>
    <w:rsid w:val="00CB64A5"/>
    <w:rsid w:val="00CC4E77"/>
    <w:rsid w:val="00CC697C"/>
    <w:rsid w:val="00CC69DD"/>
    <w:rsid w:val="00CC7D7A"/>
    <w:rsid w:val="00CD33AF"/>
    <w:rsid w:val="00CD35DF"/>
    <w:rsid w:val="00CD5461"/>
    <w:rsid w:val="00CE081D"/>
    <w:rsid w:val="00CE08EA"/>
    <w:rsid w:val="00CE0DF1"/>
    <w:rsid w:val="00CE1A4E"/>
    <w:rsid w:val="00CE4A22"/>
    <w:rsid w:val="00CF0A24"/>
    <w:rsid w:val="00CF3272"/>
    <w:rsid w:val="00CF6919"/>
    <w:rsid w:val="00D018DC"/>
    <w:rsid w:val="00D0482E"/>
    <w:rsid w:val="00D05CD4"/>
    <w:rsid w:val="00D07743"/>
    <w:rsid w:val="00D07D26"/>
    <w:rsid w:val="00D07D84"/>
    <w:rsid w:val="00D10354"/>
    <w:rsid w:val="00D1050A"/>
    <w:rsid w:val="00D16314"/>
    <w:rsid w:val="00D17D51"/>
    <w:rsid w:val="00D2138F"/>
    <w:rsid w:val="00D21F69"/>
    <w:rsid w:val="00D2215A"/>
    <w:rsid w:val="00D23314"/>
    <w:rsid w:val="00D24320"/>
    <w:rsid w:val="00D25C92"/>
    <w:rsid w:val="00D26346"/>
    <w:rsid w:val="00D279DE"/>
    <w:rsid w:val="00D30042"/>
    <w:rsid w:val="00D30EDF"/>
    <w:rsid w:val="00D3107C"/>
    <w:rsid w:val="00D31A51"/>
    <w:rsid w:val="00D34DA3"/>
    <w:rsid w:val="00D41625"/>
    <w:rsid w:val="00D41858"/>
    <w:rsid w:val="00D430AF"/>
    <w:rsid w:val="00D45696"/>
    <w:rsid w:val="00D50AE0"/>
    <w:rsid w:val="00D52574"/>
    <w:rsid w:val="00D54E8A"/>
    <w:rsid w:val="00D5587D"/>
    <w:rsid w:val="00D55ECA"/>
    <w:rsid w:val="00D60235"/>
    <w:rsid w:val="00D60916"/>
    <w:rsid w:val="00D6123D"/>
    <w:rsid w:val="00D61674"/>
    <w:rsid w:val="00D619D9"/>
    <w:rsid w:val="00D63EFF"/>
    <w:rsid w:val="00D667E7"/>
    <w:rsid w:val="00D67B8F"/>
    <w:rsid w:val="00D7009F"/>
    <w:rsid w:val="00D71CDA"/>
    <w:rsid w:val="00D72EA1"/>
    <w:rsid w:val="00D730BA"/>
    <w:rsid w:val="00D73854"/>
    <w:rsid w:val="00D740D2"/>
    <w:rsid w:val="00D75360"/>
    <w:rsid w:val="00D75DB2"/>
    <w:rsid w:val="00D811E9"/>
    <w:rsid w:val="00D817F8"/>
    <w:rsid w:val="00D845CA"/>
    <w:rsid w:val="00D84753"/>
    <w:rsid w:val="00D86268"/>
    <w:rsid w:val="00D863EB"/>
    <w:rsid w:val="00D86474"/>
    <w:rsid w:val="00D86AA7"/>
    <w:rsid w:val="00D86EBF"/>
    <w:rsid w:val="00D9335D"/>
    <w:rsid w:val="00D95E9B"/>
    <w:rsid w:val="00D95F0C"/>
    <w:rsid w:val="00D960B8"/>
    <w:rsid w:val="00DA0501"/>
    <w:rsid w:val="00DA0B1C"/>
    <w:rsid w:val="00DA1E14"/>
    <w:rsid w:val="00DA3443"/>
    <w:rsid w:val="00DA656B"/>
    <w:rsid w:val="00DB06C8"/>
    <w:rsid w:val="00DB1E89"/>
    <w:rsid w:val="00DB21BD"/>
    <w:rsid w:val="00DB3E4E"/>
    <w:rsid w:val="00DB5BC6"/>
    <w:rsid w:val="00DB5FD8"/>
    <w:rsid w:val="00DC1809"/>
    <w:rsid w:val="00DC1D7B"/>
    <w:rsid w:val="00DC38A1"/>
    <w:rsid w:val="00DC4624"/>
    <w:rsid w:val="00DC4F23"/>
    <w:rsid w:val="00DC531E"/>
    <w:rsid w:val="00DC751B"/>
    <w:rsid w:val="00DC77BB"/>
    <w:rsid w:val="00DD179E"/>
    <w:rsid w:val="00DD45D1"/>
    <w:rsid w:val="00DD4D2F"/>
    <w:rsid w:val="00DD78F2"/>
    <w:rsid w:val="00DE0BD2"/>
    <w:rsid w:val="00DE0E0A"/>
    <w:rsid w:val="00DE4318"/>
    <w:rsid w:val="00DE5309"/>
    <w:rsid w:val="00DF0975"/>
    <w:rsid w:val="00DF0EB7"/>
    <w:rsid w:val="00DF6368"/>
    <w:rsid w:val="00DF6C34"/>
    <w:rsid w:val="00E01B48"/>
    <w:rsid w:val="00E01CEE"/>
    <w:rsid w:val="00E03360"/>
    <w:rsid w:val="00E03745"/>
    <w:rsid w:val="00E041EA"/>
    <w:rsid w:val="00E05062"/>
    <w:rsid w:val="00E05FDE"/>
    <w:rsid w:val="00E07526"/>
    <w:rsid w:val="00E102B6"/>
    <w:rsid w:val="00E105EE"/>
    <w:rsid w:val="00E13A8F"/>
    <w:rsid w:val="00E14000"/>
    <w:rsid w:val="00E1459D"/>
    <w:rsid w:val="00E14D01"/>
    <w:rsid w:val="00E161D8"/>
    <w:rsid w:val="00E16456"/>
    <w:rsid w:val="00E170E2"/>
    <w:rsid w:val="00E22D3F"/>
    <w:rsid w:val="00E2329E"/>
    <w:rsid w:val="00E321D6"/>
    <w:rsid w:val="00E3233C"/>
    <w:rsid w:val="00E339CE"/>
    <w:rsid w:val="00E36A27"/>
    <w:rsid w:val="00E41597"/>
    <w:rsid w:val="00E47FF9"/>
    <w:rsid w:val="00E50DE0"/>
    <w:rsid w:val="00E562F0"/>
    <w:rsid w:val="00E56D28"/>
    <w:rsid w:val="00E5782C"/>
    <w:rsid w:val="00E57DB5"/>
    <w:rsid w:val="00E60A1B"/>
    <w:rsid w:val="00E60F90"/>
    <w:rsid w:val="00E613B5"/>
    <w:rsid w:val="00E6308E"/>
    <w:rsid w:val="00E632D5"/>
    <w:rsid w:val="00E65301"/>
    <w:rsid w:val="00E65AC2"/>
    <w:rsid w:val="00E66C1E"/>
    <w:rsid w:val="00E67603"/>
    <w:rsid w:val="00E70220"/>
    <w:rsid w:val="00E7038B"/>
    <w:rsid w:val="00E7301D"/>
    <w:rsid w:val="00E734ED"/>
    <w:rsid w:val="00E74D39"/>
    <w:rsid w:val="00E7528F"/>
    <w:rsid w:val="00E77C62"/>
    <w:rsid w:val="00E77D9E"/>
    <w:rsid w:val="00E826BB"/>
    <w:rsid w:val="00E83F0A"/>
    <w:rsid w:val="00E84B7F"/>
    <w:rsid w:val="00E84E12"/>
    <w:rsid w:val="00E8528D"/>
    <w:rsid w:val="00E85906"/>
    <w:rsid w:val="00E869AC"/>
    <w:rsid w:val="00E87CA0"/>
    <w:rsid w:val="00E90974"/>
    <w:rsid w:val="00E918D5"/>
    <w:rsid w:val="00E91DE5"/>
    <w:rsid w:val="00E92CB8"/>
    <w:rsid w:val="00E96882"/>
    <w:rsid w:val="00EA047C"/>
    <w:rsid w:val="00EA108D"/>
    <w:rsid w:val="00EA1391"/>
    <w:rsid w:val="00EA2A85"/>
    <w:rsid w:val="00EA3A5D"/>
    <w:rsid w:val="00EB1D13"/>
    <w:rsid w:val="00EB315F"/>
    <w:rsid w:val="00EB366F"/>
    <w:rsid w:val="00EB531E"/>
    <w:rsid w:val="00EB7CA9"/>
    <w:rsid w:val="00EC124E"/>
    <w:rsid w:val="00EC4177"/>
    <w:rsid w:val="00EC4E9C"/>
    <w:rsid w:val="00EC64E9"/>
    <w:rsid w:val="00EC7F42"/>
    <w:rsid w:val="00ED085E"/>
    <w:rsid w:val="00ED0DA5"/>
    <w:rsid w:val="00ED1BB8"/>
    <w:rsid w:val="00ED2DA8"/>
    <w:rsid w:val="00ED3EA9"/>
    <w:rsid w:val="00ED56B9"/>
    <w:rsid w:val="00ED7D9E"/>
    <w:rsid w:val="00EE1A83"/>
    <w:rsid w:val="00EE20E8"/>
    <w:rsid w:val="00EE2E99"/>
    <w:rsid w:val="00EE3E03"/>
    <w:rsid w:val="00EE4DE5"/>
    <w:rsid w:val="00EE6E6C"/>
    <w:rsid w:val="00EE763C"/>
    <w:rsid w:val="00EF090F"/>
    <w:rsid w:val="00EF2B98"/>
    <w:rsid w:val="00EF4326"/>
    <w:rsid w:val="00EF5F4C"/>
    <w:rsid w:val="00EF7759"/>
    <w:rsid w:val="00EF7BC5"/>
    <w:rsid w:val="00F04A16"/>
    <w:rsid w:val="00F101FD"/>
    <w:rsid w:val="00F111FE"/>
    <w:rsid w:val="00F159C7"/>
    <w:rsid w:val="00F1645D"/>
    <w:rsid w:val="00F179DB"/>
    <w:rsid w:val="00F20AB1"/>
    <w:rsid w:val="00F2108F"/>
    <w:rsid w:val="00F21879"/>
    <w:rsid w:val="00F219A2"/>
    <w:rsid w:val="00F230F6"/>
    <w:rsid w:val="00F23938"/>
    <w:rsid w:val="00F24D92"/>
    <w:rsid w:val="00F2526D"/>
    <w:rsid w:val="00F2612B"/>
    <w:rsid w:val="00F27517"/>
    <w:rsid w:val="00F308F4"/>
    <w:rsid w:val="00F316EA"/>
    <w:rsid w:val="00F3215D"/>
    <w:rsid w:val="00F32E40"/>
    <w:rsid w:val="00F332D8"/>
    <w:rsid w:val="00F3419A"/>
    <w:rsid w:val="00F35023"/>
    <w:rsid w:val="00F3591A"/>
    <w:rsid w:val="00F35F1B"/>
    <w:rsid w:val="00F365A7"/>
    <w:rsid w:val="00F374DC"/>
    <w:rsid w:val="00F37930"/>
    <w:rsid w:val="00F37C7B"/>
    <w:rsid w:val="00F37EED"/>
    <w:rsid w:val="00F4140F"/>
    <w:rsid w:val="00F4640E"/>
    <w:rsid w:val="00F464BF"/>
    <w:rsid w:val="00F47774"/>
    <w:rsid w:val="00F500C1"/>
    <w:rsid w:val="00F51858"/>
    <w:rsid w:val="00F537BF"/>
    <w:rsid w:val="00F54A34"/>
    <w:rsid w:val="00F61EF0"/>
    <w:rsid w:val="00F629E2"/>
    <w:rsid w:val="00F62C8B"/>
    <w:rsid w:val="00F643D1"/>
    <w:rsid w:val="00F64472"/>
    <w:rsid w:val="00F64F5B"/>
    <w:rsid w:val="00F70D5A"/>
    <w:rsid w:val="00F7401A"/>
    <w:rsid w:val="00F76FDC"/>
    <w:rsid w:val="00F77FD4"/>
    <w:rsid w:val="00F80183"/>
    <w:rsid w:val="00F80B53"/>
    <w:rsid w:val="00F81355"/>
    <w:rsid w:val="00F844FB"/>
    <w:rsid w:val="00F84BBC"/>
    <w:rsid w:val="00F8599D"/>
    <w:rsid w:val="00F90AFB"/>
    <w:rsid w:val="00F90E23"/>
    <w:rsid w:val="00F92057"/>
    <w:rsid w:val="00F93584"/>
    <w:rsid w:val="00F93832"/>
    <w:rsid w:val="00F93CC2"/>
    <w:rsid w:val="00F96933"/>
    <w:rsid w:val="00F97B2C"/>
    <w:rsid w:val="00FA45EE"/>
    <w:rsid w:val="00FA69B6"/>
    <w:rsid w:val="00FB2438"/>
    <w:rsid w:val="00FB280C"/>
    <w:rsid w:val="00FB6A83"/>
    <w:rsid w:val="00FB6D19"/>
    <w:rsid w:val="00FC1ECF"/>
    <w:rsid w:val="00FC23F0"/>
    <w:rsid w:val="00FC3C47"/>
    <w:rsid w:val="00FC4AEE"/>
    <w:rsid w:val="00FC5834"/>
    <w:rsid w:val="00FC58BA"/>
    <w:rsid w:val="00FC5B58"/>
    <w:rsid w:val="00FD11C7"/>
    <w:rsid w:val="00FD1FA9"/>
    <w:rsid w:val="00FD4772"/>
    <w:rsid w:val="00FD4EA6"/>
    <w:rsid w:val="00FD6BC8"/>
    <w:rsid w:val="00FE20A7"/>
    <w:rsid w:val="00FE4D1F"/>
    <w:rsid w:val="00FF406F"/>
    <w:rsid w:val="00FF5ECD"/>
    <w:rsid w:val="00FF7BC7"/>
    <w:rsid w:val="235AD1FF"/>
    <w:rsid w:val="2BC1E706"/>
    <w:rsid w:val="515D3F27"/>
    <w:rsid w:val="5B437A6E"/>
    <w:rsid w:val="67245B10"/>
    <w:rsid w:val="6D320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F4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E71"/>
  </w:style>
  <w:style w:type="paragraph" w:styleId="Heading1">
    <w:name w:val="heading 1"/>
    <w:basedOn w:val="Normal"/>
    <w:next w:val="Normal"/>
    <w:link w:val="Heading1Char"/>
    <w:uiPriority w:val="9"/>
    <w:qFormat/>
    <w:rsid w:val="00216E2F"/>
    <w:pPr>
      <w:keepNext/>
      <w:spacing w:after="0" w:line="480" w:lineRule="auto"/>
      <w:jc w:val="center"/>
      <w:outlineLvl w:val="0"/>
    </w:pPr>
    <w:rPr>
      <w:rFonts w:ascii="Times New Roman" w:eastAsia="Times New Roman" w:hAnsi="Times New Roman" w:cs="Times New Roman"/>
      <w:b/>
      <w:color w:val="000000"/>
      <w:sz w:val="24"/>
      <w:szCs w:val="24"/>
    </w:rPr>
  </w:style>
  <w:style w:type="paragraph" w:styleId="Heading2">
    <w:name w:val="heading 2"/>
    <w:basedOn w:val="Normal"/>
    <w:next w:val="Normal"/>
    <w:link w:val="Heading2Char"/>
    <w:uiPriority w:val="9"/>
    <w:unhideWhenUsed/>
    <w:qFormat/>
    <w:rsid w:val="00216E2F"/>
    <w:pPr>
      <w:keepNext/>
      <w:spacing w:after="0" w:line="480" w:lineRule="auto"/>
      <w:outlineLvl w:val="1"/>
    </w:pPr>
    <w:rPr>
      <w:rFonts w:ascii="Times New Roman" w:eastAsia="Times New Roman" w:hAnsi="Times New Roman" w:cs="Times New Roman"/>
      <w:b/>
      <w:bCs/>
      <w:color w:val="000000"/>
      <w:sz w:val="24"/>
      <w:szCs w:val="24"/>
    </w:rPr>
  </w:style>
  <w:style w:type="paragraph" w:styleId="Heading4">
    <w:name w:val="heading 4"/>
    <w:basedOn w:val="Normal"/>
    <w:next w:val="Normal"/>
    <w:link w:val="Heading4Char"/>
    <w:uiPriority w:val="9"/>
    <w:unhideWhenUsed/>
    <w:qFormat/>
    <w:rsid w:val="000A183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74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474"/>
    <w:rPr>
      <w:rFonts w:ascii="Tahoma" w:hAnsi="Tahoma" w:cs="Tahoma"/>
      <w:sz w:val="16"/>
      <w:szCs w:val="16"/>
    </w:rPr>
  </w:style>
  <w:style w:type="character" w:styleId="CommentReference">
    <w:name w:val="annotation reference"/>
    <w:basedOn w:val="DefaultParagraphFont"/>
    <w:uiPriority w:val="99"/>
    <w:semiHidden/>
    <w:unhideWhenUsed/>
    <w:rsid w:val="00600937"/>
    <w:rPr>
      <w:sz w:val="16"/>
      <w:szCs w:val="16"/>
    </w:rPr>
  </w:style>
  <w:style w:type="paragraph" w:styleId="CommentText">
    <w:name w:val="annotation text"/>
    <w:basedOn w:val="Normal"/>
    <w:link w:val="CommentTextChar"/>
    <w:uiPriority w:val="99"/>
    <w:unhideWhenUsed/>
    <w:rsid w:val="00600937"/>
    <w:pPr>
      <w:spacing w:line="240" w:lineRule="auto"/>
    </w:pPr>
    <w:rPr>
      <w:sz w:val="20"/>
      <w:szCs w:val="20"/>
    </w:rPr>
  </w:style>
  <w:style w:type="character" w:customStyle="1" w:styleId="CommentTextChar">
    <w:name w:val="Comment Text Char"/>
    <w:basedOn w:val="DefaultParagraphFont"/>
    <w:link w:val="CommentText"/>
    <w:uiPriority w:val="99"/>
    <w:rsid w:val="00600937"/>
    <w:rPr>
      <w:sz w:val="20"/>
      <w:szCs w:val="20"/>
    </w:rPr>
  </w:style>
  <w:style w:type="paragraph" w:styleId="CommentSubject">
    <w:name w:val="annotation subject"/>
    <w:basedOn w:val="CommentText"/>
    <w:next w:val="CommentText"/>
    <w:link w:val="CommentSubjectChar"/>
    <w:uiPriority w:val="99"/>
    <w:semiHidden/>
    <w:unhideWhenUsed/>
    <w:rsid w:val="00600937"/>
    <w:rPr>
      <w:b/>
      <w:bCs/>
    </w:rPr>
  </w:style>
  <w:style w:type="character" w:customStyle="1" w:styleId="CommentSubjectChar">
    <w:name w:val="Comment Subject Char"/>
    <w:basedOn w:val="CommentTextChar"/>
    <w:link w:val="CommentSubject"/>
    <w:uiPriority w:val="99"/>
    <w:semiHidden/>
    <w:rsid w:val="00600937"/>
    <w:rPr>
      <w:b/>
      <w:bCs/>
      <w:sz w:val="20"/>
      <w:szCs w:val="20"/>
    </w:rPr>
  </w:style>
  <w:style w:type="table" w:styleId="TableGrid">
    <w:name w:val="Table Grid"/>
    <w:basedOn w:val="TableNormal"/>
    <w:uiPriority w:val="39"/>
    <w:rsid w:val="00012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5D9E"/>
    <w:pPr>
      <w:ind w:left="720"/>
      <w:contextualSpacing/>
    </w:pPr>
  </w:style>
  <w:style w:type="paragraph" w:styleId="Header">
    <w:name w:val="header"/>
    <w:basedOn w:val="Normal"/>
    <w:link w:val="HeaderChar"/>
    <w:uiPriority w:val="99"/>
    <w:unhideWhenUsed/>
    <w:rsid w:val="001A5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768"/>
  </w:style>
  <w:style w:type="paragraph" w:styleId="Footer">
    <w:name w:val="footer"/>
    <w:basedOn w:val="Normal"/>
    <w:link w:val="FooterChar"/>
    <w:uiPriority w:val="99"/>
    <w:unhideWhenUsed/>
    <w:rsid w:val="001A5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768"/>
  </w:style>
  <w:style w:type="character" w:customStyle="1" w:styleId="apple-converted-space">
    <w:name w:val="apple-converted-space"/>
    <w:basedOn w:val="DefaultParagraphFont"/>
    <w:rsid w:val="0088225F"/>
  </w:style>
  <w:style w:type="character" w:customStyle="1" w:styleId="Heading4Char">
    <w:name w:val="Heading 4 Char"/>
    <w:basedOn w:val="DefaultParagraphFont"/>
    <w:link w:val="Heading4"/>
    <w:uiPriority w:val="9"/>
    <w:rsid w:val="000A1839"/>
    <w:rPr>
      <w:rFonts w:asciiTheme="majorHAnsi" w:eastAsiaTheme="majorEastAsia" w:hAnsiTheme="majorHAnsi" w:cstheme="majorBidi"/>
      <w:i/>
      <w:iCs/>
      <w:color w:val="2E74B5" w:themeColor="accent1" w:themeShade="BF"/>
    </w:rPr>
  </w:style>
  <w:style w:type="character" w:styleId="Emphasis">
    <w:name w:val="Emphasis"/>
    <w:basedOn w:val="DefaultParagraphFont"/>
    <w:uiPriority w:val="20"/>
    <w:qFormat/>
    <w:rsid w:val="00C71DDE"/>
    <w:rPr>
      <w:i/>
      <w:iCs/>
    </w:rPr>
  </w:style>
  <w:style w:type="character" w:customStyle="1" w:styleId="Heading1Char">
    <w:name w:val="Heading 1 Char"/>
    <w:basedOn w:val="DefaultParagraphFont"/>
    <w:link w:val="Heading1"/>
    <w:uiPriority w:val="9"/>
    <w:rsid w:val="00216E2F"/>
    <w:rPr>
      <w:rFonts w:ascii="Times New Roman" w:eastAsia="Times New Roman" w:hAnsi="Times New Roman" w:cs="Times New Roman"/>
      <w:b/>
      <w:color w:val="000000"/>
      <w:sz w:val="24"/>
      <w:szCs w:val="24"/>
    </w:rPr>
  </w:style>
  <w:style w:type="character" w:styleId="Hyperlink">
    <w:name w:val="Hyperlink"/>
    <w:basedOn w:val="DefaultParagraphFont"/>
    <w:uiPriority w:val="99"/>
    <w:unhideWhenUsed/>
    <w:rsid w:val="0030723D"/>
    <w:rPr>
      <w:color w:val="0563C1" w:themeColor="hyperlink"/>
      <w:u w:val="single"/>
    </w:rPr>
  </w:style>
  <w:style w:type="paragraph" w:styleId="Revision">
    <w:name w:val="Revision"/>
    <w:hidden/>
    <w:uiPriority w:val="99"/>
    <w:semiHidden/>
    <w:rsid w:val="002D5BCB"/>
    <w:pPr>
      <w:spacing w:after="0" w:line="240" w:lineRule="auto"/>
    </w:pPr>
  </w:style>
  <w:style w:type="character" w:customStyle="1" w:styleId="normaltextrun">
    <w:name w:val="normaltextrun"/>
    <w:basedOn w:val="DefaultParagraphFont"/>
    <w:rsid w:val="00D863EB"/>
  </w:style>
  <w:style w:type="character" w:customStyle="1" w:styleId="eop">
    <w:name w:val="eop"/>
    <w:basedOn w:val="DefaultParagraphFont"/>
    <w:rsid w:val="00D863EB"/>
  </w:style>
  <w:style w:type="character" w:customStyle="1" w:styleId="Heading2Char">
    <w:name w:val="Heading 2 Char"/>
    <w:basedOn w:val="DefaultParagraphFont"/>
    <w:link w:val="Heading2"/>
    <w:uiPriority w:val="9"/>
    <w:rsid w:val="00216E2F"/>
    <w:rPr>
      <w:rFonts w:ascii="Times New Roman" w:eastAsia="Times New Roman" w:hAnsi="Times New Roman" w:cs="Times New Roman"/>
      <w:b/>
      <w:bCs/>
      <w:color w:val="000000"/>
      <w:sz w:val="24"/>
      <w:szCs w:val="24"/>
    </w:rPr>
  </w:style>
  <w:style w:type="paragraph" w:styleId="BodyTextIndent2">
    <w:name w:val="Body Text Indent 2"/>
    <w:basedOn w:val="Normal"/>
    <w:link w:val="BodyTextIndent2Char"/>
    <w:rsid w:val="00CE08EA"/>
    <w:pPr>
      <w:spacing w:after="120" w:line="480" w:lineRule="auto"/>
      <w:ind w:left="36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CE08EA"/>
    <w:rPr>
      <w:rFonts w:ascii="Times New Roman" w:eastAsia="Times New Roman" w:hAnsi="Times New Roman" w:cs="Times New Roman"/>
      <w:sz w:val="24"/>
      <w:szCs w:val="20"/>
    </w:rPr>
  </w:style>
  <w:style w:type="paragraph" w:styleId="NormalWeb">
    <w:name w:val="Normal (Web)"/>
    <w:basedOn w:val="Normal"/>
    <w:uiPriority w:val="99"/>
    <w:semiHidden/>
    <w:unhideWhenUsed/>
    <w:rsid w:val="00067C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A661F"/>
    <w:rPr>
      <w:b/>
      <w:bCs/>
    </w:rPr>
  </w:style>
  <w:style w:type="character" w:customStyle="1" w:styleId="epub-sectionitem">
    <w:name w:val="epub-section__item"/>
    <w:basedOn w:val="DefaultParagraphFont"/>
    <w:rsid w:val="00BA661F"/>
  </w:style>
  <w:style w:type="character" w:customStyle="1" w:styleId="epub-sectiondate">
    <w:name w:val="epub-section__date"/>
    <w:basedOn w:val="DefaultParagraphFont"/>
    <w:rsid w:val="00BA661F"/>
  </w:style>
  <w:style w:type="paragraph" w:customStyle="1" w:styleId="Body">
    <w:name w:val="Body"/>
    <w:rsid w:val="00E87CA0"/>
    <w:pPr>
      <w:pBdr>
        <w:top w:val="nil"/>
        <w:left w:val="nil"/>
        <w:bottom w:val="nil"/>
        <w:right w:val="nil"/>
        <w:between w:val="nil"/>
        <w:bar w:val="nil"/>
      </w:pBdr>
      <w:spacing w:after="0" w:line="276" w:lineRule="auto"/>
    </w:pPr>
    <w:rPr>
      <w:rFonts w:ascii="Arial" w:eastAsia="Arial Unicode MS" w:hAnsi="Arial Unicode MS" w:cs="Arial Unicode MS"/>
      <w:color w:val="000000"/>
      <w:u w:color="000000"/>
      <w:bdr w:val="nil"/>
    </w:rPr>
  </w:style>
  <w:style w:type="paragraph" w:styleId="FootnoteText">
    <w:name w:val="footnote text"/>
    <w:basedOn w:val="Normal"/>
    <w:link w:val="FootnoteTextChar"/>
    <w:uiPriority w:val="99"/>
    <w:semiHidden/>
    <w:unhideWhenUsed/>
    <w:rsid w:val="007646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4612"/>
    <w:rPr>
      <w:sz w:val="20"/>
      <w:szCs w:val="20"/>
    </w:rPr>
  </w:style>
  <w:style w:type="character" w:styleId="FootnoteReference">
    <w:name w:val="footnote reference"/>
    <w:basedOn w:val="DefaultParagraphFont"/>
    <w:uiPriority w:val="99"/>
    <w:semiHidden/>
    <w:unhideWhenUsed/>
    <w:rsid w:val="0076461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E71"/>
  </w:style>
  <w:style w:type="paragraph" w:styleId="Heading1">
    <w:name w:val="heading 1"/>
    <w:basedOn w:val="Normal"/>
    <w:next w:val="Normal"/>
    <w:link w:val="Heading1Char"/>
    <w:uiPriority w:val="9"/>
    <w:qFormat/>
    <w:rsid w:val="00216E2F"/>
    <w:pPr>
      <w:keepNext/>
      <w:spacing w:after="0" w:line="480" w:lineRule="auto"/>
      <w:jc w:val="center"/>
      <w:outlineLvl w:val="0"/>
    </w:pPr>
    <w:rPr>
      <w:rFonts w:ascii="Times New Roman" w:eastAsia="Times New Roman" w:hAnsi="Times New Roman" w:cs="Times New Roman"/>
      <w:b/>
      <w:color w:val="000000"/>
      <w:sz w:val="24"/>
      <w:szCs w:val="24"/>
    </w:rPr>
  </w:style>
  <w:style w:type="paragraph" w:styleId="Heading2">
    <w:name w:val="heading 2"/>
    <w:basedOn w:val="Normal"/>
    <w:next w:val="Normal"/>
    <w:link w:val="Heading2Char"/>
    <w:uiPriority w:val="9"/>
    <w:unhideWhenUsed/>
    <w:qFormat/>
    <w:rsid w:val="00216E2F"/>
    <w:pPr>
      <w:keepNext/>
      <w:spacing w:after="0" w:line="480" w:lineRule="auto"/>
      <w:outlineLvl w:val="1"/>
    </w:pPr>
    <w:rPr>
      <w:rFonts w:ascii="Times New Roman" w:eastAsia="Times New Roman" w:hAnsi="Times New Roman" w:cs="Times New Roman"/>
      <w:b/>
      <w:bCs/>
      <w:color w:val="000000"/>
      <w:sz w:val="24"/>
      <w:szCs w:val="24"/>
    </w:rPr>
  </w:style>
  <w:style w:type="paragraph" w:styleId="Heading4">
    <w:name w:val="heading 4"/>
    <w:basedOn w:val="Normal"/>
    <w:next w:val="Normal"/>
    <w:link w:val="Heading4Char"/>
    <w:uiPriority w:val="9"/>
    <w:unhideWhenUsed/>
    <w:qFormat/>
    <w:rsid w:val="000A183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74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474"/>
    <w:rPr>
      <w:rFonts w:ascii="Tahoma" w:hAnsi="Tahoma" w:cs="Tahoma"/>
      <w:sz w:val="16"/>
      <w:szCs w:val="16"/>
    </w:rPr>
  </w:style>
  <w:style w:type="character" w:styleId="CommentReference">
    <w:name w:val="annotation reference"/>
    <w:basedOn w:val="DefaultParagraphFont"/>
    <w:uiPriority w:val="99"/>
    <w:semiHidden/>
    <w:unhideWhenUsed/>
    <w:rsid w:val="00600937"/>
    <w:rPr>
      <w:sz w:val="16"/>
      <w:szCs w:val="16"/>
    </w:rPr>
  </w:style>
  <w:style w:type="paragraph" w:styleId="CommentText">
    <w:name w:val="annotation text"/>
    <w:basedOn w:val="Normal"/>
    <w:link w:val="CommentTextChar"/>
    <w:uiPriority w:val="99"/>
    <w:unhideWhenUsed/>
    <w:rsid w:val="00600937"/>
    <w:pPr>
      <w:spacing w:line="240" w:lineRule="auto"/>
    </w:pPr>
    <w:rPr>
      <w:sz w:val="20"/>
      <w:szCs w:val="20"/>
    </w:rPr>
  </w:style>
  <w:style w:type="character" w:customStyle="1" w:styleId="CommentTextChar">
    <w:name w:val="Comment Text Char"/>
    <w:basedOn w:val="DefaultParagraphFont"/>
    <w:link w:val="CommentText"/>
    <w:uiPriority w:val="99"/>
    <w:rsid w:val="00600937"/>
    <w:rPr>
      <w:sz w:val="20"/>
      <w:szCs w:val="20"/>
    </w:rPr>
  </w:style>
  <w:style w:type="paragraph" w:styleId="CommentSubject">
    <w:name w:val="annotation subject"/>
    <w:basedOn w:val="CommentText"/>
    <w:next w:val="CommentText"/>
    <w:link w:val="CommentSubjectChar"/>
    <w:uiPriority w:val="99"/>
    <w:semiHidden/>
    <w:unhideWhenUsed/>
    <w:rsid w:val="00600937"/>
    <w:rPr>
      <w:b/>
      <w:bCs/>
    </w:rPr>
  </w:style>
  <w:style w:type="character" w:customStyle="1" w:styleId="CommentSubjectChar">
    <w:name w:val="Comment Subject Char"/>
    <w:basedOn w:val="CommentTextChar"/>
    <w:link w:val="CommentSubject"/>
    <w:uiPriority w:val="99"/>
    <w:semiHidden/>
    <w:rsid w:val="00600937"/>
    <w:rPr>
      <w:b/>
      <w:bCs/>
      <w:sz w:val="20"/>
      <w:szCs w:val="20"/>
    </w:rPr>
  </w:style>
  <w:style w:type="table" w:styleId="TableGrid">
    <w:name w:val="Table Grid"/>
    <w:basedOn w:val="TableNormal"/>
    <w:uiPriority w:val="39"/>
    <w:rsid w:val="00012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5D9E"/>
    <w:pPr>
      <w:ind w:left="720"/>
      <w:contextualSpacing/>
    </w:pPr>
  </w:style>
  <w:style w:type="paragraph" w:styleId="Header">
    <w:name w:val="header"/>
    <w:basedOn w:val="Normal"/>
    <w:link w:val="HeaderChar"/>
    <w:uiPriority w:val="99"/>
    <w:unhideWhenUsed/>
    <w:rsid w:val="001A5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768"/>
  </w:style>
  <w:style w:type="paragraph" w:styleId="Footer">
    <w:name w:val="footer"/>
    <w:basedOn w:val="Normal"/>
    <w:link w:val="FooterChar"/>
    <w:uiPriority w:val="99"/>
    <w:unhideWhenUsed/>
    <w:rsid w:val="001A5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768"/>
  </w:style>
  <w:style w:type="character" w:customStyle="1" w:styleId="apple-converted-space">
    <w:name w:val="apple-converted-space"/>
    <w:basedOn w:val="DefaultParagraphFont"/>
    <w:rsid w:val="0088225F"/>
  </w:style>
  <w:style w:type="character" w:customStyle="1" w:styleId="Heading4Char">
    <w:name w:val="Heading 4 Char"/>
    <w:basedOn w:val="DefaultParagraphFont"/>
    <w:link w:val="Heading4"/>
    <w:uiPriority w:val="9"/>
    <w:rsid w:val="000A1839"/>
    <w:rPr>
      <w:rFonts w:asciiTheme="majorHAnsi" w:eastAsiaTheme="majorEastAsia" w:hAnsiTheme="majorHAnsi" w:cstheme="majorBidi"/>
      <w:i/>
      <w:iCs/>
      <w:color w:val="2E74B5" w:themeColor="accent1" w:themeShade="BF"/>
    </w:rPr>
  </w:style>
  <w:style w:type="character" w:styleId="Emphasis">
    <w:name w:val="Emphasis"/>
    <w:basedOn w:val="DefaultParagraphFont"/>
    <w:uiPriority w:val="20"/>
    <w:qFormat/>
    <w:rsid w:val="00C71DDE"/>
    <w:rPr>
      <w:i/>
      <w:iCs/>
    </w:rPr>
  </w:style>
  <w:style w:type="character" w:customStyle="1" w:styleId="Heading1Char">
    <w:name w:val="Heading 1 Char"/>
    <w:basedOn w:val="DefaultParagraphFont"/>
    <w:link w:val="Heading1"/>
    <w:uiPriority w:val="9"/>
    <w:rsid w:val="00216E2F"/>
    <w:rPr>
      <w:rFonts w:ascii="Times New Roman" w:eastAsia="Times New Roman" w:hAnsi="Times New Roman" w:cs="Times New Roman"/>
      <w:b/>
      <w:color w:val="000000"/>
      <w:sz w:val="24"/>
      <w:szCs w:val="24"/>
    </w:rPr>
  </w:style>
  <w:style w:type="character" w:styleId="Hyperlink">
    <w:name w:val="Hyperlink"/>
    <w:basedOn w:val="DefaultParagraphFont"/>
    <w:uiPriority w:val="99"/>
    <w:unhideWhenUsed/>
    <w:rsid w:val="0030723D"/>
    <w:rPr>
      <w:color w:val="0563C1" w:themeColor="hyperlink"/>
      <w:u w:val="single"/>
    </w:rPr>
  </w:style>
  <w:style w:type="paragraph" w:styleId="Revision">
    <w:name w:val="Revision"/>
    <w:hidden/>
    <w:uiPriority w:val="99"/>
    <w:semiHidden/>
    <w:rsid w:val="002D5BCB"/>
    <w:pPr>
      <w:spacing w:after="0" w:line="240" w:lineRule="auto"/>
    </w:pPr>
  </w:style>
  <w:style w:type="character" w:customStyle="1" w:styleId="normaltextrun">
    <w:name w:val="normaltextrun"/>
    <w:basedOn w:val="DefaultParagraphFont"/>
    <w:rsid w:val="00D863EB"/>
  </w:style>
  <w:style w:type="character" w:customStyle="1" w:styleId="eop">
    <w:name w:val="eop"/>
    <w:basedOn w:val="DefaultParagraphFont"/>
    <w:rsid w:val="00D863EB"/>
  </w:style>
  <w:style w:type="character" w:customStyle="1" w:styleId="Heading2Char">
    <w:name w:val="Heading 2 Char"/>
    <w:basedOn w:val="DefaultParagraphFont"/>
    <w:link w:val="Heading2"/>
    <w:uiPriority w:val="9"/>
    <w:rsid w:val="00216E2F"/>
    <w:rPr>
      <w:rFonts w:ascii="Times New Roman" w:eastAsia="Times New Roman" w:hAnsi="Times New Roman" w:cs="Times New Roman"/>
      <w:b/>
      <w:bCs/>
      <w:color w:val="000000"/>
      <w:sz w:val="24"/>
      <w:szCs w:val="24"/>
    </w:rPr>
  </w:style>
  <w:style w:type="paragraph" w:styleId="BodyTextIndent2">
    <w:name w:val="Body Text Indent 2"/>
    <w:basedOn w:val="Normal"/>
    <w:link w:val="BodyTextIndent2Char"/>
    <w:rsid w:val="00CE08EA"/>
    <w:pPr>
      <w:spacing w:after="120" w:line="480" w:lineRule="auto"/>
      <w:ind w:left="36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CE08EA"/>
    <w:rPr>
      <w:rFonts w:ascii="Times New Roman" w:eastAsia="Times New Roman" w:hAnsi="Times New Roman" w:cs="Times New Roman"/>
      <w:sz w:val="24"/>
      <w:szCs w:val="20"/>
    </w:rPr>
  </w:style>
  <w:style w:type="paragraph" w:styleId="NormalWeb">
    <w:name w:val="Normal (Web)"/>
    <w:basedOn w:val="Normal"/>
    <w:uiPriority w:val="99"/>
    <w:semiHidden/>
    <w:unhideWhenUsed/>
    <w:rsid w:val="00067C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A661F"/>
    <w:rPr>
      <w:b/>
      <w:bCs/>
    </w:rPr>
  </w:style>
  <w:style w:type="character" w:customStyle="1" w:styleId="epub-sectionitem">
    <w:name w:val="epub-section__item"/>
    <w:basedOn w:val="DefaultParagraphFont"/>
    <w:rsid w:val="00BA661F"/>
  </w:style>
  <w:style w:type="character" w:customStyle="1" w:styleId="epub-sectiondate">
    <w:name w:val="epub-section__date"/>
    <w:basedOn w:val="DefaultParagraphFont"/>
    <w:rsid w:val="00BA661F"/>
  </w:style>
  <w:style w:type="paragraph" w:customStyle="1" w:styleId="Body">
    <w:name w:val="Body"/>
    <w:rsid w:val="00E87CA0"/>
    <w:pPr>
      <w:pBdr>
        <w:top w:val="nil"/>
        <w:left w:val="nil"/>
        <w:bottom w:val="nil"/>
        <w:right w:val="nil"/>
        <w:between w:val="nil"/>
        <w:bar w:val="nil"/>
      </w:pBdr>
      <w:spacing w:after="0" w:line="276" w:lineRule="auto"/>
    </w:pPr>
    <w:rPr>
      <w:rFonts w:ascii="Arial" w:eastAsia="Arial Unicode MS" w:hAnsi="Arial Unicode MS" w:cs="Arial Unicode MS"/>
      <w:color w:val="000000"/>
      <w:u w:color="000000"/>
      <w:bdr w:val="nil"/>
    </w:rPr>
  </w:style>
  <w:style w:type="paragraph" w:styleId="FootnoteText">
    <w:name w:val="footnote text"/>
    <w:basedOn w:val="Normal"/>
    <w:link w:val="FootnoteTextChar"/>
    <w:uiPriority w:val="99"/>
    <w:semiHidden/>
    <w:unhideWhenUsed/>
    <w:rsid w:val="007646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4612"/>
    <w:rPr>
      <w:sz w:val="20"/>
      <w:szCs w:val="20"/>
    </w:rPr>
  </w:style>
  <w:style w:type="character" w:styleId="FootnoteReference">
    <w:name w:val="footnote reference"/>
    <w:basedOn w:val="DefaultParagraphFont"/>
    <w:uiPriority w:val="99"/>
    <w:semiHidden/>
    <w:unhideWhenUsed/>
    <w:rsid w:val="007646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57569">
      <w:bodyDiv w:val="1"/>
      <w:marLeft w:val="120"/>
      <w:marRight w:val="120"/>
      <w:marTop w:val="0"/>
      <w:marBottom w:val="0"/>
      <w:divBdr>
        <w:top w:val="none" w:sz="0" w:space="0" w:color="auto"/>
        <w:left w:val="none" w:sz="0" w:space="0" w:color="auto"/>
        <w:bottom w:val="none" w:sz="0" w:space="0" w:color="auto"/>
        <w:right w:val="none" w:sz="0" w:space="0" w:color="auto"/>
      </w:divBdr>
      <w:divsChild>
        <w:div w:id="36508730">
          <w:marLeft w:val="0"/>
          <w:marRight w:val="0"/>
          <w:marTop w:val="0"/>
          <w:marBottom w:val="0"/>
          <w:divBdr>
            <w:top w:val="none" w:sz="0" w:space="0" w:color="auto"/>
            <w:left w:val="none" w:sz="0" w:space="0" w:color="auto"/>
            <w:bottom w:val="none" w:sz="0" w:space="0" w:color="auto"/>
            <w:right w:val="none" w:sz="0" w:space="0" w:color="auto"/>
          </w:divBdr>
          <w:divsChild>
            <w:div w:id="19215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8891">
      <w:bodyDiv w:val="1"/>
      <w:marLeft w:val="0"/>
      <w:marRight w:val="0"/>
      <w:marTop w:val="0"/>
      <w:marBottom w:val="0"/>
      <w:divBdr>
        <w:top w:val="none" w:sz="0" w:space="0" w:color="auto"/>
        <w:left w:val="none" w:sz="0" w:space="0" w:color="auto"/>
        <w:bottom w:val="none" w:sz="0" w:space="0" w:color="auto"/>
        <w:right w:val="none" w:sz="0" w:space="0" w:color="auto"/>
      </w:divBdr>
    </w:div>
    <w:div w:id="275724053">
      <w:bodyDiv w:val="1"/>
      <w:marLeft w:val="0"/>
      <w:marRight w:val="0"/>
      <w:marTop w:val="0"/>
      <w:marBottom w:val="0"/>
      <w:divBdr>
        <w:top w:val="none" w:sz="0" w:space="0" w:color="auto"/>
        <w:left w:val="none" w:sz="0" w:space="0" w:color="auto"/>
        <w:bottom w:val="none" w:sz="0" w:space="0" w:color="auto"/>
        <w:right w:val="none" w:sz="0" w:space="0" w:color="auto"/>
      </w:divBdr>
      <w:divsChild>
        <w:div w:id="2016033279">
          <w:marLeft w:val="0"/>
          <w:marRight w:val="0"/>
          <w:marTop w:val="0"/>
          <w:marBottom w:val="0"/>
          <w:divBdr>
            <w:top w:val="none" w:sz="0" w:space="0" w:color="auto"/>
            <w:left w:val="none" w:sz="0" w:space="0" w:color="auto"/>
            <w:bottom w:val="none" w:sz="0" w:space="0" w:color="auto"/>
            <w:right w:val="none" w:sz="0" w:space="0" w:color="auto"/>
          </w:divBdr>
        </w:div>
        <w:div w:id="1927761877">
          <w:marLeft w:val="0"/>
          <w:marRight w:val="0"/>
          <w:marTop w:val="0"/>
          <w:marBottom w:val="0"/>
          <w:divBdr>
            <w:top w:val="none" w:sz="0" w:space="0" w:color="auto"/>
            <w:left w:val="none" w:sz="0" w:space="0" w:color="auto"/>
            <w:bottom w:val="none" w:sz="0" w:space="0" w:color="auto"/>
            <w:right w:val="none" w:sz="0" w:space="0" w:color="auto"/>
          </w:divBdr>
        </w:div>
        <w:div w:id="809515298">
          <w:marLeft w:val="0"/>
          <w:marRight w:val="0"/>
          <w:marTop w:val="0"/>
          <w:marBottom w:val="0"/>
          <w:divBdr>
            <w:top w:val="none" w:sz="0" w:space="0" w:color="auto"/>
            <w:left w:val="none" w:sz="0" w:space="0" w:color="auto"/>
            <w:bottom w:val="none" w:sz="0" w:space="0" w:color="auto"/>
            <w:right w:val="none" w:sz="0" w:space="0" w:color="auto"/>
          </w:divBdr>
        </w:div>
        <w:div w:id="1863930691">
          <w:marLeft w:val="0"/>
          <w:marRight w:val="0"/>
          <w:marTop w:val="0"/>
          <w:marBottom w:val="0"/>
          <w:divBdr>
            <w:top w:val="none" w:sz="0" w:space="0" w:color="auto"/>
            <w:left w:val="none" w:sz="0" w:space="0" w:color="auto"/>
            <w:bottom w:val="none" w:sz="0" w:space="0" w:color="auto"/>
            <w:right w:val="none" w:sz="0" w:space="0" w:color="auto"/>
          </w:divBdr>
        </w:div>
        <w:div w:id="1147362051">
          <w:marLeft w:val="0"/>
          <w:marRight w:val="0"/>
          <w:marTop w:val="0"/>
          <w:marBottom w:val="0"/>
          <w:divBdr>
            <w:top w:val="none" w:sz="0" w:space="0" w:color="auto"/>
            <w:left w:val="none" w:sz="0" w:space="0" w:color="auto"/>
            <w:bottom w:val="none" w:sz="0" w:space="0" w:color="auto"/>
            <w:right w:val="none" w:sz="0" w:space="0" w:color="auto"/>
          </w:divBdr>
        </w:div>
        <w:div w:id="326708531">
          <w:marLeft w:val="0"/>
          <w:marRight w:val="0"/>
          <w:marTop w:val="0"/>
          <w:marBottom w:val="0"/>
          <w:divBdr>
            <w:top w:val="none" w:sz="0" w:space="0" w:color="auto"/>
            <w:left w:val="none" w:sz="0" w:space="0" w:color="auto"/>
            <w:bottom w:val="none" w:sz="0" w:space="0" w:color="auto"/>
            <w:right w:val="none" w:sz="0" w:space="0" w:color="auto"/>
          </w:divBdr>
        </w:div>
      </w:divsChild>
    </w:div>
    <w:div w:id="305623500">
      <w:bodyDiv w:val="1"/>
      <w:marLeft w:val="120"/>
      <w:marRight w:val="120"/>
      <w:marTop w:val="0"/>
      <w:marBottom w:val="0"/>
      <w:divBdr>
        <w:top w:val="none" w:sz="0" w:space="0" w:color="auto"/>
        <w:left w:val="none" w:sz="0" w:space="0" w:color="auto"/>
        <w:bottom w:val="none" w:sz="0" w:space="0" w:color="auto"/>
        <w:right w:val="none" w:sz="0" w:space="0" w:color="auto"/>
      </w:divBdr>
      <w:divsChild>
        <w:div w:id="1086683852">
          <w:marLeft w:val="0"/>
          <w:marRight w:val="0"/>
          <w:marTop w:val="0"/>
          <w:marBottom w:val="0"/>
          <w:divBdr>
            <w:top w:val="none" w:sz="0" w:space="0" w:color="auto"/>
            <w:left w:val="none" w:sz="0" w:space="0" w:color="auto"/>
            <w:bottom w:val="none" w:sz="0" w:space="0" w:color="auto"/>
            <w:right w:val="none" w:sz="0" w:space="0" w:color="auto"/>
          </w:divBdr>
          <w:divsChild>
            <w:div w:id="656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07888">
      <w:bodyDiv w:val="1"/>
      <w:marLeft w:val="0"/>
      <w:marRight w:val="0"/>
      <w:marTop w:val="0"/>
      <w:marBottom w:val="0"/>
      <w:divBdr>
        <w:top w:val="none" w:sz="0" w:space="0" w:color="auto"/>
        <w:left w:val="none" w:sz="0" w:space="0" w:color="auto"/>
        <w:bottom w:val="none" w:sz="0" w:space="0" w:color="auto"/>
        <w:right w:val="none" w:sz="0" w:space="0" w:color="auto"/>
      </w:divBdr>
      <w:divsChild>
        <w:div w:id="997928667">
          <w:marLeft w:val="0"/>
          <w:marRight w:val="0"/>
          <w:marTop w:val="0"/>
          <w:marBottom w:val="0"/>
          <w:divBdr>
            <w:top w:val="none" w:sz="0" w:space="0" w:color="auto"/>
            <w:left w:val="none" w:sz="0" w:space="0" w:color="auto"/>
            <w:bottom w:val="none" w:sz="0" w:space="0" w:color="auto"/>
            <w:right w:val="none" w:sz="0" w:space="0" w:color="auto"/>
          </w:divBdr>
        </w:div>
        <w:div w:id="445925036">
          <w:marLeft w:val="0"/>
          <w:marRight w:val="0"/>
          <w:marTop w:val="0"/>
          <w:marBottom w:val="0"/>
          <w:divBdr>
            <w:top w:val="none" w:sz="0" w:space="0" w:color="auto"/>
            <w:left w:val="none" w:sz="0" w:space="0" w:color="auto"/>
            <w:bottom w:val="none" w:sz="0" w:space="0" w:color="auto"/>
            <w:right w:val="none" w:sz="0" w:space="0" w:color="auto"/>
          </w:divBdr>
        </w:div>
        <w:div w:id="1560094003">
          <w:marLeft w:val="0"/>
          <w:marRight w:val="0"/>
          <w:marTop w:val="0"/>
          <w:marBottom w:val="0"/>
          <w:divBdr>
            <w:top w:val="none" w:sz="0" w:space="0" w:color="auto"/>
            <w:left w:val="none" w:sz="0" w:space="0" w:color="auto"/>
            <w:bottom w:val="none" w:sz="0" w:space="0" w:color="auto"/>
            <w:right w:val="none" w:sz="0" w:space="0" w:color="auto"/>
          </w:divBdr>
        </w:div>
      </w:divsChild>
    </w:div>
    <w:div w:id="504129329">
      <w:bodyDiv w:val="1"/>
      <w:marLeft w:val="120"/>
      <w:marRight w:val="120"/>
      <w:marTop w:val="0"/>
      <w:marBottom w:val="0"/>
      <w:divBdr>
        <w:top w:val="none" w:sz="0" w:space="0" w:color="auto"/>
        <w:left w:val="none" w:sz="0" w:space="0" w:color="auto"/>
        <w:bottom w:val="none" w:sz="0" w:space="0" w:color="auto"/>
        <w:right w:val="none" w:sz="0" w:space="0" w:color="auto"/>
      </w:divBdr>
      <w:divsChild>
        <w:div w:id="1808280653">
          <w:marLeft w:val="0"/>
          <w:marRight w:val="0"/>
          <w:marTop w:val="0"/>
          <w:marBottom w:val="0"/>
          <w:divBdr>
            <w:top w:val="none" w:sz="0" w:space="0" w:color="auto"/>
            <w:left w:val="none" w:sz="0" w:space="0" w:color="auto"/>
            <w:bottom w:val="none" w:sz="0" w:space="0" w:color="auto"/>
            <w:right w:val="none" w:sz="0" w:space="0" w:color="auto"/>
          </w:divBdr>
          <w:divsChild>
            <w:div w:id="142118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63558">
      <w:bodyDiv w:val="1"/>
      <w:marLeft w:val="120"/>
      <w:marRight w:val="120"/>
      <w:marTop w:val="0"/>
      <w:marBottom w:val="0"/>
      <w:divBdr>
        <w:top w:val="none" w:sz="0" w:space="0" w:color="auto"/>
        <w:left w:val="none" w:sz="0" w:space="0" w:color="auto"/>
        <w:bottom w:val="none" w:sz="0" w:space="0" w:color="auto"/>
        <w:right w:val="none" w:sz="0" w:space="0" w:color="auto"/>
      </w:divBdr>
      <w:divsChild>
        <w:div w:id="1446539062">
          <w:marLeft w:val="0"/>
          <w:marRight w:val="0"/>
          <w:marTop w:val="0"/>
          <w:marBottom w:val="0"/>
          <w:divBdr>
            <w:top w:val="none" w:sz="0" w:space="0" w:color="auto"/>
            <w:left w:val="none" w:sz="0" w:space="0" w:color="auto"/>
            <w:bottom w:val="none" w:sz="0" w:space="0" w:color="auto"/>
            <w:right w:val="none" w:sz="0" w:space="0" w:color="auto"/>
          </w:divBdr>
          <w:divsChild>
            <w:div w:id="57201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87897">
      <w:bodyDiv w:val="1"/>
      <w:marLeft w:val="0"/>
      <w:marRight w:val="0"/>
      <w:marTop w:val="0"/>
      <w:marBottom w:val="0"/>
      <w:divBdr>
        <w:top w:val="none" w:sz="0" w:space="0" w:color="auto"/>
        <w:left w:val="none" w:sz="0" w:space="0" w:color="auto"/>
        <w:bottom w:val="none" w:sz="0" w:space="0" w:color="auto"/>
        <w:right w:val="none" w:sz="0" w:space="0" w:color="auto"/>
      </w:divBdr>
    </w:div>
    <w:div w:id="864101743">
      <w:bodyDiv w:val="1"/>
      <w:marLeft w:val="120"/>
      <w:marRight w:val="120"/>
      <w:marTop w:val="0"/>
      <w:marBottom w:val="0"/>
      <w:divBdr>
        <w:top w:val="none" w:sz="0" w:space="0" w:color="auto"/>
        <w:left w:val="none" w:sz="0" w:space="0" w:color="auto"/>
        <w:bottom w:val="none" w:sz="0" w:space="0" w:color="auto"/>
        <w:right w:val="none" w:sz="0" w:space="0" w:color="auto"/>
      </w:divBdr>
      <w:divsChild>
        <w:div w:id="269050077">
          <w:marLeft w:val="0"/>
          <w:marRight w:val="0"/>
          <w:marTop w:val="0"/>
          <w:marBottom w:val="0"/>
          <w:divBdr>
            <w:top w:val="none" w:sz="0" w:space="0" w:color="auto"/>
            <w:left w:val="none" w:sz="0" w:space="0" w:color="auto"/>
            <w:bottom w:val="none" w:sz="0" w:space="0" w:color="auto"/>
            <w:right w:val="none" w:sz="0" w:space="0" w:color="auto"/>
          </w:divBdr>
          <w:divsChild>
            <w:div w:id="31569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4194">
      <w:bodyDiv w:val="1"/>
      <w:marLeft w:val="0"/>
      <w:marRight w:val="0"/>
      <w:marTop w:val="0"/>
      <w:marBottom w:val="0"/>
      <w:divBdr>
        <w:top w:val="none" w:sz="0" w:space="0" w:color="auto"/>
        <w:left w:val="none" w:sz="0" w:space="0" w:color="auto"/>
        <w:bottom w:val="none" w:sz="0" w:space="0" w:color="auto"/>
        <w:right w:val="none" w:sz="0" w:space="0" w:color="auto"/>
      </w:divBdr>
      <w:divsChild>
        <w:div w:id="1066027280">
          <w:marLeft w:val="0"/>
          <w:marRight w:val="0"/>
          <w:marTop w:val="0"/>
          <w:marBottom w:val="0"/>
          <w:divBdr>
            <w:top w:val="none" w:sz="0" w:space="0" w:color="auto"/>
            <w:left w:val="none" w:sz="0" w:space="0" w:color="auto"/>
            <w:bottom w:val="none" w:sz="0" w:space="0" w:color="auto"/>
            <w:right w:val="none" w:sz="0" w:space="0" w:color="auto"/>
          </w:divBdr>
        </w:div>
        <w:div w:id="360981908">
          <w:marLeft w:val="0"/>
          <w:marRight w:val="0"/>
          <w:marTop w:val="0"/>
          <w:marBottom w:val="0"/>
          <w:divBdr>
            <w:top w:val="none" w:sz="0" w:space="0" w:color="auto"/>
            <w:left w:val="none" w:sz="0" w:space="0" w:color="auto"/>
            <w:bottom w:val="none" w:sz="0" w:space="0" w:color="auto"/>
            <w:right w:val="none" w:sz="0" w:space="0" w:color="auto"/>
          </w:divBdr>
        </w:div>
      </w:divsChild>
    </w:div>
    <w:div w:id="980379075">
      <w:bodyDiv w:val="1"/>
      <w:marLeft w:val="0"/>
      <w:marRight w:val="0"/>
      <w:marTop w:val="0"/>
      <w:marBottom w:val="0"/>
      <w:divBdr>
        <w:top w:val="none" w:sz="0" w:space="0" w:color="auto"/>
        <w:left w:val="none" w:sz="0" w:space="0" w:color="auto"/>
        <w:bottom w:val="none" w:sz="0" w:space="0" w:color="auto"/>
        <w:right w:val="none" w:sz="0" w:space="0" w:color="auto"/>
      </w:divBdr>
      <w:divsChild>
        <w:div w:id="1887789586">
          <w:marLeft w:val="0"/>
          <w:marRight w:val="0"/>
          <w:marTop w:val="0"/>
          <w:marBottom w:val="0"/>
          <w:divBdr>
            <w:top w:val="none" w:sz="0" w:space="0" w:color="auto"/>
            <w:left w:val="none" w:sz="0" w:space="0" w:color="auto"/>
            <w:bottom w:val="none" w:sz="0" w:space="0" w:color="auto"/>
            <w:right w:val="none" w:sz="0" w:space="0" w:color="auto"/>
          </w:divBdr>
          <w:divsChild>
            <w:div w:id="1088574323">
              <w:marLeft w:val="0"/>
              <w:marRight w:val="0"/>
              <w:marTop w:val="0"/>
              <w:marBottom w:val="0"/>
              <w:divBdr>
                <w:top w:val="none" w:sz="0" w:space="0" w:color="auto"/>
                <w:left w:val="none" w:sz="0" w:space="0" w:color="auto"/>
                <w:bottom w:val="none" w:sz="0" w:space="0" w:color="auto"/>
                <w:right w:val="none" w:sz="0" w:space="0" w:color="auto"/>
              </w:divBdr>
              <w:divsChild>
                <w:div w:id="1730762937">
                  <w:marLeft w:val="0"/>
                  <w:marRight w:val="0"/>
                  <w:marTop w:val="0"/>
                  <w:marBottom w:val="0"/>
                  <w:divBdr>
                    <w:top w:val="none" w:sz="0" w:space="0" w:color="auto"/>
                    <w:left w:val="none" w:sz="0" w:space="0" w:color="auto"/>
                    <w:bottom w:val="none" w:sz="0" w:space="0" w:color="auto"/>
                    <w:right w:val="none" w:sz="0" w:space="0" w:color="auto"/>
                  </w:divBdr>
                  <w:divsChild>
                    <w:div w:id="7175516">
                      <w:marLeft w:val="0"/>
                      <w:marRight w:val="0"/>
                      <w:marTop w:val="0"/>
                      <w:marBottom w:val="0"/>
                      <w:divBdr>
                        <w:top w:val="none" w:sz="0" w:space="0" w:color="auto"/>
                        <w:left w:val="none" w:sz="0" w:space="0" w:color="auto"/>
                        <w:bottom w:val="none" w:sz="0" w:space="0" w:color="auto"/>
                        <w:right w:val="none" w:sz="0" w:space="0" w:color="auto"/>
                      </w:divBdr>
                      <w:divsChild>
                        <w:div w:id="172001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799396">
          <w:marLeft w:val="0"/>
          <w:marRight w:val="0"/>
          <w:marTop w:val="0"/>
          <w:marBottom w:val="0"/>
          <w:divBdr>
            <w:top w:val="none" w:sz="0" w:space="0" w:color="auto"/>
            <w:left w:val="none" w:sz="0" w:space="0" w:color="auto"/>
            <w:bottom w:val="none" w:sz="0" w:space="0" w:color="auto"/>
            <w:right w:val="none" w:sz="0" w:space="0" w:color="auto"/>
          </w:divBdr>
        </w:div>
      </w:divsChild>
    </w:div>
    <w:div w:id="1159811369">
      <w:bodyDiv w:val="1"/>
      <w:marLeft w:val="120"/>
      <w:marRight w:val="120"/>
      <w:marTop w:val="0"/>
      <w:marBottom w:val="0"/>
      <w:divBdr>
        <w:top w:val="none" w:sz="0" w:space="0" w:color="auto"/>
        <w:left w:val="none" w:sz="0" w:space="0" w:color="auto"/>
        <w:bottom w:val="none" w:sz="0" w:space="0" w:color="auto"/>
        <w:right w:val="none" w:sz="0" w:space="0" w:color="auto"/>
      </w:divBdr>
      <w:divsChild>
        <w:div w:id="1421608925">
          <w:marLeft w:val="0"/>
          <w:marRight w:val="0"/>
          <w:marTop w:val="0"/>
          <w:marBottom w:val="0"/>
          <w:divBdr>
            <w:top w:val="none" w:sz="0" w:space="0" w:color="auto"/>
            <w:left w:val="none" w:sz="0" w:space="0" w:color="auto"/>
            <w:bottom w:val="none" w:sz="0" w:space="0" w:color="auto"/>
            <w:right w:val="none" w:sz="0" w:space="0" w:color="auto"/>
          </w:divBdr>
          <w:divsChild>
            <w:div w:id="122278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692">
      <w:bodyDiv w:val="1"/>
      <w:marLeft w:val="0"/>
      <w:marRight w:val="0"/>
      <w:marTop w:val="0"/>
      <w:marBottom w:val="0"/>
      <w:divBdr>
        <w:top w:val="none" w:sz="0" w:space="0" w:color="auto"/>
        <w:left w:val="none" w:sz="0" w:space="0" w:color="auto"/>
        <w:bottom w:val="none" w:sz="0" w:space="0" w:color="auto"/>
        <w:right w:val="none" w:sz="0" w:space="0" w:color="auto"/>
      </w:divBdr>
      <w:divsChild>
        <w:div w:id="961611845">
          <w:marLeft w:val="0"/>
          <w:marRight w:val="0"/>
          <w:marTop w:val="0"/>
          <w:marBottom w:val="0"/>
          <w:divBdr>
            <w:top w:val="none" w:sz="0" w:space="0" w:color="auto"/>
            <w:left w:val="none" w:sz="0" w:space="0" w:color="auto"/>
            <w:bottom w:val="none" w:sz="0" w:space="0" w:color="auto"/>
            <w:right w:val="none" w:sz="0" w:space="0" w:color="auto"/>
          </w:divBdr>
        </w:div>
        <w:div w:id="988676388">
          <w:marLeft w:val="0"/>
          <w:marRight w:val="0"/>
          <w:marTop w:val="0"/>
          <w:marBottom w:val="0"/>
          <w:divBdr>
            <w:top w:val="none" w:sz="0" w:space="0" w:color="auto"/>
            <w:left w:val="none" w:sz="0" w:space="0" w:color="auto"/>
            <w:bottom w:val="none" w:sz="0" w:space="0" w:color="auto"/>
            <w:right w:val="none" w:sz="0" w:space="0" w:color="auto"/>
          </w:divBdr>
        </w:div>
      </w:divsChild>
    </w:div>
    <w:div w:id="1280601631">
      <w:bodyDiv w:val="1"/>
      <w:marLeft w:val="0"/>
      <w:marRight w:val="0"/>
      <w:marTop w:val="0"/>
      <w:marBottom w:val="0"/>
      <w:divBdr>
        <w:top w:val="none" w:sz="0" w:space="0" w:color="auto"/>
        <w:left w:val="none" w:sz="0" w:space="0" w:color="auto"/>
        <w:bottom w:val="none" w:sz="0" w:space="0" w:color="auto"/>
        <w:right w:val="none" w:sz="0" w:space="0" w:color="auto"/>
      </w:divBdr>
      <w:divsChild>
        <w:div w:id="21563732">
          <w:marLeft w:val="0"/>
          <w:marRight w:val="0"/>
          <w:marTop w:val="0"/>
          <w:marBottom w:val="0"/>
          <w:divBdr>
            <w:top w:val="none" w:sz="0" w:space="0" w:color="auto"/>
            <w:left w:val="none" w:sz="0" w:space="0" w:color="auto"/>
            <w:bottom w:val="none" w:sz="0" w:space="0" w:color="auto"/>
            <w:right w:val="none" w:sz="0" w:space="0" w:color="auto"/>
          </w:divBdr>
        </w:div>
        <w:div w:id="61605235">
          <w:marLeft w:val="0"/>
          <w:marRight w:val="0"/>
          <w:marTop w:val="0"/>
          <w:marBottom w:val="0"/>
          <w:divBdr>
            <w:top w:val="none" w:sz="0" w:space="0" w:color="auto"/>
            <w:left w:val="none" w:sz="0" w:space="0" w:color="auto"/>
            <w:bottom w:val="none" w:sz="0" w:space="0" w:color="auto"/>
            <w:right w:val="none" w:sz="0" w:space="0" w:color="auto"/>
          </w:divBdr>
        </w:div>
        <w:div w:id="78720174">
          <w:marLeft w:val="0"/>
          <w:marRight w:val="0"/>
          <w:marTop w:val="0"/>
          <w:marBottom w:val="0"/>
          <w:divBdr>
            <w:top w:val="none" w:sz="0" w:space="0" w:color="auto"/>
            <w:left w:val="none" w:sz="0" w:space="0" w:color="auto"/>
            <w:bottom w:val="none" w:sz="0" w:space="0" w:color="auto"/>
            <w:right w:val="none" w:sz="0" w:space="0" w:color="auto"/>
          </w:divBdr>
        </w:div>
        <w:div w:id="341518008">
          <w:marLeft w:val="0"/>
          <w:marRight w:val="0"/>
          <w:marTop w:val="0"/>
          <w:marBottom w:val="0"/>
          <w:divBdr>
            <w:top w:val="none" w:sz="0" w:space="0" w:color="auto"/>
            <w:left w:val="none" w:sz="0" w:space="0" w:color="auto"/>
            <w:bottom w:val="none" w:sz="0" w:space="0" w:color="auto"/>
            <w:right w:val="none" w:sz="0" w:space="0" w:color="auto"/>
          </w:divBdr>
        </w:div>
        <w:div w:id="347413734">
          <w:marLeft w:val="0"/>
          <w:marRight w:val="0"/>
          <w:marTop w:val="0"/>
          <w:marBottom w:val="0"/>
          <w:divBdr>
            <w:top w:val="none" w:sz="0" w:space="0" w:color="auto"/>
            <w:left w:val="none" w:sz="0" w:space="0" w:color="auto"/>
            <w:bottom w:val="none" w:sz="0" w:space="0" w:color="auto"/>
            <w:right w:val="none" w:sz="0" w:space="0" w:color="auto"/>
          </w:divBdr>
        </w:div>
        <w:div w:id="380635092">
          <w:marLeft w:val="0"/>
          <w:marRight w:val="0"/>
          <w:marTop w:val="0"/>
          <w:marBottom w:val="0"/>
          <w:divBdr>
            <w:top w:val="none" w:sz="0" w:space="0" w:color="auto"/>
            <w:left w:val="none" w:sz="0" w:space="0" w:color="auto"/>
            <w:bottom w:val="none" w:sz="0" w:space="0" w:color="auto"/>
            <w:right w:val="none" w:sz="0" w:space="0" w:color="auto"/>
          </w:divBdr>
        </w:div>
        <w:div w:id="445924497">
          <w:marLeft w:val="0"/>
          <w:marRight w:val="0"/>
          <w:marTop w:val="0"/>
          <w:marBottom w:val="0"/>
          <w:divBdr>
            <w:top w:val="none" w:sz="0" w:space="0" w:color="auto"/>
            <w:left w:val="none" w:sz="0" w:space="0" w:color="auto"/>
            <w:bottom w:val="none" w:sz="0" w:space="0" w:color="auto"/>
            <w:right w:val="none" w:sz="0" w:space="0" w:color="auto"/>
          </w:divBdr>
        </w:div>
        <w:div w:id="500505970">
          <w:marLeft w:val="0"/>
          <w:marRight w:val="0"/>
          <w:marTop w:val="0"/>
          <w:marBottom w:val="0"/>
          <w:divBdr>
            <w:top w:val="none" w:sz="0" w:space="0" w:color="auto"/>
            <w:left w:val="none" w:sz="0" w:space="0" w:color="auto"/>
            <w:bottom w:val="none" w:sz="0" w:space="0" w:color="auto"/>
            <w:right w:val="none" w:sz="0" w:space="0" w:color="auto"/>
          </w:divBdr>
        </w:div>
        <w:div w:id="515928620">
          <w:marLeft w:val="0"/>
          <w:marRight w:val="0"/>
          <w:marTop w:val="0"/>
          <w:marBottom w:val="0"/>
          <w:divBdr>
            <w:top w:val="none" w:sz="0" w:space="0" w:color="auto"/>
            <w:left w:val="none" w:sz="0" w:space="0" w:color="auto"/>
            <w:bottom w:val="none" w:sz="0" w:space="0" w:color="auto"/>
            <w:right w:val="none" w:sz="0" w:space="0" w:color="auto"/>
          </w:divBdr>
        </w:div>
        <w:div w:id="546531747">
          <w:marLeft w:val="0"/>
          <w:marRight w:val="0"/>
          <w:marTop w:val="0"/>
          <w:marBottom w:val="0"/>
          <w:divBdr>
            <w:top w:val="none" w:sz="0" w:space="0" w:color="auto"/>
            <w:left w:val="none" w:sz="0" w:space="0" w:color="auto"/>
            <w:bottom w:val="none" w:sz="0" w:space="0" w:color="auto"/>
            <w:right w:val="none" w:sz="0" w:space="0" w:color="auto"/>
          </w:divBdr>
        </w:div>
        <w:div w:id="690183928">
          <w:marLeft w:val="0"/>
          <w:marRight w:val="0"/>
          <w:marTop w:val="0"/>
          <w:marBottom w:val="0"/>
          <w:divBdr>
            <w:top w:val="none" w:sz="0" w:space="0" w:color="auto"/>
            <w:left w:val="none" w:sz="0" w:space="0" w:color="auto"/>
            <w:bottom w:val="none" w:sz="0" w:space="0" w:color="auto"/>
            <w:right w:val="none" w:sz="0" w:space="0" w:color="auto"/>
          </w:divBdr>
        </w:div>
        <w:div w:id="758868875">
          <w:marLeft w:val="0"/>
          <w:marRight w:val="0"/>
          <w:marTop w:val="0"/>
          <w:marBottom w:val="0"/>
          <w:divBdr>
            <w:top w:val="none" w:sz="0" w:space="0" w:color="auto"/>
            <w:left w:val="none" w:sz="0" w:space="0" w:color="auto"/>
            <w:bottom w:val="none" w:sz="0" w:space="0" w:color="auto"/>
            <w:right w:val="none" w:sz="0" w:space="0" w:color="auto"/>
          </w:divBdr>
        </w:div>
        <w:div w:id="882406582">
          <w:marLeft w:val="0"/>
          <w:marRight w:val="0"/>
          <w:marTop w:val="0"/>
          <w:marBottom w:val="0"/>
          <w:divBdr>
            <w:top w:val="none" w:sz="0" w:space="0" w:color="auto"/>
            <w:left w:val="none" w:sz="0" w:space="0" w:color="auto"/>
            <w:bottom w:val="none" w:sz="0" w:space="0" w:color="auto"/>
            <w:right w:val="none" w:sz="0" w:space="0" w:color="auto"/>
          </w:divBdr>
        </w:div>
        <w:div w:id="906183163">
          <w:marLeft w:val="0"/>
          <w:marRight w:val="0"/>
          <w:marTop w:val="0"/>
          <w:marBottom w:val="0"/>
          <w:divBdr>
            <w:top w:val="none" w:sz="0" w:space="0" w:color="auto"/>
            <w:left w:val="none" w:sz="0" w:space="0" w:color="auto"/>
            <w:bottom w:val="none" w:sz="0" w:space="0" w:color="auto"/>
            <w:right w:val="none" w:sz="0" w:space="0" w:color="auto"/>
          </w:divBdr>
        </w:div>
        <w:div w:id="960921283">
          <w:marLeft w:val="0"/>
          <w:marRight w:val="0"/>
          <w:marTop w:val="0"/>
          <w:marBottom w:val="0"/>
          <w:divBdr>
            <w:top w:val="none" w:sz="0" w:space="0" w:color="auto"/>
            <w:left w:val="none" w:sz="0" w:space="0" w:color="auto"/>
            <w:bottom w:val="none" w:sz="0" w:space="0" w:color="auto"/>
            <w:right w:val="none" w:sz="0" w:space="0" w:color="auto"/>
          </w:divBdr>
        </w:div>
        <w:div w:id="969550896">
          <w:marLeft w:val="0"/>
          <w:marRight w:val="0"/>
          <w:marTop w:val="0"/>
          <w:marBottom w:val="0"/>
          <w:divBdr>
            <w:top w:val="none" w:sz="0" w:space="0" w:color="auto"/>
            <w:left w:val="none" w:sz="0" w:space="0" w:color="auto"/>
            <w:bottom w:val="none" w:sz="0" w:space="0" w:color="auto"/>
            <w:right w:val="none" w:sz="0" w:space="0" w:color="auto"/>
          </w:divBdr>
        </w:div>
        <w:div w:id="1035815221">
          <w:marLeft w:val="0"/>
          <w:marRight w:val="0"/>
          <w:marTop w:val="0"/>
          <w:marBottom w:val="0"/>
          <w:divBdr>
            <w:top w:val="none" w:sz="0" w:space="0" w:color="auto"/>
            <w:left w:val="none" w:sz="0" w:space="0" w:color="auto"/>
            <w:bottom w:val="none" w:sz="0" w:space="0" w:color="auto"/>
            <w:right w:val="none" w:sz="0" w:space="0" w:color="auto"/>
          </w:divBdr>
        </w:div>
        <w:div w:id="1206723628">
          <w:marLeft w:val="0"/>
          <w:marRight w:val="0"/>
          <w:marTop w:val="0"/>
          <w:marBottom w:val="0"/>
          <w:divBdr>
            <w:top w:val="none" w:sz="0" w:space="0" w:color="auto"/>
            <w:left w:val="none" w:sz="0" w:space="0" w:color="auto"/>
            <w:bottom w:val="none" w:sz="0" w:space="0" w:color="auto"/>
            <w:right w:val="none" w:sz="0" w:space="0" w:color="auto"/>
          </w:divBdr>
        </w:div>
        <w:div w:id="1321153354">
          <w:marLeft w:val="0"/>
          <w:marRight w:val="0"/>
          <w:marTop w:val="0"/>
          <w:marBottom w:val="0"/>
          <w:divBdr>
            <w:top w:val="none" w:sz="0" w:space="0" w:color="auto"/>
            <w:left w:val="none" w:sz="0" w:space="0" w:color="auto"/>
            <w:bottom w:val="none" w:sz="0" w:space="0" w:color="auto"/>
            <w:right w:val="none" w:sz="0" w:space="0" w:color="auto"/>
          </w:divBdr>
        </w:div>
        <w:div w:id="1731343503">
          <w:marLeft w:val="0"/>
          <w:marRight w:val="0"/>
          <w:marTop w:val="0"/>
          <w:marBottom w:val="0"/>
          <w:divBdr>
            <w:top w:val="none" w:sz="0" w:space="0" w:color="auto"/>
            <w:left w:val="none" w:sz="0" w:space="0" w:color="auto"/>
            <w:bottom w:val="none" w:sz="0" w:space="0" w:color="auto"/>
            <w:right w:val="none" w:sz="0" w:space="0" w:color="auto"/>
          </w:divBdr>
        </w:div>
        <w:div w:id="1778719349">
          <w:marLeft w:val="0"/>
          <w:marRight w:val="0"/>
          <w:marTop w:val="0"/>
          <w:marBottom w:val="0"/>
          <w:divBdr>
            <w:top w:val="none" w:sz="0" w:space="0" w:color="auto"/>
            <w:left w:val="none" w:sz="0" w:space="0" w:color="auto"/>
            <w:bottom w:val="none" w:sz="0" w:space="0" w:color="auto"/>
            <w:right w:val="none" w:sz="0" w:space="0" w:color="auto"/>
          </w:divBdr>
        </w:div>
        <w:div w:id="1849902859">
          <w:marLeft w:val="0"/>
          <w:marRight w:val="0"/>
          <w:marTop w:val="0"/>
          <w:marBottom w:val="0"/>
          <w:divBdr>
            <w:top w:val="none" w:sz="0" w:space="0" w:color="auto"/>
            <w:left w:val="none" w:sz="0" w:space="0" w:color="auto"/>
            <w:bottom w:val="none" w:sz="0" w:space="0" w:color="auto"/>
            <w:right w:val="none" w:sz="0" w:space="0" w:color="auto"/>
          </w:divBdr>
        </w:div>
        <w:div w:id="2060858321">
          <w:marLeft w:val="0"/>
          <w:marRight w:val="0"/>
          <w:marTop w:val="0"/>
          <w:marBottom w:val="0"/>
          <w:divBdr>
            <w:top w:val="none" w:sz="0" w:space="0" w:color="auto"/>
            <w:left w:val="none" w:sz="0" w:space="0" w:color="auto"/>
            <w:bottom w:val="none" w:sz="0" w:space="0" w:color="auto"/>
            <w:right w:val="none" w:sz="0" w:space="0" w:color="auto"/>
          </w:divBdr>
        </w:div>
      </w:divsChild>
    </w:div>
    <w:div w:id="1288052584">
      <w:bodyDiv w:val="1"/>
      <w:marLeft w:val="120"/>
      <w:marRight w:val="120"/>
      <w:marTop w:val="0"/>
      <w:marBottom w:val="0"/>
      <w:divBdr>
        <w:top w:val="none" w:sz="0" w:space="0" w:color="auto"/>
        <w:left w:val="none" w:sz="0" w:space="0" w:color="auto"/>
        <w:bottom w:val="none" w:sz="0" w:space="0" w:color="auto"/>
        <w:right w:val="none" w:sz="0" w:space="0" w:color="auto"/>
      </w:divBdr>
      <w:divsChild>
        <w:div w:id="1460223272">
          <w:marLeft w:val="0"/>
          <w:marRight w:val="0"/>
          <w:marTop w:val="0"/>
          <w:marBottom w:val="0"/>
          <w:divBdr>
            <w:top w:val="none" w:sz="0" w:space="0" w:color="auto"/>
            <w:left w:val="none" w:sz="0" w:space="0" w:color="auto"/>
            <w:bottom w:val="none" w:sz="0" w:space="0" w:color="auto"/>
            <w:right w:val="none" w:sz="0" w:space="0" w:color="auto"/>
          </w:divBdr>
          <w:divsChild>
            <w:div w:id="4392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94090">
      <w:bodyDiv w:val="1"/>
      <w:marLeft w:val="120"/>
      <w:marRight w:val="120"/>
      <w:marTop w:val="0"/>
      <w:marBottom w:val="0"/>
      <w:divBdr>
        <w:top w:val="none" w:sz="0" w:space="0" w:color="auto"/>
        <w:left w:val="none" w:sz="0" w:space="0" w:color="auto"/>
        <w:bottom w:val="none" w:sz="0" w:space="0" w:color="auto"/>
        <w:right w:val="none" w:sz="0" w:space="0" w:color="auto"/>
      </w:divBdr>
      <w:divsChild>
        <w:div w:id="1236165081">
          <w:marLeft w:val="0"/>
          <w:marRight w:val="0"/>
          <w:marTop w:val="0"/>
          <w:marBottom w:val="0"/>
          <w:divBdr>
            <w:top w:val="none" w:sz="0" w:space="0" w:color="auto"/>
            <w:left w:val="none" w:sz="0" w:space="0" w:color="auto"/>
            <w:bottom w:val="none" w:sz="0" w:space="0" w:color="auto"/>
            <w:right w:val="none" w:sz="0" w:space="0" w:color="auto"/>
          </w:divBdr>
          <w:divsChild>
            <w:div w:id="67299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867737">
      <w:bodyDiv w:val="1"/>
      <w:marLeft w:val="120"/>
      <w:marRight w:val="120"/>
      <w:marTop w:val="0"/>
      <w:marBottom w:val="0"/>
      <w:divBdr>
        <w:top w:val="none" w:sz="0" w:space="0" w:color="auto"/>
        <w:left w:val="none" w:sz="0" w:space="0" w:color="auto"/>
        <w:bottom w:val="none" w:sz="0" w:space="0" w:color="auto"/>
        <w:right w:val="none" w:sz="0" w:space="0" w:color="auto"/>
      </w:divBdr>
      <w:divsChild>
        <w:div w:id="1660815120">
          <w:marLeft w:val="0"/>
          <w:marRight w:val="0"/>
          <w:marTop w:val="0"/>
          <w:marBottom w:val="0"/>
          <w:divBdr>
            <w:top w:val="none" w:sz="0" w:space="0" w:color="auto"/>
            <w:left w:val="none" w:sz="0" w:space="0" w:color="auto"/>
            <w:bottom w:val="none" w:sz="0" w:space="0" w:color="auto"/>
            <w:right w:val="none" w:sz="0" w:space="0" w:color="auto"/>
          </w:divBdr>
          <w:divsChild>
            <w:div w:id="127782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286645">
      <w:bodyDiv w:val="1"/>
      <w:marLeft w:val="120"/>
      <w:marRight w:val="120"/>
      <w:marTop w:val="0"/>
      <w:marBottom w:val="0"/>
      <w:divBdr>
        <w:top w:val="none" w:sz="0" w:space="0" w:color="auto"/>
        <w:left w:val="none" w:sz="0" w:space="0" w:color="auto"/>
        <w:bottom w:val="none" w:sz="0" w:space="0" w:color="auto"/>
        <w:right w:val="none" w:sz="0" w:space="0" w:color="auto"/>
      </w:divBdr>
      <w:divsChild>
        <w:div w:id="1534077204">
          <w:marLeft w:val="0"/>
          <w:marRight w:val="0"/>
          <w:marTop w:val="0"/>
          <w:marBottom w:val="0"/>
          <w:divBdr>
            <w:top w:val="none" w:sz="0" w:space="0" w:color="auto"/>
            <w:left w:val="none" w:sz="0" w:space="0" w:color="auto"/>
            <w:bottom w:val="none" w:sz="0" w:space="0" w:color="auto"/>
            <w:right w:val="none" w:sz="0" w:space="0" w:color="auto"/>
          </w:divBdr>
          <w:divsChild>
            <w:div w:id="187199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x.doi.org/10.1037/0033-2909.130.3.355" TargetMode="External"/><Relationship Id="rId18" Type="http://schemas.openxmlformats.org/officeDocument/2006/relationships/hyperlink" Target="http://dx.doi.org/10.1111/1467-9280.00272" TargetMode="External"/><Relationship Id="rId26" Type="http://schemas.openxmlformats.org/officeDocument/2006/relationships/hyperlink" Target="http://dx.doi.org/10.1097/00006842-200109000-00012" TargetMode="External"/><Relationship Id="rId39" Type="http://schemas.openxmlformats.org/officeDocument/2006/relationships/chart" Target="charts/chart1.xml"/><Relationship Id="rId21" Type="http://schemas.openxmlformats.org/officeDocument/2006/relationships/hyperlink" Target="http://dx.doi.org/10.1159/000119004" TargetMode="External"/><Relationship Id="rId34" Type="http://schemas.openxmlformats.org/officeDocument/2006/relationships/hyperlink" Target="http://dx.doi.org/10.1126/science.1136099" TargetMode="External"/><Relationship Id="rId42" Type="http://schemas.openxmlformats.org/officeDocument/2006/relationships/image" Target="media/image6.png"/><Relationship Id="rId47" Type="http://schemas.openxmlformats.org/officeDocument/2006/relationships/header" Target="header2.xml"/><Relationship Id="rId50" Type="http://schemas.microsoft.com/office/2011/relationships/people" Target="peop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dx.doi.org/10.1177/1948550615572637" TargetMode="External"/><Relationship Id="rId29" Type="http://schemas.openxmlformats.org/officeDocument/2006/relationships/hyperlink" Target="http://dx.doi.org/10.1037/0003-066X.52.6.613" TargetMode="External"/><Relationship Id="rId11" Type="http://schemas.openxmlformats.org/officeDocument/2006/relationships/hyperlink" Target="http://dx.doi.org/10.1177/014616702237644" TargetMode="External"/><Relationship Id="rId24" Type="http://schemas.openxmlformats.org/officeDocument/2006/relationships/hyperlink" Target="http://dx.doi.org/10.1177/01461672022812004" TargetMode="External"/><Relationship Id="rId32" Type="http://schemas.openxmlformats.org/officeDocument/2006/relationships/hyperlink" Target="http://dx.doi.org/10.1037/a0037461" TargetMode="External"/><Relationship Id="rId37" Type="http://schemas.openxmlformats.org/officeDocument/2006/relationships/image" Target="media/image3.png"/><Relationship Id="rId40" Type="http://schemas.openxmlformats.org/officeDocument/2006/relationships/image" Target="media/image5.png"/><Relationship Id="rId45" Type="http://schemas.openxmlformats.org/officeDocument/2006/relationships/chart" Target="charts/chart5.xml"/><Relationship Id="rId5" Type="http://schemas.openxmlformats.org/officeDocument/2006/relationships/settings" Target="settings.xml"/><Relationship Id="rId15" Type="http://schemas.openxmlformats.org/officeDocument/2006/relationships/hyperlink" Target="http://dx.doi.org/10.1037/pspi0000090" TargetMode="External"/><Relationship Id="rId23" Type="http://schemas.openxmlformats.org/officeDocument/2006/relationships/hyperlink" Target="http://dx.doi.org/10.1111/j.1469-8986.2006.00468.x" TargetMode="External"/><Relationship Id="rId28" Type="http://schemas.openxmlformats.org/officeDocument/2006/relationships/hyperlink" Target="http://dx.doi.org/10.1006/jesp.1998.1373" TargetMode="External"/><Relationship Id="rId36" Type="http://schemas.openxmlformats.org/officeDocument/2006/relationships/image" Target="media/image2.png"/><Relationship Id="rId49" Type="http://schemas.openxmlformats.org/officeDocument/2006/relationships/theme" Target="theme/theme1.xml"/><Relationship Id="rId10" Type="http://schemas.openxmlformats.org/officeDocument/2006/relationships/hyperlink" Target="http://dx.doi.org/10.1037/a0014412" TargetMode="External"/><Relationship Id="rId19" Type="http://schemas.openxmlformats.org/officeDocument/2006/relationships/hyperlink" Target="http://dx.doi.org/10.1177/1948550616644656" TargetMode="External"/><Relationship Id="rId31" Type="http://schemas.openxmlformats.org/officeDocument/2006/relationships/hyperlink" Target="http://dx.doi.org/10.1037/a0021385" TargetMode="External"/><Relationship Id="rId44"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hyperlink" Target="http://dx.doi.org/10.1006/jesp.1998.1371" TargetMode="External"/><Relationship Id="rId14" Type="http://schemas.openxmlformats.org/officeDocument/2006/relationships/hyperlink" Target="http://dx.doi.org/10.3102/00346543074001059" TargetMode="External"/><Relationship Id="rId22" Type="http://schemas.openxmlformats.org/officeDocument/2006/relationships/hyperlink" Target="http://dx.doi.org/10.1080/10705511.2011.607099" TargetMode="External"/><Relationship Id="rId27" Type="http://schemas.openxmlformats.org/officeDocument/2006/relationships/hyperlink" Target="http://dx.doi.org/10.1006/jesp.2001.1500" TargetMode="External"/><Relationship Id="rId30" Type="http://schemas.openxmlformats.org/officeDocument/2006/relationships/hyperlink" Target="http://dx.doi.org/10.1016/S0065-2601(02)80009-0" TargetMode="External"/><Relationship Id="rId35" Type="http://schemas.openxmlformats.org/officeDocument/2006/relationships/image" Target="media/image1.png"/><Relationship Id="rId43" Type="http://schemas.openxmlformats.org/officeDocument/2006/relationships/chart" Target="charts/chart3.xml"/><Relationship Id="rId48" Type="http://schemas.openxmlformats.org/officeDocument/2006/relationships/fontTable" Target="fontTable.xml"/><Relationship Id="rId8" Type="http://schemas.openxmlformats.org/officeDocument/2006/relationships/endnotes" Target="endnotes.xml"/><Relationship Id="rId51" Type="http://schemas.microsoft.com/office/2011/relationships/commentsExtended" Target="commentsExtended.xml"/><Relationship Id="rId3" Type="http://schemas.openxmlformats.org/officeDocument/2006/relationships/styles" Target="styles.xml"/><Relationship Id="rId12" Type="http://schemas.openxmlformats.org/officeDocument/2006/relationships/hyperlink" Target="http://dx.doi.org/10.1073/pnas.1422822112" TargetMode="External"/><Relationship Id="rId17" Type="http://schemas.openxmlformats.org/officeDocument/2006/relationships/hyperlink" Target="http://dx.doi.org/10.1177/1948550610379921" TargetMode="External"/><Relationship Id="rId25" Type="http://schemas.openxmlformats.org/officeDocument/2006/relationships/hyperlink" Target="https://dx.doi.org/10.1111%2Fj.1467-9280.2007.02014.x" TargetMode="External"/><Relationship Id="rId33" Type="http://schemas.openxmlformats.org/officeDocument/2006/relationships/hyperlink" Target="http://dx.doi.org/10.1111/j.1467-9280.2009.02289.x" TargetMode="External"/><Relationship Id="rId38" Type="http://schemas.openxmlformats.org/officeDocument/2006/relationships/image" Target="media/image4.png"/><Relationship Id="rId46" Type="http://schemas.openxmlformats.org/officeDocument/2006/relationships/header" Target="header1.xml"/><Relationship Id="rId20" Type="http://schemas.openxmlformats.org/officeDocument/2006/relationships/hyperlink" Target="http://dx.doi.org/10.1037/a0013834" TargetMode="External"/><Relationship Id="rId41"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kate\Dropbox\kate%20and%20tessa\Stereotype%20Threat%20Contagion\Version%202\Paper\Figures%20and%20tables\Influence%20Graphs%20FF.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kate\Dropbox\kate%20and%20tessa\Stereotype%20Threat%20Contagion\Version%202\Paper\Figures%20and%20tables\Cross%20study%20comparisons%20questions%20aske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kate\Dropbox\kate%20and%20tessa\Stereotype%20Threat%20Contagion\Version%202\Paper\Figures%20and%20tables\Cross%20study%20comparisons%20questions%20asked.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kate\Dropbox\kate%20and%20tessa\Stereotype%20Threat%20Contagion\Version%202\Paper\Figures%20and%20tables\Cross%20study%20comparisons%20performance.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kate\Dropbox\kate%20and%20tessa\Stereotype%20Threat%20Contagion\Version%202\Paper\Figures%20and%20tables\Cross%20study%20comparisons%20performanc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112022681647776"/>
          <c:y val="3.9566126411083272E-2"/>
          <c:w val="0.79729710926210851"/>
          <c:h val="0.68391309839871894"/>
        </c:manualLayout>
      </c:layout>
      <c:lineChart>
        <c:grouping val="standard"/>
        <c:varyColors val="0"/>
        <c:ser>
          <c:idx val="0"/>
          <c:order val="0"/>
          <c:tx>
            <c:strRef>
              <c:f>'Talk time'!$G$1</c:f>
              <c:strCache>
                <c:ptCount val="1"/>
                <c:pt idx="0">
                  <c:v>ST targets</c:v>
                </c:pt>
              </c:strCache>
            </c:strRef>
          </c:tx>
          <c:spPr>
            <a:ln w="28575" cap="rnd">
              <a:solidFill>
                <a:schemeClr val="tx1"/>
              </a:solidFill>
              <a:round/>
            </a:ln>
            <a:effectLst/>
          </c:spPr>
          <c:marker>
            <c:symbol val="none"/>
          </c:marker>
          <c:cat>
            <c:strRef>
              <c:f>'Talk time'!$F$2:$F$3</c:f>
              <c:strCache>
                <c:ptCount val="2"/>
                <c:pt idx="0">
                  <c:v>Low</c:v>
                </c:pt>
                <c:pt idx="1">
                  <c:v>High</c:v>
                </c:pt>
              </c:strCache>
            </c:strRef>
          </c:cat>
          <c:val>
            <c:numRef>
              <c:f>'Talk time'!$G$2:$G$3</c:f>
              <c:numCache>
                <c:formatCode>General</c:formatCode>
                <c:ptCount val="2"/>
                <c:pt idx="0">
                  <c:v>4.5346876039999984E-3</c:v>
                </c:pt>
                <c:pt idx="1">
                  <c:v>0.114785312396</c:v>
                </c:pt>
              </c:numCache>
            </c:numRef>
          </c:val>
          <c:smooth val="0"/>
        </c:ser>
        <c:ser>
          <c:idx val="1"/>
          <c:order val="1"/>
          <c:tx>
            <c:strRef>
              <c:f>'Talk time'!$H$1</c:f>
              <c:strCache>
                <c:ptCount val="1"/>
                <c:pt idx="0">
                  <c:v>ST non-targets</c:v>
                </c:pt>
              </c:strCache>
            </c:strRef>
          </c:tx>
          <c:spPr>
            <a:ln w="28575" cap="rnd">
              <a:solidFill>
                <a:sysClr val="windowText" lastClr="000000"/>
              </a:solidFill>
              <a:prstDash val="sysDot"/>
              <a:round/>
            </a:ln>
            <a:effectLst/>
          </c:spPr>
          <c:marker>
            <c:symbol val="none"/>
          </c:marker>
          <c:cat>
            <c:strRef>
              <c:f>'Talk time'!$F$2:$F$3</c:f>
              <c:strCache>
                <c:ptCount val="2"/>
                <c:pt idx="0">
                  <c:v>Low</c:v>
                </c:pt>
                <c:pt idx="1">
                  <c:v>High</c:v>
                </c:pt>
              </c:strCache>
            </c:strRef>
          </c:cat>
          <c:val>
            <c:numRef>
              <c:f>'Talk time'!$H$2:$H$3</c:f>
              <c:numCache>
                <c:formatCode>General</c:formatCode>
                <c:ptCount val="2"/>
                <c:pt idx="0">
                  <c:v>0.10148179092399999</c:v>
                </c:pt>
                <c:pt idx="1">
                  <c:v>0.10009820907599998</c:v>
                </c:pt>
              </c:numCache>
            </c:numRef>
          </c:val>
          <c:smooth val="0"/>
        </c:ser>
        <c:ser>
          <c:idx val="2"/>
          <c:order val="2"/>
          <c:tx>
            <c:strRef>
              <c:f>'Talk time'!$I$1</c:f>
              <c:strCache>
                <c:ptCount val="1"/>
                <c:pt idx="0">
                  <c:v>Controls</c:v>
                </c:pt>
              </c:strCache>
            </c:strRef>
          </c:tx>
          <c:spPr>
            <a:ln w="28575" cap="rnd">
              <a:solidFill>
                <a:sysClr val="windowText" lastClr="000000"/>
              </a:solidFill>
              <a:prstDash val="sysDash"/>
              <a:round/>
            </a:ln>
            <a:effectLst/>
          </c:spPr>
          <c:marker>
            <c:symbol val="none"/>
          </c:marker>
          <c:cat>
            <c:strRef>
              <c:f>'Talk time'!$F$2:$F$3</c:f>
              <c:strCache>
                <c:ptCount val="2"/>
                <c:pt idx="0">
                  <c:v>Low</c:v>
                </c:pt>
                <c:pt idx="1">
                  <c:v>High</c:v>
                </c:pt>
              </c:strCache>
            </c:strRef>
          </c:cat>
          <c:val>
            <c:numRef>
              <c:f>'Talk time'!$I$2:$I$3</c:f>
              <c:numCache>
                <c:formatCode>General</c:formatCode>
                <c:ptCount val="2"/>
                <c:pt idx="0">
                  <c:v>4.9964113923999992E-2</c:v>
                </c:pt>
                <c:pt idx="1">
                  <c:v>5.9358860759999993E-3</c:v>
                </c:pt>
              </c:numCache>
            </c:numRef>
          </c:val>
          <c:smooth val="0"/>
        </c:ser>
        <c:dLbls>
          <c:showLegendKey val="0"/>
          <c:showVal val="0"/>
          <c:showCatName val="0"/>
          <c:showSerName val="0"/>
          <c:showPercent val="0"/>
          <c:showBubbleSize val="0"/>
        </c:dLbls>
        <c:marker val="1"/>
        <c:smooth val="0"/>
        <c:axId val="311014400"/>
        <c:axId val="310225152"/>
      </c:lineChart>
      <c:catAx>
        <c:axId val="311014400"/>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1200" b="1">
                    <a:solidFill>
                      <a:schemeClr val="tx1"/>
                    </a:solidFill>
                    <a:latin typeface="Times New Roman" panose="02020603050405020304" pitchFamily="18" charset="0"/>
                    <a:cs typeface="Times New Roman" panose="02020603050405020304" pitchFamily="18" charset="0"/>
                  </a:rPr>
                  <a:t>Partner Talk Time</a:t>
                </a:r>
              </a:p>
            </c:rich>
          </c:tx>
          <c:layout>
            <c:manualLayout>
              <c:xMode val="edge"/>
              <c:yMode val="edge"/>
              <c:x val="0.41031320930220794"/>
              <c:y val="0.82226057678745712"/>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10225152"/>
        <c:crosses val="autoZero"/>
        <c:auto val="1"/>
        <c:lblAlgn val="ctr"/>
        <c:lblOffset val="100"/>
        <c:noMultiLvlLbl val="0"/>
      </c:catAx>
      <c:valAx>
        <c:axId val="310225152"/>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solidFill>
                    <a:latin typeface="+mn-lt"/>
                    <a:ea typeface="+mn-ea"/>
                    <a:cs typeface="+mn-cs"/>
                  </a:defRPr>
                </a:pPr>
                <a:r>
                  <a:rPr lang="en-US" sz="1200" b="1">
                    <a:solidFill>
                      <a:schemeClr val="tx1"/>
                    </a:solidFill>
                    <a:latin typeface="Times New Roman" panose="02020603050405020304" pitchFamily="18" charset="0"/>
                    <a:cs typeface="Times New Roman" panose="02020603050405020304" pitchFamily="18" charset="0"/>
                  </a:rPr>
                  <a:t>Physiological Linkage</a:t>
                </a:r>
              </a:p>
            </c:rich>
          </c:tx>
          <c:layout>
            <c:manualLayout>
              <c:xMode val="edge"/>
              <c:yMode val="edge"/>
              <c:x val="1.6522834935072755E-2"/>
              <c:y val="0.17154583668600154"/>
            </c:manualLayout>
          </c:layout>
          <c:overlay val="0"/>
          <c:spPr>
            <a:noFill/>
            <a:ln>
              <a:noFill/>
            </a:ln>
            <a:effectLst/>
          </c:sp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11014400"/>
        <c:crosses val="autoZero"/>
        <c:crossBetween val="between"/>
      </c:valAx>
      <c:spPr>
        <a:noFill/>
        <a:ln>
          <a:noFill/>
        </a:ln>
        <a:effectLst/>
      </c:spPr>
    </c:plotArea>
    <c:legend>
      <c:legendPos val="b"/>
      <c:layout>
        <c:manualLayout>
          <c:xMode val="edge"/>
          <c:yMode val="edge"/>
          <c:x val="0.10000017011084422"/>
          <c:y val="0.93089601576308045"/>
          <c:w val="0.85398419574062612"/>
          <c:h val="6.8533030613739568E-2"/>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solidFill>
              <a:schemeClr val="bg1">
                <a:lumMod val="75000"/>
              </a:schemeClr>
            </a:solidFill>
            <a:ln>
              <a:solidFill>
                <a:sysClr val="windowText" lastClr="000000"/>
              </a:solidFill>
            </a:ln>
          </c:spPr>
          <c:invertIfNegative val="0"/>
          <c:dPt>
            <c:idx val="0"/>
            <c:invertIfNegative val="0"/>
            <c:bubble3D val="0"/>
            <c:spPr>
              <a:solidFill>
                <a:schemeClr val="bg1">
                  <a:lumMod val="65000"/>
                </a:schemeClr>
              </a:solidFill>
              <a:ln>
                <a:solidFill>
                  <a:sysClr val="windowText" lastClr="000000"/>
                </a:solidFill>
              </a:ln>
            </c:spPr>
          </c:dPt>
          <c:dPt>
            <c:idx val="1"/>
            <c:invertIfNegative val="0"/>
            <c:bubble3D val="0"/>
            <c:spPr>
              <a:solidFill>
                <a:schemeClr val="bg1">
                  <a:lumMod val="85000"/>
                </a:schemeClr>
              </a:solidFill>
              <a:ln>
                <a:solidFill>
                  <a:sysClr val="windowText" lastClr="000000"/>
                </a:solidFill>
              </a:ln>
            </c:spPr>
          </c:dPt>
          <c:dPt>
            <c:idx val="2"/>
            <c:invertIfNegative val="0"/>
            <c:bubble3D val="0"/>
            <c:spPr>
              <a:solidFill>
                <a:schemeClr val="bg1">
                  <a:lumMod val="65000"/>
                </a:schemeClr>
              </a:solidFill>
              <a:ln>
                <a:solidFill>
                  <a:sysClr val="windowText" lastClr="000000"/>
                </a:solidFill>
              </a:ln>
            </c:spPr>
          </c:dPt>
          <c:dPt>
            <c:idx val="3"/>
            <c:invertIfNegative val="0"/>
            <c:bubble3D val="0"/>
            <c:spPr>
              <a:solidFill>
                <a:schemeClr val="bg1">
                  <a:lumMod val="85000"/>
                </a:schemeClr>
              </a:solidFill>
              <a:ln>
                <a:solidFill>
                  <a:sysClr val="windowText" lastClr="000000"/>
                </a:solidFill>
              </a:ln>
            </c:spPr>
          </c:dPt>
          <c:errBars>
            <c:errBarType val="both"/>
            <c:errValType val="cust"/>
            <c:noEndCap val="0"/>
            <c:plus>
              <c:numRef>
                <c:f>Sheet1!$G$2:$G$5</c:f>
                <c:numCache>
                  <c:formatCode>General</c:formatCode>
                  <c:ptCount val="4"/>
                  <c:pt idx="0">
                    <c:v>0.16999999999999993</c:v>
                  </c:pt>
                  <c:pt idx="1">
                    <c:v>0.14500000000000002</c:v>
                  </c:pt>
                  <c:pt idx="2">
                    <c:v>0.16499999999999992</c:v>
                  </c:pt>
                  <c:pt idx="3">
                    <c:v>0.16500000000000004</c:v>
                  </c:pt>
                </c:numCache>
              </c:numRef>
            </c:plus>
            <c:minus>
              <c:numRef>
                <c:f>Sheet1!$G$2:$G$5</c:f>
                <c:numCache>
                  <c:formatCode>General</c:formatCode>
                  <c:ptCount val="4"/>
                  <c:pt idx="0">
                    <c:v>0.16999999999999993</c:v>
                  </c:pt>
                  <c:pt idx="1">
                    <c:v>0.14500000000000002</c:v>
                  </c:pt>
                  <c:pt idx="2">
                    <c:v>0.16499999999999992</c:v>
                  </c:pt>
                  <c:pt idx="3">
                    <c:v>0.16500000000000004</c:v>
                  </c:pt>
                </c:numCache>
              </c:numRef>
            </c:minus>
            <c:spPr>
              <a:ln w="12700"/>
            </c:spPr>
          </c:errBars>
          <c:cat>
            <c:multiLvlStrRef>
              <c:f>Sheet1!$A$2:$B$5</c:f>
              <c:multiLvlStrCache>
                <c:ptCount val="4"/>
                <c:lvl>
                  <c:pt idx="0">
                    <c:v>Female ST targets</c:v>
                  </c:pt>
                  <c:pt idx="1">
                    <c:v>Female non-ST targets</c:v>
                  </c:pt>
                  <c:pt idx="2">
                    <c:v>Female ST targets</c:v>
                  </c:pt>
                  <c:pt idx="3">
                    <c:v>Male non-ST targets</c:v>
                  </c:pt>
                </c:lvl>
                <c:lvl>
                  <c:pt idx="0">
                    <c:v>Female-Female Dyads</c:v>
                  </c:pt>
                  <c:pt idx="2">
                    <c:v>Female-Male Dyads</c:v>
                  </c:pt>
                </c:lvl>
              </c:multiLvlStrCache>
            </c:multiLvlStrRef>
          </c:cat>
          <c:val>
            <c:numRef>
              <c:f>Sheet1!$C$2:$C$5</c:f>
              <c:numCache>
                <c:formatCode>General</c:formatCode>
                <c:ptCount val="4"/>
                <c:pt idx="0">
                  <c:v>1.77</c:v>
                </c:pt>
                <c:pt idx="1">
                  <c:v>1.1399999999999999</c:v>
                </c:pt>
                <c:pt idx="2">
                  <c:v>1.5</c:v>
                </c:pt>
                <c:pt idx="3">
                  <c:v>1.38</c:v>
                </c:pt>
              </c:numCache>
            </c:numRef>
          </c:val>
        </c:ser>
        <c:dLbls>
          <c:showLegendKey val="0"/>
          <c:showVal val="0"/>
          <c:showCatName val="0"/>
          <c:showSerName val="0"/>
          <c:showPercent val="0"/>
          <c:showBubbleSize val="0"/>
        </c:dLbls>
        <c:gapWidth val="150"/>
        <c:axId val="311014912"/>
        <c:axId val="310226880"/>
      </c:barChart>
      <c:catAx>
        <c:axId val="311014912"/>
        <c:scaling>
          <c:orientation val="minMax"/>
        </c:scaling>
        <c:delete val="0"/>
        <c:axPos val="b"/>
        <c:numFmt formatCode="General" sourceLinked="0"/>
        <c:majorTickMark val="out"/>
        <c:minorTickMark val="none"/>
        <c:tickLblPos val="nextTo"/>
        <c:crossAx val="310226880"/>
        <c:crosses val="autoZero"/>
        <c:auto val="1"/>
        <c:lblAlgn val="ctr"/>
        <c:lblOffset val="100"/>
        <c:noMultiLvlLbl val="0"/>
      </c:catAx>
      <c:valAx>
        <c:axId val="310226880"/>
        <c:scaling>
          <c:orientation val="minMax"/>
        </c:scaling>
        <c:delete val="0"/>
        <c:axPos val="l"/>
        <c:title>
          <c:tx>
            <c:rich>
              <a:bodyPr rot="-5400000" vert="horz"/>
              <a:lstStyle/>
              <a:p>
                <a:pPr>
                  <a:defRPr sz="1200"/>
                </a:pPr>
                <a:r>
                  <a:rPr lang="en-US" sz="1200"/>
                  <a:t>Number of Questions Asked per 3-Question Segment</a:t>
                </a:r>
              </a:p>
            </c:rich>
          </c:tx>
          <c:layout>
            <c:manualLayout>
              <c:xMode val="edge"/>
              <c:yMode val="edge"/>
              <c:x val="1.3413813397167594E-2"/>
              <c:y val="8.8844258104100612E-2"/>
            </c:manualLayout>
          </c:layout>
          <c:overlay val="0"/>
        </c:title>
        <c:numFmt formatCode="General" sourceLinked="1"/>
        <c:majorTickMark val="out"/>
        <c:minorTickMark val="none"/>
        <c:tickLblPos val="nextTo"/>
        <c:crossAx val="311014912"/>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solidFill>
              <a:schemeClr val="bg1">
                <a:lumMod val="75000"/>
              </a:schemeClr>
            </a:solidFill>
            <a:ln>
              <a:solidFill>
                <a:sysClr val="windowText" lastClr="000000"/>
              </a:solidFill>
            </a:ln>
          </c:spPr>
          <c:invertIfNegative val="0"/>
          <c:errBars>
            <c:errBarType val="both"/>
            <c:errValType val="cust"/>
            <c:noEndCap val="0"/>
            <c:plus>
              <c:numRef>
                <c:f>Sheet1!$G$41:$G$43</c:f>
                <c:numCache>
                  <c:formatCode>General</c:formatCode>
                  <c:ptCount val="3"/>
                  <c:pt idx="0">
                    <c:v>6.0000000000000053E-2</c:v>
                  </c:pt>
                  <c:pt idx="1">
                    <c:v>6.9999999999999951E-2</c:v>
                  </c:pt>
                  <c:pt idx="2">
                    <c:v>7.5000000000000067E-2</c:v>
                  </c:pt>
                </c:numCache>
              </c:numRef>
            </c:plus>
            <c:minus>
              <c:numRef>
                <c:f>Sheet1!$G$41:$G$43</c:f>
                <c:numCache>
                  <c:formatCode>General</c:formatCode>
                  <c:ptCount val="3"/>
                  <c:pt idx="0">
                    <c:v>6.0000000000000053E-2</c:v>
                  </c:pt>
                  <c:pt idx="1">
                    <c:v>6.9999999999999951E-2</c:v>
                  </c:pt>
                  <c:pt idx="2">
                    <c:v>7.5000000000000067E-2</c:v>
                  </c:pt>
                </c:numCache>
              </c:numRef>
            </c:minus>
            <c:spPr>
              <a:ln w="12700"/>
            </c:spPr>
          </c:errBars>
          <c:cat>
            <c:multiLvlStrRef>
              <c:f>Sheet1!$A$41:$B$43</c:f>
              <c:multiLvlStrCache>
                <c:ptCount val="3"/>
                <c:lvl>
                  <c:pt idx="0">
                    <c:v>Female controls</c:v>
                  </c:pt>
                  <c:pt idx="1">
                    <c:v>Female controls</c:v>
                  </c:pt>
                  <c:pt idx="2">
                    <c:v>Male controls</c:v>
                  </c:pt>
                </c:lvl>
                <c:lvl>
                  <c:pt idx="0">
                    <c:v>Female-Female Dyads</c:v>
                  </c:pt>
                  <c:pt idx="1">
                    <c:v>Female-Male Dyads</c:v>
                  </c:pt>
                </c:lvl>
              </c:multiLvlStrCache>
            </c:multiLvlStrRef>
          </c:cat>
          <c:val>
            <c:numRef>
              <c:f>Sheet1!$C$41:$C$43</c:f>
              <c:numCache>
                <c:formatCode>General</c:formatCode>
                <c:ptCount val="3"/>
                <c:pt idx="0">
                  <c:v>1.3</c:v>
                </c:pt>
                <c:pt idx="1">
                  <c:v>1.62</c:v>
                </c:pt>
                <c:pt idx="2">
                  <c:v>1.51</c:v>
                </c:pt>
              </c:numCache>
            </c:numRef>
          </c:val>
        </c:ser>
        <c:dLbls>
          <c:showLegendKey val="0"/>
          <c:showVal val="0"/>
          <c:showCatName val="0"/>
          <c:showSerName val="0"/>
          <c:showPercent val="0"/>
          <c:showBubbleSize val="0"/>
        </c:dLbls>
        <c:gapWidth val="150"/>
        <c:axId val="313774592"/>
        <c:axId val="310228608"/>
      </c:barChart>
      <c:catAx>
        <c:axId val="313774592"/>
        <c:scaling>
          <c:orientation val="minMax"/>
        </c:scaling>
        <c:delete val="0"/>
        <c:axPos val="b"/>
        <c:numFmt formatCode="General" sourceLinked="0"/>
        <c:majorTickMark val="out"/>
        <c:minorTickMark val="none"/>
        <c:tickLblPos val="nextTo"/>
        <c:crossAx val="310228608"/>
        <c:crosses val="autoZero"/>
        <c:auto val="1"/>
        <c:lblAlgn val="ctr"/>
        <c:lblOffset val="100"/>
        <c:noMultiLvlLbl val="0"/>
      </c:catAx>
      <c:valAx>
        <c:axId val="310228608"/>
        <c:scaling>
          <c:orientation val="minMax"/>
        </c:scaling>
        <c:delete val="0"/>
        <c:axPos val="l"/>
        <c:title>
          <c:tx>
            <c:rich>
              <a:bodyPr rot="-5400000" vert="horz"/>
              <a:lstStyle/>
              <a:p>
                <a:pPr>
                  <a:defRPr sz="1200"/>
                </a:pPr>
                <a:r>
                  <a:rPr lang="en-US" sz="1200"/>
                  <a:t>Number</a:t>
                </a:r>
                <a:r>
                  <a:rPr lang="en-US" sz="1200" baseline="0"/>
                  <a:t> of Questions Asked per 3-Question Segment</a:t>
                </a:r>
                <a:endParaRPr lang="en-US" sz="1200"/>
              </a:p>
            </c:rich>
          </c:tx>
          <c:layout>
            <c:manualLayout>
              <c:xMode val="edge"/>
              <c:yMode val="edge"/>
              <c:x val="1.1111111111111112E-2"/>
              <c:y val="0.10737058909303004"/>
            </c:manualLayout>
          </c:layout>
          <c:overlay val="0"/>
        </c:title>
        <c:numFmt formatCode="General" sourceLinked="1"/>
        <c:majorTickMark val="out"/>
        <c:minorTickMark val="none"/>
        <c:tickLblPos val="nextTo"/>
        <c:crossAx val="313774592"/>
        <c:crosses val="autoZero"/>
        <c:crossBetween val="between"/>
        <c:majorUnit val="0.5"/>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solidFill>
              <a:schemeClr val="bg1">
                <a:lumMod val="75000"/>
              </a:schemeClr>
            </a:solidFill>
            <a:ln>
              <a:solidFill>
                <a:sysClr val="windowText" lastClr="000000"/>
              </a:solidFill>
            </a:ln>
          </c:spPr>
          <c:invertIfNegative val="0"/>
          <c:dPt>
            <c:idx val="0"/>
            <c:invertIfNegative val="0"/>
            <c:bubble3D val="0"/>
            <c:spPr>
              <a:solidFill>
                <a:schemeClr val="bg1">
                  <a:lumMod val="65000"/>
                </a:schemeClr>
              </a:solidFill>
              <a:ln>
                <a:solidFill>
                  <a:sysClr val="windowText" lastClr="000000"/>
                </a:solidFill>
              </a:ln>
            </c:spPr>
          </c:dPt>
          <c:dPt>
            <c:idx val="1"/>
            <c:invertIfNegative val="0"/>
            <c:bubble3D val="0"/>
            <c:spPr>
              <a:solidFill>
                <a:schemeClr val="bg1">
                  <a:lumMod val="85000"/>
                </a:schemeClr>
              </a:solidFill>
              <a:ln>
                <a:solidFill>
                  <a:sysClr val="windowText" lastClr="000000"/>
                </a:solidFill>
              </a:ln>
            </c:spPr>
          </c:dPt>
          <c:dPt>
            <c:idx val="2"/>
            <c:invertIfNegative val="0"/>
            <c:bubble3D val="0"/>
            <c:spPr>
              <a:solidFill>
                <a:schemeClr val="bg1">
                  <a:lumMod val="65000"/>
                </a:schemeClr>
              </a:solidFill>
              <a:ln>
                <a:solidFill>
                  <a:sysClr val="windowText" lastClr="000000"/>
                </a:solidFill>
              </a:ln>
            </c:spPr>
          </c:dPt>
          <c:dPt>
            <c:idx val="3"/>
            <c:invertIfNegative val="0"/>
            <c:bubble3D val="0"/>
            <c:spPr>
              <a:solidFill>
                <a:schemeClr val="bg1">
                  <a:lumMod val="85000"/>
                </a:schemeClr>
              </a:solidFill>
              <a:ln>
                <a:solidFill>
                  <a:sysClr val="windowText" lastClr="000000"/>
                </a:solidFill>
              </a:ln>
            </c:spPr>
          </c:dPt>
          <c:errBars>
            <c:errBarType val="both"/>
            <c:errValType val="cust"/>
            <c:noEndCap val="0"/>
            <c:plus>
              <c:numRef>
                <c:f>Sheet1!$G$2:$G$5</c:f>
                <c:numCache>
                  <c:formatCode>General</c:formatCode>
                  <c:ptCount val="4"/>
                  <c:pt idx="0">
                    <c:v>2.5</c:v>
                  </c:pt>
                  <c:pt idx="1">
                    <c:v>3.5</c:v>
                  </c:pt>
                  <c:pt idx="2">
                    <c:v>2</c:v>
                  </c:pt>
                  <c:pt idx="3">
                    <c:v>2</c:v>
                  </c:pt>
                </c:numCache>
              </c:numRef>
            </c:plus>
            <c:minus>
              <c:numRef>
                <c:f>Sheet1!$G$2:$G$5</c:f>
                <c:numCache>
                  <c:formatCode>General</c:formatCode>
                  <c:ptCount val="4"/>
                  <c:pt idx="0">
                    <c:v>2.5</c:v>
                  </c:pt>
                  <c:pt idx="1">
                    <c:v>3.5</c:v>
                  </c:pt>
                  <c:pt idx="2">
                    <c:v>2</c:v>
                  </c:pt>
                  <c:pt idx="3">
                    <c:v>2</c:v>
                  </c:pt>
                </c:numCache>
              </c:numRef>
            </c:minus>
            <c:spPr>
              <a:ln w="12700"/>
            </c:spPr>
          </c:errBars>
          <c:cat>
            <c:multiLvlStrRef>
              <c:f>Sheet1!$A$2:$B$5</c:f>
              <c:multiLvlStrCache>
                <c:ptCount val="4"/>
                <c:lvl>
                  <c:pt idx="0">
                    <c:v>Female ST targets</c:v>
                  </c:pt>
                  <c:pt idx="1">
                    <c:v>Female non-ST targets</c:v>
                  </c:pt>
                  <c:pt idx="2">
                    <c:v>Female ST targets</c:v>
                  </c:pt>
                  <c:pt idx="3">
                    <c:v>Male non-ST targets</c:v>
                  </c:pt>
                </c:lvl>
                <c:lvl>
                  <c:pt idx="0">
                    <c:v>Female-Female Dyads</c:v>
                  </c:pt>
                  <c:pt idx="2">
                    <c:v>Female-Male Dyads</c:v>
                  </c:pt>
                </c:lvl>
              </c:multiLvlStrCache>
            </c:multiLvlStrRef>
          </c:cat>
          <c:val>
            <c:numRef>
              <c:f>Sheet1!$C$2:$C$5</c:f>
              <c:numCache>
                <c:formatCode>General</c:formatCode>
                <c:ptCount val="4"/>
                <c:pt idx="0">
                  <c:v>65</c:v>
                </c:pt>
                <c:pt idx="1">
                  <c:v>63</c:v>
                </c:pt>
                <c:pt idx="2">
                  <c:v>65</c:v>
                </c:pt>
                <c:pt idx="3">
                  <c:v>70</c:v>
                </c:pt>
              </c:numCache>
            </c:numRef>
          </c:val>
        </c:ser>
        <c:dLbls>
          <c:showLegendKey val="0"/>
          <c:showVal val="0"/>
          <c:showCatName val="0"/>
          <c:showSerName val="0"/>
          <c:showPercent val="0"/>
          <c:showBubbleSize val="0"/>
        </c:dLbls>
        <c:gapWidth val="150"/>
        <c:axId val="316581376"/>
        <c:axId val="310230336"/>
      </c:barChart>
      <c:catAx>
        <c:axId val="316581376"/>
        <c:scaling>
          <c:orientation val="minMax"/>
        </c:scaling>
        <c:delete val="0"/>
        <c:axPos val="b"/>
        <c:numFmt formatCode="General" sourceLinked="0"/>
        <c:majorTickMark val="out"/>
        <c:minorTickMark val="none"/>
        <c:tickLblPos val="nextTo"/>
        <c:crossAx val="310230336"/>
        <c:crosses val="autoZero"/>
        <c:auto val="1"/>
        <c:lblAlgn val="ctr"/>
        <c:lblOffset val="100"/>
        <c:noMultiLvlLbl val="0"/>
      </c:catAx>
      <c:valAx>
        <c:axId val="310230336"/>
        <c:scaling>
          <c:orientation val="minMax"/>
          <c:max val="75"/>
          <c:min val="55"/>
        </c:scaling>
        <c:delete val="0"/>
        <c:axPos val="l"/>
        <c:title>
          <c:tx>
            <c:rich>
              <a:bodyPr rot="-5400000" vert="horz"/>
              <a:lstStyle/>
              <a:p>
                <a:pPr>
                  <a:defRPr sz="1200"/>
                </a:pPr>
                <a:r>
                  <a:rPr lang="en-US" sz="1200"/>
                  <a:t>Mean Percentage of Items Answered Correctly</a:t>
                </a:r>
              </a:p>
            </c:rich>
          </c:tx>
          <c:layout>
            <c:manualLayout>
              <c:xMode val="edge"/>
              <c:yMode val="edge"/>
              <c:x val="1.3413813397167594E-2"/>
              <c:y val="8.8844258104100612E-2"/>
            </c:manualLayout>
          </c:layout>
          <c:overlay val="0"/>
        </c:title>
        <c:numFmt formatCode="General" sourceLinked="1"/>
        <c:majorTickMark val="out"/>
        <c:minorTickMark val="none"/>
        <c:tickLblPos val="nextTo"/>
        <c:crossAx val="316581376"/>
        <c:crosses val="autoZero"/>
        <c:crossBetween val="between"/>
        <c:majorUnit val="5"/>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solidFill>
              <a:schemeClr val="bg1">
                <a:lumMod val="75000"/>
              </a:schemeClr>
            </a:solidFill>
            <a:ln>
              <a:solidFill>
                <a:sysClr val="windowText" lastClr="000000"/>
              </a:solidFill>
            </a:ln>
          </c:spPr>
          <c:invertIfNegative val="0"/>
          <c:errBars>
            <c:errBarType val="both"/>
            <c:errValType val="cust"/>
            <c:noEndCap val="0"/>
            <c:plus>
              <c:numRef>
                <c:f>Sheet1!$G$41:$G$43</c:f>
                <c:numCache>
                  <c:formatCode>General</c:formatCode>
                  <c:ptCount val="3"/>
                  <c:pt idx="0">
                    <c:v>2</c:v>
                  </c:pt>
                  <c:pt idx="1">
                    <c:v>2.5</c:v>
                  </c:pt>
                  <c:pt idx="2">
                    <c:v>2</c:v>
                  </c:pt>
                </c:numCache>
              </c:numRef>
            </c:plus>
            <c:minus>
              <c:numRef>
                <c:f>Sheet1!$G$41:$G$43</c:f>
                <c:numCache>
                  <c:formatCode>General</c:formatCode>
                  <c:ptCount val="3"/>
                  <c:pt idx="0">
                    <c:v>2</c:v>
                  </c:pt>
                  <c:pt idx="1">
                    <c:v>2.5</c:v>
                  </c:pt>
                  <c:pt idx="2">
                    <c:v>2</c:v>
                  </c:pt>
                </c:numCache>
              </c:numRef>
            </c:minus>
            <c:spPr>
              <a:ln w="12700"/>
            </c:spPr>
          </c:errBars>
          <c:cat>
            <c:multiLvlStrRef>
              <c:f>Sheet1!$A$41:$B$43</c:f>
              <c:multiLvlStrCache>
                <c:ptCount val="3"/>
                <c:lvl>
                  <c:pt idx="0">
                    <c:v>Female controls</c:v>
                  </c:pt>
                  <c:pt idx="1">
                    <c:v>Female controls</c:v>
                  </c:pt>
                  <c:pt idx="2">
                    <c:v>Male controls</c:v>
                  </c:pt>
                </c:lvl>
                <c:lvl>
                  <c:pt idx="0">
                    <c:v>Female-Female Dyads</c:v>
                  </c:pt>
                  <c:pt idx="1">
                    <c:v>Female-Male Dyads</c:v>
                  </c:pt>
                </c:lvl>
              </c:multiLvlStrCache>
            </c:multiLvlStrRef>
          </c:cat>
          <c:val>
            <c:numRef>
              <c:f>Sheet1!$C$41:$C$43</c:f>
              <c:numCache>
                <c:formatCode>General</c:formatCode>
                <c:ptCount val="3"/>
                <c:pt idx="0">
                  <c:v>66</c:v>
                </c:pt>
                <c:pt idx="1">
                  <c:v>65</c:v>
                </c:pt>
                <c:pt idx="2">
                  <c:v>70</c:v>
                </c:pt>
              </c:numCache>
            </c:numRef>
          </c:val>
        </c:ser>
        <c:dLbls>
          <c:showLegendKey val="0"/>
          <c:showVal val="0"/>
          <c:showCatName val="0"/>
          <c:showSerName val="0"/>
          <c:showPercent val="0"/>
          <c:showBubbleSize val="0"/>
        </c:dLbls>
        <c:gapWidth val="150"/>
        <c:axId val="316580352"/>
        <c:axId val="310601408"/>
      </c:barChart>
      <c:catAx>
        <c:axId val="316580352"/>
        <c:scaling>
          <c:orientation val="minMax"/>
        </c:scaling>
        <c:delete val="0"/>
        <c:axPos val="b"/>
        <c:numFmt formatCode="General" sourceLinked="0"/>
        <c:majorTickMark val="out"/>
        <c:minorTickMark val="none"/>
        <c:tickLblPos val="nextTo"/>
        <c:crossAx val="310601408"/>
        <c:crosses val="autoZero"/>
        <c:auto val="1"/>
        <c:lblAlgn val="ctr"/>
        <c:lblOffset val="100"/>
        <c:noMultiLvlLbl val="0"/>
      </c:catAx>
      <c:valAx>
        <c:axId val="310601408"/>
        <c:scaling>
          <c:orientation val="minMax"/>
          <c:max val="75"/>
          <c:min val="55"/>
        </c:scaling>
        <c:delete val="0"/>
        <c:axPos val="l"/>
        <c:title>
          <c:tx>
            <c:rich>
              <a:bodyPr rot="-5400000" vert="horz"/>
              <a:lstStyle/>
              <a:p>
                <a:pPr>
                  <a:defRPr sz="1200"/>
                </a:pPr>
                <a:r>
                  <a:rPr lang="en-US" sz="1200"/>
                  <a:t>Mean</a:t>
                </a:r>
                <a:r>
                  <a:rPr lang="en-US" sz="1200" baseline="0"/>
                  <a:t> Percentage of Items Answered Correctly</a:t>
                </a:r>
                <a:endParaRPr lang="en-US" sz="1200"/>
              </a:p>
            </c:rich>
          </c:tx>
          <c:layout>
            <c:manualLayout>
              <c:xMode val="edge"/>
              <c:yMode val="edge"/>
              <c:x val="1.1111111111111112E-2"/>
              <c:y val="0.10737058909303004"/>
            </c:manualLayout>
          </c:layout>
          <c:overlay val="0"/>
        </c:title>
        <c:numFmt formatCode="General" sourceLinked="1"/>
        <c:majorTickMark val="out"/>
        <c:minorTickMark val="none"/>
        <c:tickLblPos val="nextTo"/>
        <c:crossAx val="316580352"/>
        <c:crosses val="autoZero"/>
        <c:crossBetween val="between"/>
        <c:majorUnit val="5"/>
      </c:valAx>
    </c:plotArea>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0.74934</cdr:x>
      <cdr:y>0.09259</cdr:y>
    </cdr:from>
    <cdr:to>
      <cdr:x>0.93901</cdr:x>
      <cdr:y>0.16344</cdr:y>
    </cdr:to>
    <cdr:sp macro="" textlink="">
      <cdr:nvSpPr>
        <cdr:cNvPr id="2" name="TextBox 1"/>
        <cdr:cNvSpPr txBox="1"/>
      </cdr:nvSpPr>
      <cdr:spPr>
        <a:xfrm xmlns:a="http://schemas.openxmlformats.org/drawingml/2006/main">
          <a:off x="3554282" y="326934"/>
          <a:ext cx="899670" cy="25015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200" i="1">
              <a:latin typeface="Times New Roman" panose="02020603050405020304" pitchFamily="18" charset="0"/>
              <a:cs typeface="Times New Roman" panose="02020603050405020304" pitchFamily="18" charset="0"/>
            </a:rPr>
            <a:t>b</a:t>
          </a:r>
          <a:r>
            <a:rPr lang="en-US" sz="1200">
              <a:latin typeface="Times New Roman" panose="02020603050405020304" pitchFamily="18" charset="0"/>
              <a:cs typeface="Times New Roman" panose="02020603050405020304" pitchFamily="18" charset="0"/>
            </a:rPr>
            <a:t> =  .01*</a:t>
          </a:r>
        </a:p>
      </cdr:txBody>
    </cdr:sp>
  </cdr:relSizeAnchor>
  <cdr:relSizeAnchor xmlns:cdr="http://schemas.openxmlformats.org/drawingml/2006/chartDrawing">
    <cdr:from>
      <cdr:x>0.74934</cdr:x>
      <cdr:y>0.19968</cdr:y>
    </cdr:from>
    <cdr:to>
      <cdr:x>0.99743</cdr:x>
      <cdr:y>0.28334</cdr:y>
    </cdr:to>
    <cdr:sp macro="" textlink="">
      <cdr:nvSpPr>
        <cdr:cNvPr id="3" name="TextBox 1"/>
        <cdr:cNvSpPr txBox="1"/>
      </cdr:nvSpPr>
      <cdr:spPr>
        <a:xfrm xmlns:a="http://schemas.openxmlformats.org/drawingml/2006/main">
          <a:off x="3554282" y="705043"/>
          <a:ext cx="1176728" cy="29537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200" i="1">
              <a:latin typeface="Times New Roman" panose="02020603050405020304" pitchFamily="18" charset="0"/>
              <a:cs typeface="Times New Roman" panose="02020603050405020304" pitchFamily="18" charset="0"/>
            </a:rPr>
            <a:t>b</a:t>
          </a:r>
          <a:r>
            <a:rPr lang="en-US" sz="1200">
              <a:latin typeface="Times New Roman" panose="02020603050405020304" pitchFamily="18" charset="0"/>
              <a:cs typeface="Times New Roman" panose="02020603050405020304" pitchFamily="18" charset="0"/>
            </a:rPr>
            <a:t> =  -0.0001</a:t>
          </a:r>
        </a:p>
      </cdr:txBody>
    </cdr:sp>
  </cdr:relSizeAnchor>
  <cdr:relSizeAnchor xmlns:cdr="http://schemas.openxmlformats.org/drawingml/2006/chartDrawing">
    <cdr:from>
      <cdr:x>0.74934</cdr:x>
      <cdr:y>0.63567</cdr:y>
    </cdr:from>
    <cdr:to>
      <cdr:x>0.99743</cdr:x>
      <cdr:y>0.71933</cdr:y>
    </cdr:to>
    <cdr:sp macro="" textlink="">
      <cdr:nvSpPr>
        <cdr:cNvPr id="4" name="TextBox 1"/>
        <cdr:cNvSpPr txBox="1"/>
      </cdr:nvSpPr>
      <cdr:spPr>
        <a:xfrm xmlns:a="http://schemas.openxmlformats.org/drawingml/2006/main">
          <a:off x="3554282" y="2244437"/>
          <a:ext cx="1176728" cy="29537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200" i="1">
              <a:latin typeface="Times New Roman" panose="02020603050405020304" pitchFamily="18" charset="0"/>
              <a:cs typeface="Times New Roman" panose="02020603050405020304" pitchFamily="18" charset="0"/>
            </a:rPr>
            <a:t>b</a:t>
          </a:r>
          <a:r>
            <a:rPr lang="en-US" sz="1200">
              <a:latin typeface="Times New Roman" panose="02020603050405020304" pitchFamily="18" charset="0"/>
              <a:cs typeface="Times New Roman" panose="02020603050405020304" pitchFamily="18" charset="0"/>
            </a:rPr>
            <a:t> =  -0.002</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A1255-1553-4015-AAD0-C47C342F4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81</Pages>
  <Words>18466</Words>
  <Characters>105257</Characters>
  <Application>Microsoft Office Word</Application>
  <DocSecurity>0</DocSecurity>
  <Lines>877</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Kate</cp:lastModifiedBy>
  <cp:revision>4</cp:revision>
  <cp:lastPrinted>2018-12-18T19:53:00Z</cp:lastPrinted>
  <dcterms:created xsi:type="dcterms:W3CDTF">2019-03-26T16:06:00Z</dcterms:created>
  <dcterms:modified xsi:type="dcterms:W3CDTF">2019-03-26T16:12:00Z</dcterms:modified>
</cp:coreProperties>
</file>